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val="0"/>
        <w:topLinePunct w:val="0"/>
        <w:autoSpaceDE w:val="0"/>
        <w:autoSpaceDN/>
        <w:bidi w:val="0"/>
        <w:adjustRightInd/>
        <w:snapToGrid/>
        <w:spacing w:line="560" w:lineRule="exact"/>
        <w:ind w:right="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w:t>
      </w:r>
    </w:p>
    <w:p>
      <w:pPr>
        <w:keepNext w:val="0"/>
        <w:keepLines w:val="0"/>
        <w:pageBreakBefore w:val="0"/>
        <w:widowControl w:val="0"/>
        <w:kinsoku/>
        <w:overflowPunct w:val="0"/>
        <w:topLinePunct w:val="0"/>
        <w:autoSpaceDE w:val="0"/>
        <w:autoSpaceDN/>
        <w:bidi w:val="0"/>
        <w:adjustRightInd/>
        <w:snapToGrid/>
        <w:spacing w:line="560" w:lineRule="exact"/>
        <w:ind w:right="0"/>
        <w:jc w:val="center"/>
        <w:textAlignment w:val="auto"/>
        <w:rPr>
          <w:rFonts w:hint="eastAsia" w:ascii="方正小标宋_GBK" w:hAnsi="方正小标宋_GBK" w:eastAsia="方正小标宋_GBK" w:cs="方正小标宋_GBK"/>
          <w:sz w:val="36"/>
          <w:szCs w:val="36"/>
          <w:lang w:eastAsia="zh-CN"/>
        </w:rPr>
      </w:pPr>
    </w:p>
    <w:p>
      <w:pPr>
        <w:keepNext w:val="0"/>
        <w:keepLines w:val="0"/>
        <w:pageBreakBefore w:val="0"/>
        <w:widowControl w:val="0"/>
        <w:kinsoku/>
        <w:overflowPunct w:val="0"/>
        <w:topLinePunct w:val="0"/>
        <w:autoSpaceDE w:val="0"/>
        <w:autoSpaceDN/>
        <w:bidi w:val="0"/>
        <w:adjustRightInd/>
        <w:snapToGrid/>
        <w:spacing w:line="560" w:lineRule="exact"/>
        <w:ind w:righ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泰州市军人退役等</w:t>
      </w:r>
      <w:r>
        <w:rPr>
          <w:rFonts w:hint="eastAsia" w:ascii="方正小标宋_GBK" w:hAnsi="方正小标宋_GBK" w:eastAsia="方正小标宋_GBK" w:cs="方正小标宋_GBK"/>
          <w:sz w:val="44"/>
          <w:szCs w:val="44"/>
          <w:lang w:val="en-US" w:eastAsia="zh-CN"/>
        </w:rPr>
        <w:t>18个</w:t>
      </w:r>
      <w:r>
        <w:rPr>
          <w:rFonts w:hint="eastAsia" w:ascii="方正小标宋_GBK" w:hAnsi="方正小标宋_GBK" w:eastAsia="方正小标宋_GBK" w:cs="方正小标宋_GBK"/>
          <w:sz w:val="44"/>
          <w:szCs w:val="44"/>
        </w:rPr>
        <w:t>“一件事”</w:t>
      </w:r>
    </w:p>
    <w:p>
      <w:pPr>
        <w:keepNext w:val="0"/>
        <w:keepLines w:val="0"/>
        <w:pageBreakBefore w:val="0"/>
        <w:widowControl w:val="0"/>
        <w:kinsoku/>
        <w:overflowPunct w:val="0"/>
        <w:topLinePunct w:val="0"/>
        <w:autoSpaceDE w:val="0"/>
        <w:autoSpaceDN/>
        <w:bidi w:val="0"/>
        <w:adjustRightInd/>
        <w:snapToGrid/>
        <w:spacing w:line="560" w:lineRule="exact"/>
        <w:ind w:right="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eastAsia="zh-CN"/>
        </w:rPr>
        <w:t>改革实施方案</w:t>
      </w:r>
    </w:p>
    <w:p>
      <w:pPr>
        <w:keepNext w:val="0"/>
        <w:keepLines w:val="0"/>
        <w:pageBreakBefore w:val="0"/>
        <w:widowControl w:val="0"/>
        <w:kinsoku/>
        <w:overflowPunct w:val="0"/>
        <w:topLinePunct w:val="0"/>
        <w:autoSpaceDE w:val="0"/>
        <w:autoSpaceDN/>
        <w:bidi w:val="0"/>
        <w:adjustRightInd/>
        <w:snapToGrid/>
        <w:spacing w:line="560" w:lineRule="exact"/>
        <w:ind w:left="0" w:leftChars="0" w:right="0" w:firstLine="3840" w:firstLineChars="1200"/>
        <w:jc w:val="both"/>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3840" w:firstLineChars="1200"/>
        <w:jc w:val="both"/>
        <w:textAlignment w:val="auto"/>
        <w:rPr>
          <w:rFonts w:hint="eastAsia" w:ascii="方正仿宋_GBK" w:hAnsi="方正仿宋_GBK" w:eastAsia="方正仿宋_GBK" w:cs="方正仿宋_GBK"/>
          <w:sz w:val="32"/>
          <w:szCs w:val="32"/>
          <w:lang w:eastAsia="zh-CN"/>
        </w:rPr>
      </w:pPr>
      <w:bookmarkStart w:id="6" w:name="_GoBack"/>
      <w:bookmarkEnd w:id="6"/>
      <w:r>
        <w:rPr>
          <w:rFonts w:hint="eastAsia" w:ascii="方正仿宋_GBK" w:hAnsi="方正仿宋_GBK" w:eastAsia="方正仿宋_GBK" w:cs="方正仿宋_GBK"/>
          <w:sz w:val="32"/>
          <w:szCs w:val="32"/>
          <w:lang w:eastAsia="zh-CN"/>
        </w:rPr>
        <w:t>目</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lang w:eastAsia="zh-CN"/>
        </w:rPr>
        <w:t>录</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1600" w:firstLineChars="5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军人退役</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lang w:eastAsia="zh-CN"/>
        </w:rPr>
        <w:t>开餐馆</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lang w:eastAsia="zh-CN"/>
        </w:rPr>
        <w:t>开旅馆</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w:t>
      </w:r>
      <w:r>
        <w:rPr>
          <w:rFonts w:hint="eastAsia" w:ascii="方正仿宋_GBK" w:hAnsi="方正仿宋_GBK" w:eastAsia="方正仿宋_GBK" w:cs="方正仿宋_GBK"/>
          <w:sz w:val="32"/>
          <w:szCs w:val="32"/>
          <w:lang w:eastAsia="zh-CN"/>
        </w:rPr>
        <w:t>退休</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w:t>
      </w:r>
      <w:r>
        <w:rPr>
          <w:rFonts w:hint="eastAsia" w:ascii="方正仿宋_GBK" w:hAnsi="方正仿宋_GBK" w:eastAsia="方正仿宋_GBK" w:cs="方正仿宋_GBK"/>
          <w:sz w:val="32"/>
          <w:szCs w:val="32"/>
          <w:lang w:eastAsia="zh-CN"/>
        </w:rPr>
        <w:t>初次就业</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6.</w:t>
      </w:r>
      <w:r>
        <w:rPr>
          <w:rFonts w:hint="eastAsia" w:ascii="方正仿宋_GBK" w:hAnsi="方正仿宋_GBK" w:eastAsia="方正仿宋_GBK" w:cs="方正仿宋_GBK"/>
          <w:sz w:val="32"/>
          <w:szCs w:val="32"/>
          <w:lang w:eastAsia="zh-CN"/>
        </w:rPr>
        <w:t>殡葬服务</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7.开</w:t>
      </w:r>
      <w:r>
        <w:rPr>
          <w:rFonts w:hint="default" w:ascii="Times New Roman" w:hAnsi="Times New Roman" w:eastAsia="方正仿宋_GBK" w:cs="Times New Roman"/>
          <w:sz w:val="32"/>
          <w:szCs w:val="32"/>
          <w:lang w:val="en-US" w:eastAsia="zh-CN"/>
        </w:rPr>
        <w:t>KTV</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8.开</w:t>
      </w:r>
      <w:r>
        <w:rPr>
          <w:rFonts w:hint="eastAsia" w:ascii="方正仿宋_GBK" w:hAnsi="方正仿宋_GBK" w:eastAsia="方正仿宋_GBK" w:cs="方正仿宋_GBK"/>
          <w:sz w:val="32"/>
          <w:szCs w:val="32"/>
          <w:lang w:eastAsia="zh-CN"/>
        </w:rPr>
        <w:t>医疗器械公司</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9.</w:t>
      </w:r>
      <w:r>
        <w:rPr>
          <w:rFonts w:hint="eastAsia" w:ascii="方正仿宋_GBK" w:hAnsi="方正仿宋_GBK" w:eastAsia="方正仿宋_GBK" w:cs="方正仿宋_GBK"/>
          <w:sz w:val="32"/>
          <w:szCs w:val="32"/>
          <w:lang w:eastAsia="zh-CN"/>
        </w:rPr>
        <w:t>开危化品公司</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10.</w:t>
      </w:r>
      <w:r>
        <w:rPr>
          <w:rFonts w:hint="eastAsia" w:ascii="方正仿宋_GBK" w:hAnsi="方正仿宋_GBK" w:eastAsia="方正仿宋_GBK" w:cs="方正仿宋_GBK"/>
          <w:sz w:val="32"/>
          <w:szCs w:val="32"/>
          <w:lang w:eastAsia="zh-CN"/>
        </w:rPr>
        <w:t>开药店</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numPr>
          <w:ilvl w:val="0"/>
          <w:numId w:val="0"/>
        </w:numPr>
        <w:kinsoku/>
        <w:wordWrap/>
        <w:overflowPunct w:val="0"/>
        <w:topLinePunct w:val="0"/>
        <w:autoSpaceDE w:val="0"/>
        <w:autoSpaceDN/>
        <w:bidi w:val="0"/>
        <w:adjustRightInd/>
        <w:snapToGrid/>
        <w:spacing w:line="560" w:lineRule="exact"/>
        <w:ind w:left="0" w:leftChars="0" w:right="0" w:firstLine="1600" w:firstLineChars="5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11.</w:t>
      </w:r>
      <w:r>
        <w:rPr>
          <w:rFonts w:hint="eastAsia" w:ascii="方正仿宋_GBK" w:hAnsi="方正仿宋_GBK" w:eastAsia="方正仿宋_GBK" w:cs="方正仿宋_GBK"/>
          <w:sz w:val="32"/>
          <w:szCs w:val="32"/>
          <w:lang w:eastAsia="zh-CN"/>
        </w:rPr>
        <w:t>开电影院</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 xml:space="preserve">      12.</w:t>
      </w:r>
      <w:r>
        <w:rPr>
          <w:rFonts w:hint="eastAsia" w:ascii="方正仿宋_GBK" w:hAnsi="方正仿宋_GBK" w:eastAsia="方正仿宋_GBK" w:cs="方正仿宋_GBK"/>
          <w:sz w:val="32"/>
          <w:szCs w:val="32"/>
          <w:lang w:eastAsia="zh-CN"/>
        </w:rPr>
        <w:t>代理记账公司</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 xml:space="preserve">      13.设立</w:t>
      </w:r>
      <w:r>
        <w:rPr>
          <w:rFonts w:hint="eastAsia" w:ascii="方正仿宋_GBK" w:hAnsi="方正仿宋_GBK" w:eastAsia="方正仿宋_GBK" w:cs="方正仿宋_GBK"/>
          <w:sz w:val="32"/>
          <w:szCs w:val="32"/>
          <w:lang w:eastAsia="zh-CN"/>
        </w:rPr>
        <w:t>农药经营部</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14.设立艺术团</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15.</w:t>
      </w:r>
      <w:r>
        <w:rPr>
          <w:rFonts w:hint="eastAsia" w:ascii="方正仿宋_GBK" w:hAnsi="方正仿宋_GBK" w:eastAsia="方正仿宋_GBK" w:cs="方正仿宋_GBK"/>
          <w:sz w:val="32"/>
          <w:szCs w:val="32"/>
          <w:lang w:eastAsia="zh-CN"/>
        </w:rPr>
        <w:t>收养登记</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16.</w:t>
      </w:r>
      <w:r>
        <w:rPr>
          <w:rFonts w:hint="eastAsia" w:ascii="方正仿宋_GBK" w:hAnsi="方正仿宋_GBK" w:eastAsia="方正仿宋_GBK" w:cs="方正仿宋_GBK"/>
          <w:sz w:val="32"/>
          <w:szCs w:val="32"/>
          <w:lang w:eastAsia="zh-CN"/>
        </w:rPr>
        <w:t>异地就医</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17.</w:t>
      </w:r>
      <w:r>
        <w:rPr>
          <w:rFonts w:hint="eastAsia" w:ascii="方正仿宋_GBK" w:hAnsi="方正仿宋_GBK" w:eastAsia="方正仿宋_GBK" w:cs="方正仿宋_GBK"/>
          <w:sz w:val="32"/>
          <w:szCs w:val="32"/>
          <w:lang w:eastAsia="zh-CN"/>
        </w:rPr>
        <w:t>工伤认定</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kinsoku/>
        <w:wordWrap/>
        <w:overflowPunct w:val="0"/>
        <w:topLinePunct w:val="0"/>
        <w:autoSpaceDE w:val="0"/>
        <w:autoSpaceDN/>
        <w:bidi w:val="0"/>
        <w:adjustRightInd/>
        <w:snapToGrid/>
        <w:spacing w:line="560" w:lineRule="exact"/>
        <w:ind w:left="0" w:leftChars="0" w:right="0" w:firstLine="640" w:firstLineChars="200"/>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仿宋_GBK" w:hAnsi="方正仿宋_GBK" w:eastAsia="方正仿宋_GBK" w:cs="方正仿宋_GBK"/>
          <w:sz w:val="32"/>
          <w:szCs w:val="32"/>
          <w:lang w:val="en-US" w:eastAsia="zh-CN"/>
        </w:rPr>
        <w:t xml:space="preserve">      18.</w:t>
      </w:r>
      <w:r>
        <w:rPr>
          <w:rFonts w:hint="eastAsia" w:ascii="方正仿宋_GBK" w:hAnsi="方正仿宋_GBK" w:eastAsia="方正仿宋_GBK" w:cs="方正仿宋_GBK"/>
          <w:sz w:val="32"/>
          <w:szCs w:val="32"/>
          <w:lang w:eastAsia="zh-CN"/>
        </w:rPr>
        <w:t>婚育</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eastAsia="zh-CN"/>
        </w:rPr>
        <w:t>改革实施方案</w:t>
      </w:r>
    </w:p>
    <w:p>
      <w:pPr>
        <w:keepNext w:val="0"/>
        <w:keepLines w:val="0"/>
        <w:pageBreakBefore w:val="0"/>
        <w:widowControl w:val="0"/>
        <w:tabs>
          <w:tab w:val="left" w:pos="7534"/>
        </w:tabs>
        <w:kinsoku/>
        <w:wordWrap/>
        <w:overflowPunct w:val="0"/>
        <w:topLinePunct w:val="0"/>
        <w:autoSpaceDE/>
        <w:autoSpaceDN/>
        <w:bidi w:val="0"/>
        <w:adjustRightInd/>
        <w:snapToGrid/>
        <w:spacing w:line="560" w:lineRule="exact"/>
        <w:jc w:val="both"/>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方案1：</w:t>
      </w:r>
    </w:p>
    <w:p>
      <w:pPr>
        <w:keepNext w:val="0"/>
        <w:keepLines w:val="0"/>
        <w:pageBreakBefore w:val="0"/>
        <w:widowControl w:val="0"/>
        <w:tabs>
          <w:tab w:val="left" w:pos="7534"/>
        </w:tabs>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泰州市军人退役“一件事”改革</w:t>
      </w:r>
    </w:p>
    <w:p>
      <w:pPr>
        <w:keepNext w:val="0"/>
        <w:keepLines w:val="0"/>
        <w:pageBreakBefore w:val="0"/>
        <w:widowControl w:val="0"/>
        <w:tabs>
          <w:tab w:val="left" w:pos="7534"/>
        </w:tabs>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实施方案（试行）</w:t>
      </w:r>
    </w:p>
    <w:p>
      <w:pPr>
        <w:keepNext w:val="0"/>
        <w:keepLines w:val="0"/>
        <w:pageBreakBefore w:val="0"/>
        <w:widowControl w:val="0"/>
        <w:tabs>
          <w:tab w:val="left" w:pos="7534"/>
        </w:tabs>
        <w:kinsoku/>
        <w:wordWrap/>
        <w:overflowPunct w:val="0"/>
        <w:topLinePunct w:val="0"/>
        <w:autoSpaceDE/>
        <w:autoSpaceDN/>
        <w:bidi w:val="0"/>
        <w:adjustRightInd/>
        <w:snapToGrid/>
        <w:spacing w:line="560" w:lineRule="exact"/>
        <w:jc w:val="both"/>
        <w:textAlignment w:val="auto"/>
        <w:rPr>
          <w:rFonts w:hint="eastAsia" w:ascii="方正小标宋_GBK" w:hAnsi="方正小标宋_GBK" w:eastAsia="方正小标宋_GBK" w:cs="方正小标宋_GBK"/>
          <w:b w:val="0"/>
          <w:bCs w:val="0"/>
          <w:sz w:val="44"/>
          <w:szCs w:val="44"/>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为贯彻落实国家、省市“放管服”工作决策部署，统筹推进军人退役“一站式”工作，护航“六稳六保”落地落实，更好地服务广大退役军人，现制定实施方案如下：</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b w:val="0"/>
          <w:bCs w:val="0"/>
          <w:sz w:val="28"/>
          <w:szCs w:val="28"/>
          <w:lang w:val="en-US" w:eastAsia="zh-CN"/>
        </w:rPr>
      </w:pPr>
      <w:r>
        <w:rPr>
          <w:rFonts w:hint="eastAsia" w:ascii="方正黑体_GBK" w:hAnsi="方正黑体_GBK" w:eastAsia="方正黑体_GBK" w:cs="方正黑体_GBK"/>
          <w:b w:val="0"/>
          <w:bCs w:val="0"/>
          <w:sz w:val="32"/>
          <w:szCs w:val="32"/>
          <w:lang w:val="en-US" w:eastAsia="zh-CN"/>
        </w:rPr>
        <w:t>一、指导思想</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val="0"/>
          <w:bCs w:val="0"/>
          <w:sz w:val="32"/>
          <w:szCs w:val="32"/>
          <w:lang w:val="en-US" w:eastAsia="zh-CN"/>
        </w:rPr>
      </w:pPr>
      <w:r>
        <w:rPr>
          <w:rFonts w:hint="default" w:ascii="方正仿宋_GBK" w:hAnsi="方正仿宋_GBK" w:eastAsia="方正仿宋_GBK" w:cs="方正仿宋_GBK"/>
          <w:b w:val="0"/>
          <w:bCs w:val="0"/>
          <w:sz w:val="32"/>
          <w:szCs w:val="32"/>
          <w:lang w:val="en-US" w:eastAsia="zh-CN"/>
        </w:rPr>
        <w:t>坚持以习近平新时代中国特色社会主义思想为指导</w:t>
      </w:r>
      <w:r>
        <w:rPr>
          <w:rFonts w:hint="eastAsia" w:ascii="方正仿宋_GBK" w:hAnsi="方正仿宋_GBK" w:eastAsia="方正仿宋_GBK" w:cs="方正仿宋_GBK"/>
          <w:b w:val="0"/>
          <w:bCs w:val="0"/>
          <w:sz w:val="32"/>
          <w:szCs w:val="32"/>
          <w:lang w:val="en-US" w:eastAsia="zh-CN"/>
        </w:rPr>
        <w:t>，</w:t>
      </w:r>
      <w:r>
        <w:rPr>
          <w:rFonts w:hint="default" w:ascii="方正仿宋_GBK" w:hAnsi="方正仿宋_GBK" w:eastAsia="方正仿宋_GBK" w:cs="方正仿宋_GBK"/>
          <w:b w:val="0"/>
          <w:bCs w:val="0"/>
          <w:sz w:val="32"/>
          <w:szCs w:val="32"/>
          <w:lang w:val="en-US" w:eastAsia="zh-CN"/>
        </w:rPr>
        <w:t>全面落实</w:t>
      </w:r>
      <w:r>
        <w:rPr>
          <w:rFonts w:hint="eastAsia" w:ascii="方正仿宋_GBK" w:hAnsi="方正仿宋_GBK" w:eastAsia="方正仿宋_GBK" w:cs="方正仿宋_GBK"/>
          <w:b w:val="0"/>
          <w:bCs w:val="0"/>
          <w:sz w:val="32"/>
          <w:szCs w:val="32"/>
          <w:lang w:val="en-US" w:eastAsia="zh-CN"/>
        </w:rPr>
        <w:t>中央</w:t>
      </w:r>
      <w:r>
        <w:rPr>
          <w:rFonts w:hint="default" w:ascii="方正仿宋_GBK" w:hAnsi="方正仿宋_GBK" w:eastAsia="方正仿宋_GBK" w:cs="方正仿宋_GBK"/>
          <w:b w:val="0"/>
          <w:bCs w:val="0"/>
          <w:sz w:val="32"/>
          <w:szCs w:val="32"/>
          <w:lang w:val="en-US" w:eastAsia="zh-CN"/>
        </w:rPr>
        <w:t>省</w:t>
      </w:r>
      <w:r>
        <w:rPr>
          <w:rFonts w:hint="eastAsia" w:ascii="方正仿宋_GBK" w:hAnsi="方正仿宋_GBK" w:eastAsia="方正仿宋_GBK" w:cs="方正仿宋_GBK"/>
          <w:b w:val="0"/>
          <w:bCs w:val="0"/>
          <w:sz w:val="32"/>
          <w:szCs w:val="32"/>
          <w:lang w:val="en-US" w:eastAsia="zh-CN"/>
        </w:rPr>
        <w:t>市关于退役军人工作的决策部署</w:t>
      </w:r>
      <w:r>
        <w:rPr>
          <w:rFonts w:hint="default" w:ascii="方正仿宋_GBK" w:hAnsi="方正仿宋_GBK" w:eastAsia="方正仿宋_GBK" w:cs="方正仿宋_GBK"/>
          <w:b w:val="0"/>
          <w:bCs w:val="0"/>
          <w:sz w:val="32"/>
          <w:szCs w:val="32"/>
          <w:lang w:val="en-US" w:eastAsia="zh-CN"/>
        </w:rPr>
        <w:t>，紧紧围绕</w:t>
      </w:r>
      <w:r>
        <w:rPr>
          <w:rFonts w:hint="eastAsia" w:ascii="方正仿宋_GBK" w:hAnsi="方正仿宋_GBK" w:eastAsia="方正仿宋_GBK" w:cs="方正仿宋_GBK"/>
          <w:b w:val="0"/>
          <w:bCs w:val="0"/>
          <w:sz w:val="32"/>
          <w:szCs w:val="32"/>
          <w:lang w:val="en-US" w:eastAsia="zh-CN"/>
        </w:rPr>
        <w:t>“</w:t>
      </w:r>
      <w:r>
        <w:rPr>
          <w:rFonts w:hint="default" w:ascii="方正仿宋_GBK" w:hAnsi="方正仿宋_GBK" w:eastAsia="方正仿宋_GBK" w:cs="方正仿宋_GBK"/>
          <w:b w:val="0"/>
          <w:bCs w:val="0"/>
          <w:sz w:val="32"/>
          <w:szCs w:val="32"/>
          <w:lang w:val="en-US" w:eastAsia="zh-CN"/>
        </w:rPr>
        <w:t>以退役军人为中心</w:t>
      </w:r>
      <w:r>
        <w:rPr>
          <w:rFonts w:hint="eastAsia" w:ascii="方正仿宋_GBK" w:hAnsi="方正仿宋_GBK" w:eastAsia="方正仿宋_GBK" w:cs="方正仿宋_GBK"/>
          <w:b w:val="0"/>
          <w:bCs w:val="0"/>
          <w:sz w:val="32"/>
          <w:szCs w:val="32"/>
          <w:lang w:val="en-US" w:eastAsia="zh-CN"/>
        </w:rPr>
        <w:t>”</w:t>
      </w:r>
      <w:r>
        <w:rPr>
          <w:rFonts w:hint="default" w:ascii="方正仿宋_GBK" w:hAnsi="方正仿宋_GBK" w:eastAsia="方正仿宋_GBK" w:cs="方正仿宋_GBK"/>
          <w:b w:val="0"/>
          <w:bCs w:val="0"/>
          <w:sz w:val="32"/>
          <w:szCs w:val="32"/>
          <w:lang w:val="en-US" w:eastAsia="zh-CN"/>
        </w:rPr>
        <w:t>的工作理念，大力弘扬改革创新精神，攻坚克难，真抓实干，全面推行军人退役</w:t>
      </w:r>
      <w:r>
        <w:rPr>
          <w:rFonts w:hint="eastAsia" w:ascii="方正仿宋_GBK" w:hAnsi="方正仿宋_GBK" w:eastAsia="方正仿宋_GBK" w:cs="方正仿宋_GBK"/>
          <w:b w:val="0"/>
          <w:bCs w:val="0"/>
          <w:sz w:val="32"/>
          <w:szCs w:val="32"/>
          <w:lang w:val="en-US" w:eastAsia="zh-CN"/>
        </w:rPr>
        <w:t>“</w:t>
      </w:r>
      <w:r>
        <w:rPr>
          <w:rFonts w:hint="default" w:ascii="方正仿宋_GBK" w:hAnsi="方正仿宋_GBK" w:eastAsia="方正仿宋_GBK" w:cs="方正仿宋_GBK"/>
          <w:b w:val="0"/>
          <w:bCs w:val="0"/>
          <w:sz w:val="32"/>
          <w:szCs w:val="32"/>
          <w:lang w:val="en-US" w:eastAsia="zh-CN"/>
        </w:rPr>
        <w:t>一件事</w:t>
      </w:r>
      <w:r>
        <w:rPr>
          <w:rFonts w:hint="eastAsia" w:ascii="方正仿宋_GBK" w:hAnsi="方正仿宋_GBK" w:eastAsia="方正仿宋_GBK" w:cs="方正仿宋_GBK"/>
          <w:b w:val="0"/>
          <w:bCs w:val="0"/>
          <w:sz w:val="32"/>
          <w:szCs w:val="32"/>
          <w:lang w:val="en-US" w:eastAsia="zh-CN"/>
        </w:rPr>
        <w:t>”</w:t>
      </w:r>
      <w:r>
        <w:rPr>
          <w:rFonts w:hint="default" w:ascii="方正仿宋_GBK" w:hAnsi="方正仿宋_GBK" w:eastAsia="方正仿宋_GBK" w:cs="方正仿宋_GBK"/>
          <w:b w:val="0"/>
          <w:bCs w:val="0"/>
          <w:sz w:val="32"/>
          <w:szCs w:val="32"/>
          <w:lang w:val="en-US" w:eastAsia="zh-CN"/>
        </w:rPr>
        <w:t>改革工作，</w:t>
      </w:r>
      <w:r>
        <w:rPr>
          <w:rFonts w:hint="eastAsia" w:ascii="方正仿宋_GBK" w:hAnsi="方正仿宋_GBK" w:eastAsia="方正仿宋_GBK" w:cs="方正仿宋_GBK"/>
          <w:b w:val="0"/>
          <w:bCs w:val="0"/>
          <w:sz w:val="32"/>
          <w:szCs w:val="32"/>
          <w:lang w:val="en-US" w:eastAsia="zh-CN"/>
        </w:rPr>
        <w:t>全力</w:t>
      </w:r>
      <w:r>
        <w:rPr>
          <w:rFonts w:hint="default" w:ascii="方正仿宋_GBK" w:hAnsi="方正仿宋_GBK" w:eastAsia="方正仿宋_GBK" w:cs="方正仿宋_GBK"/>
          <w:b w:val="0"/>
          <w:bCs w:val="0"/>
          <w:sz w:val="32"/>
          <w:szCs w:val="32"/>
          <w:lang w:val="en-US" w:eastAsia="zh-CN"/>
        </w:rPr>
        <w:t>做好新时代退役军人事务工作，为建设“强富美高”新</w:t>
      </w:r>
      <w:r>
        <w:rPr>
          <w:rFonts w:hint="eastAsia" w:ascii="方正仿宋_GBK" w:hAnsi="方正仿宋_GBK" w:eastAsia="方正仿宋_GBK" w:cs="方正仿宋_GBK"/>
          <w:b w:val="0"/>
          <w:bCs w:val="0"/>
          <w:sz w:val="32"/>
          <w:szCs w:val="32"/>
          <w:lang w:val="en-US" w:eastAsia="zh-CN"/>
        </w:rPr>
        <w:t>泰州</w:t>
      </w:r>
      <w:r>
        <w:rPr>
          <w:rFonts w:hint="default" w:ascii="方正仿宋_GBK" w:hAnsi="方正仿宋_GBK" w:eastAsia="方正仿宋_GBK" w:cs="方正仿宋_GBK"/>
          <w:b w:val="0"/>
          <w:bCs w:val="0"/>
          <w:sz w:val="32"/>
          <w:szCs w:val="32"/>
          <w:lang w:val="en-US" w:eastAsia="zh-CN"/>
        </w:rPr>
        <w:t>作出贡献。</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方正黑体_GBK" w:hAnsi="方正黑体_GBK" w:eastAsia="方正黑体_GBK" w:cs="方正黑体_GBK"/>
          <w:b w:val="0"/>
          <w:bCs w:val="0"/>
          <w:sz w:val="32"/>
          <w:szCs w:val="32"/>
          <w:lang w:val="en-US" w:eastAsia="zh-CN"/>
        </w:rPr>
      </w:pPr>
      <w:r>
        <w:rPr>
          <w:rFonts w:hint="default" w:ascii="方正黑体_GBK" w:hAnsi="方正黑体_GBK" w:eastAsia="方正黑体_GBK" w:cs="方正黑体_GBK"/>
          <w:b w:val="0"/>
          <w:bCs w:val="0"/>
          <w:sz w:val="32"/>
          <w:szCs w:val="32"/>
          <w:lang w:val="en-US" w:eastAsia="zh-CN"/>
        </w:rPr>
        <w:t>二、改革内容</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为退役军人组织关系转接</w:t>
      </w:r>
      <w:r>
        <w:rPr>
          <w:rFonts w:hint="default"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lang w:val="en-US" w:eastAsia="zh-CN"/>
        </w:rPr>
        <w:t>户口办理（身份证申领）、基本养老保险关系转移接续、职业年金转移接续、医疗保险转移接续、社保卡申领、职业技能补贴培训申请、预备役登记、地方经济补助和退役金申领发放、义务兵家庭优待金、伤残抚恤关系转移等11项服务事项提供一站式服务。</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三、改革思路</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围绕军人退役“一件事”改革工作，通过多部门互联、大数据共享等方式，按照试点推广、分步实行、全市推进的工作思路，进行军人退役“一件事”工作的优化改革。到2021年12月底，完成试点并在全市推广。</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四、工作安排</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b w:val="0"/>
          <w:bCs w:val="0"/>
          <w:sz w:val="28"/>
          <w:szCs w:val="28"/>
          <w:lang w:val="en-US" w:eastAsia="zh-CN"/>
        </w:rPr>
      </w:pPr>
      <w:r>
        <w:rPr>
          <w:rFonts w:hint="eastAsia" w:ascii="方正楷体_GBK" w:hAnsi="方正楷体_GBK" w:eastAsia="方正楷体_GBK" w:cs="方正楷体_GBK"/>
          <w:b w:val="0"/>
          <w:bCs w:val="0"/>
          <w:sz w:val="32"/>
          <w:szCs w:val="32"/>
          <w:lang w:val="en-US" w:eastAsia="zh-CN"/>
        </w:rPr>
        <w:t>（一）建立工作机制</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方正仿宋_GBK" w:hAnsi="方正仿宋_GBK" w:eastAsia="方正仿宋_GBK" w:cs="方正仿宋_GBK"/>
          <w:b/>
          <w:bCs/>
          <w:sz w:val="32"/>
          <w:szCs w:val="32"/>
          <w:lang w:val="en-US" w:eastAsia="zh-CN"/>
        </w:rPr>
        <w:t>1.成立改革工作专班。</w:t>
      </w:r>
      <w:r>
        <w:rPr>
          <w:rFonts w:hint="eastAsia" w:ascii="方正仿宋_GBK" w:hAnsi="方正仿宋_GBK" w:eastAsia="方正仿宋_GBK" w:cs="方正仿宋_GBK"/>
          <w:b w:val="0"/>
          <w:bCs w:val="0"/>
          <w:sz w:val="32"/>
          <w:szCs w:val="32"/>
          <w:lang w:val="en-US" w:eastAsia="zh-CN"/>
        </w:rPr>
        <w:t>强化各部门、单位间的沟通协作，成立军人退役“一件事”改革工作专班，统筹推进我市军人退役“一件事”改革和重要事项、关键环节重大改革措施，协调推动解决改革中遇到的问题。健全一窗分办、多部门联办、各级联动的服务模式，促使军人退役“一件事”办理流程无缝衔接，形成一家牵头、多方协作的工作机制，全面实行一体化管理。</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2.建立统筹推进机制。</w:t>
      </w:r>
      <w:r>
        <w:rPr>
          <w:rFonts w:hint="eastAsia" w:ascii="方正仿宋_GBK" w:hAnsi="方正仿宋_GBK" w:eastAsia="方正仿宋_GBK" w:cs="方正仿宋_GBK"/>
          <w:b w:val="0"/>
          <w:bCs w:val="0"/>
          <w:sz w:val="32"/>
          <w:szCs w:val="32"/>
          <w:lang w:val="en-US" w:eastAsia="zh-CN"/>
        </w:rPr>
        <w:t>统筹市级符合政府安排工作的退役军人安置工作和各市（区）退役士兵接收安置工作，根据改革工作要求，明确泰兴市为军人退役“一件事”改革先行试点市，由泰兴市退役军人事务局先行设立军人退役“一件事”服务专区上下联动、点面结合、积极探索，建立健全从典型示范到推广落实全覆盖、全闭环的工作机制。</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3.建立动态反馈整改机制。</w:t>
      </w:r>
      <w:r>
        <w:rPr>
          <w:rFonts w:hint="eastAsia" w:ascii="方正仿宋_GBK" w:hAnsi="方正仿宋_GBK" w:eastAsia="方正仿宋_GBK" w:cs="方正仿宋_GBK"/>
          <w:b w:val="0"/>
          <w:bCs w:val="0"/>
          <w:sz w:val="32"/>
          <w:szCs w:val="32"/>
          <w:lang w:val="en-US" w:eastAsia="zh-CN"/>
        </w:rPr>
        <w:t>定期组织人员对军人退役“一件事”事项开展体验式办理，办一次手续、走一遍流程、享一套服务，找到“病点”和“痛处”，建立整改清单，明确整改措施，加大克难力度，解决服务群众“最后一公里”问题。</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4.成立工作培训班。</w:t>
      </w:r>
      <w:r>
        <w:rPr>
          <w:rFonts w:hint="eastAsia" w:ascii="方正仿宋_GBK" w:hAnsi="方正仿宋_GBK" w:eastAsia="方正仿宋_GBK" w:cs="方正仿宋_GBK"/>
          <w:b w:val="0"/>
          <w:bCs w:val="0"/>
          <w:sz w:val="32"/>
          <w:szCs w:val="32"/>
          <w:lang w:val="en-US" w:eastAsia="zh-CN"/>
        </w:rPr>
        <w:t>各单位安排指定专业工作人员，由牵头部门组织开展军人退役“一件事”改革相关工作内容培训。</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（二）提升服务效能</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5.做好政策宣传。</w:t>
      </w:r>
      <w:r>
        <w:rPr>
          <w:rFonts w:hint="eastAsia" w:ascii="方正仿宋_GBK" w:hAnsi="方正仿宋_GBK" w:eastAsia="方正仿宋_GBK" w:cs="方正仿宋_GBK"/>
          <w:b w:val="0"/>
          <w:bCs w:val="0"/>
          <w:sz w:val="32"/>
          <w:szCs w:val="32"/>
          <w:lang w:val="en-US" w:eastAsia="zh-CN"/>
        </w:rPr>
        <w:t>通过“线上+线下”的形式全面开展政策宣传，不断加大宣传力度、拓宽宣传渠道、创新宣传方式，利用微博、微信公众号、新闻媒体等途径，将军人退役“一件事”办理流程及相关信息精准推送至现役军人及其家属。</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6.规范统一工作标准。</w:t>
      </w:r>
      <w:r>
        <w:rPr>
          <w:rFonts w:hint="eastAsia" w:ascii="方正仿宋_GBK" w:hAnsi="方正仿宋_GBK" w:eastAsia="方正仿宋_GBK" w:cs="方正仿宋_GBK"/>
          <w:b w:val="0"/>
          <w:bCs w:val="0"/>
          <w:sz w:val="32"/>
          <w:szCs w:val="32"/>
          <w:lang w:val="en-US" w:eastAsia="zh-CN"/>
        </w:rPr>
        <w:t>结合工作实际，将办理依据、申请材料、办理流程、承诺时限、办理方式、咨询方式、联系电话等内容汇总整合为一个规范化、标准化的综合服务办事指南，便于退役军人熟悉与理解，提供“一次性告知”服务。</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7.落实“最多跑一次”目标。</w:t>
      </w:r>
      <w:r>
        <w:rPr>
          <w:rFonts w:hint="eastAsia" w:ascii="方正仿宋_GBK" w:hAnsi="方正仿宋_GBK" w:eastAsia="方正仿宋_GBK" w:cs="方正仿宋_GBK"/>
          <w:b w:val="0"/>
          <w:bCs w:val="0"/>
          <w:sz w:val="32"/>
          <w:szCs w:val="32"/>
          <w:lang w:val="en-US" w:eastAsia="zh-CN"/>
        </w:rPr>
        <w:t>进一步优化办事流程，精简审批环节、缩短审批时限，做到“进一出一”。进一是统一收件。对“军人退役一件事”涉及的多部门材料、办事流程进行优化合并，设计一张集成式申请表格，由综合窗口统一受理和初审申请材料，并通过内部系统流转至相关审批部门。出一是统一出件。各相关审批部门按照既定程序完成审批后，采取现场递交、邮政寄传、网络邮箱等方式统一送达申请人。</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8.加强服务窗口建设。</w:t>
      </w:r>
      <w:r>
        <w:rPr>
          <w:rFonts w:hint="eastAsia" w:ascii="方正仿宋_GBK" w:hAnsi="方正仿宋_GBK" w:eastAsia="方正仿宋_GBK" w:cs="方正仿宋_GBK"/>
          <w:b w:val="0"/>
          <w:bCs w:val="0"/>
          <w:sz w:val="32"/>
          <w:szCs w:val="32"/>
          <w:lang w:val="en-US" w:eastAsia="zh-CN"/>
        </w:rPr>
        <w:t>在退役士兵集中退役的9月和12月，采取业务人员与窗口联动办理等形式集中开展服务，在各级退役军人服务中心（站）设立军人退役“一件事”服务专区，为军人退役提供“一站式”服务。同时，加强业务人员的培训，综合受理窗口收件要挑选业务水平高、办事能力强的人员担任，切实做到政策文件履行无误、办事流程精简落实。</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sz w:val="28"/>
          <w:szCs w:val="28"/>
        </w:rPr>
      </w:pPr>
      <w:r>
        <w:rPr>
          <w:rFonts w:hint="eastAsia" w:ascii="方正楷体_GBK" w:hAnsi="方正楷体_GBK" w:eastAsia="方正楷体_GBK" w:cs="方正楷体_GBK"/>
          <w:b w:val="0"/>
          <w:bCs w:val="0"/>
          <w:sz w:val="32"/>
          <w:szCs w:val="32"/>
          <w:lang w:val="en-US" w:eastAsia="zh-CN"/>
        </w:rPr>
        <w:t>（三）搭建网上平台</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9.打通线上“一网通办”渠道。</w:t>
      </w:r>
      <w:r>
        <w:rPr>
          <w:rFonts w:hint="eastAsia" w:ascii="方正仿宋_GBK" w:hAnsi="方正仿宋_GBK" w:eastAsia="方正仿宋_GBK" w:cs="方正仿宋_GBK"/>
          <w:b w:val="0"/>
          <w:bCs w:val="0"/>
          <w:sz w:val="32"/>
          <w:szCs w:val="32"/>
          <w:lang w:val="en-US" w:eastAsia="zh-CN"/>
        </w:rPr>
        <w:t>线上依托政务服务网，设立军人退役“一件事”网上办理平台，搭建数据交换、业务流转的网上平台。与各单位部门网上办理系统进行对接，打破各单位部门间信数据壁垒，推动实现各单位部门业务专网跨部门跨业务跨层级互联互通。</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10.探索研发移动端应用。</w:t>
      </w:r>
      <w:r>
        <w:rPr>
          <w:rFonts w:hint="eastAsia" w:ascii="方正仿宋_GBK" w:hAnsi="方正仿宋_GBK" w:eastAsia="方正仿宋_GBK" w:cs="方正仿宋_GBK"/>
          <w:b w:val="0"/>
          <w:bCs w:val="0"/>
          <w:sz w:val="32"/>
          <w:szCs w:val="32"/>
          <w:lang w:val="en-US" w:eastAsia="zh-CN"/>
        </w:rPr>
        <w:t>在泰尊崇app软件基础上，探索开发“军人退役一件事”应用模块,退役军人可通过手机app办理相关事项，实时掌握办理进度，免去办事反复跑的烦恼，让退役军人尽享“掌上服务”带来的便利。积极对接泰州通app，协同开发军人退役“一件事”应用模块。</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sz w:val="28"/>
          <w:szCs w:val="28"/>
        </w:rPr>
      </w:pPr>
      <w:r>
        <w:rPr>
          <w:rFonts w:hint="eastAsia" w:ascii="方正楷体_GBK" w:hAnsi="方正楷体_GBK" w:eastAsia="方正楷体_GBK" w:cs="方正楷体_GBK"/>
          <w:b w:val="0"/>
          <w:bCs w:val="0"/>
          <w:sz w:val="32"/>
          <w:szCs w:val="32"/>
          <w:lang w:val="en-US" w:eastAsia="zh-CN"/>
        </w:rPr>
        <w:t>（四）鼓励探索创新</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11.不断拓宽“一件事”范围。</w:t>
      </w:r>
      <w:r>
        <w:rPr>
          <w:rFonts w:hint="eastAsia" w:ascii="方正仿宋_GBK" w:hAnsi="方正仿宋_GBK" w:eastAsia="方正仿宋_GBK" w:cs="方正仿宋_GBK"/>
          <w:b w:val="0"/>
          <w:bCs w:val="0"/>
          <w:sz w:val="32"/>
          <w:szCs w:val="32"/>
          <w:lang w:val="en-US" w:eastAsia="zh-CN"/>
        </w:rPr>
        <w:t>主动对标先进省市做法，学习借鉴先进地区优秀发展经验，不断拓展军人退役“一件事”事项。按照“由浅入深、持续推进”的原则，探索退役军人就业创业“一件事”、抚恤优待“一件事”等服务，成熟一批、推出一批。鼓励各单位部门围绕新时代退役军人事务工作体系，强化各自领域的业务指导和改革创新，齐心协力，勇克难关。</w:t>
      </w:r>
    </w:p>
    <w:p>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32"/>
          <w:szCs w:val="32"/>
          <w:lang w:val="en-US" w:eastAsia="zh-CN"/>
        </w:rPr>
        <w:t>12.探索开展后续服务。</w:t>
      </w:r>
      <w:r>
        <w:rPr>
          <w:rFonts w:hint="eastAsia" w:ascii="方正仿宋_GBK" w:hAnsi="方正仿宋_GBK" w:eastAsia="方正仿宋_GBK" w:cs="方正仿宋_GBK"/>
          <w:b w:val="0"/>
          <w:bCs w:val="0"/>
          <w:sz w:val="32"/>
          <w:szCs w:val="32"/>
          <w:lang w:val="en-US" w:eastAsia="zh-CN"/>
        </w:rPr>
        <w:t>深入了解退役军人所思所想，解决退役军人切身之需和后顾之忧。梳理退役军人优待抚恤、教育培训、就业创业等方面政策制度，汇总成册发放到退役军人手中，提供政策解答、权益咨询、心理疏导、帮扶解困等服务，帮助退役士兵尽快融入社会，更好适应角色转变。</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五、职责分工</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建立健全军人退役“一件事”一个部门牵头、跨部门联办的工作机制，按照各有关部门工作职责，将军人退役“一件事”服务事项具体分工如下：</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（一）退役军人事务部门：</w:t>
      </w:r>
      <w:r>
        <w:rPr>
          <w:rFonts w:hint="eastAsia" w:ascii="方正仿宋_GBK" w:hAnsi="方正仿宋_GBK" w:eastAsia="方正仿宋_GBK" w:cs="方正仿宋_GBK"/>
          <w:b w:val="0"/>
          <w:bCs w:val="0"/>
          <w:sz w:val="32"/>
          <w:szCs w:val="32"/>
          <w:lang w:val="en-US" w:eastAsia="zh-CN"/>
        </w:rPr>
        <w:t>负责统筹协调军人退役“一件事”工作，负责退役军人报到登记、信息采集、伤残抚恤关系转移、职业技能补贴培训申请、地方经济补助申领等事项办理，并提供帮办代办服务。</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（二）行政审批部门：</w:t>
      </w:r>
      <w:r>
        <w:rPr>
          <w:rFonts w:hint="eastAsia" w:ascii="方正仿宋_GBK" w:hAnsi="方正仿宋_GBK" w:eastAsia="方正仿宋_GBK" w:cs="方正仿宋_GBK"/>
          <w:b w:val="0"/>
          <w:bCs w:val="0"/>
          <w:sz w:val="32"/>
          <w:szCs w:val="32"/>
          <w:lang w:val="en-US" w:eastAsia="zh-CN"/>
        </w:rPr>
        <w:t>协调推进军人退役接收报到“一件事”集成服务，在跨部门业务协同办理上给予支持。</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（三）组织部门：</w:t>
      </w:r>
      <w:r>
        <w:rPr>
          <w:rFonts w:hint="eastAsia" w:ascii="方正仿宋_GBK" w:hAnsi="方正仿宋_GBK" w:eastAsia="方正仿宋_GBK" w:cs="方正仿宋_GBK"/>
          <w:b w:val="0"/>
          <w:bCs w:val="0"/>
          <w:sz w:val="32"/>
          <w:szCs w:val="32"/>
          <w:lang w:val="en-US" w:eastAsia="zh-CN"/>
        </w:rPr>
        <w:t>负责退役军人组织关系转接事项办理，协同做好数据对接共享、材料接收流转、办理结果告知等工作。</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（四）公安部门：</w:t>
      </w:r>
      <w:r>
        <w:rPr>
          <w:rFonts w:hint="eastAsia" w:ascii="方正仿宋_GBK" w:hAnsi="方正仿宋_GBK" w:eastAsia="方正仿宋_GBK" w:cs="方正仿宋_GBK"/>
          <w:b w:val="0"/>
          <w:bCs w:val="0"/>
          <w:sz w:val="32"/>
          <w:szCs w:val="32"/>
          <w:lang w:val="en-US" w:eastAsia="zh-CN"/>
        </w:rPr>
        <w:t>负责退役军人户籍登记及身份证变更等事项办理，协同做好数据对接共享、材料接收流转、办理结果告知等工作。</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（五）人社部门：</w:t>
      </w:r>
      <w:r>
        <w:rPr>
          <w:rFonts w:hint="eastAsia" w:ascii="方正仿宋_GBK" w:hAnsi="方正仿宋_GBK" w:eastAsia="方正仿宋_GBK" w:cs="方正仿宋_GBK"/>
          <w:b w:val="0"/>
          <w:bCs w:val="0"/>
          <w:sz w:val="32"/>
          <w:szCs w:val="32"/>
          <w:lang w:val="en-US" w:eastAsia="zh-CN"/>
        </w:rPr>
        <w:t>负责退役军人基本养老保险关系转移接续、职业年金转移接续、社保卡申领等事项办理，协同做好数据对接共享、材料接收流转、办理结果告知等工作。</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（六）医保部门：</w:t>
      </w:r>
      <w:r>
        <w:rPr>
          <w:rFonts w:hint="eastAsia" w:ascii="方正仿宋_GBK" w:hAnsi="方正仿宋_GBK" w:eastAsia="方正仿宋_GBK" w:cs="方正仿宋_GBK"/>
          <w:b w:val="0"/>
          <w:bCs w:val="0"/>
          <w:sz w:val="32"/>
          <w:szCs w:val="32"/>
          <w:lang w:val="en-US" w:eastAsia="zh-CN"/>
        </w:rPr>
        <w:t>负责退役军人基本医疗保险关系转移接续，协同做好数据对接共享、材料接收流转、办理结果告知等工作。</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（七）人武部门：</w:t>
      </w:r>
      <w:r>
        <w:rPr>
          <w:rFonts w:hint="eastAsia" w:ascii="方正仿宋_GBK" w:hAnsi="方正仿宋_GBK" w:eastAsia="方正仿宋_GBK" w:cs="方正仿宋_GBK"/>
          <w:b w:val="0"/>
          <w:bCs w:val="0"/>
          <w:sz w:val="32"/>
          <w:szCs w:val="32"/>
          <w:lang w:val="en-US" w:eastAsia="zh-CN"/>
        </w:rPr>
        <w:t>负责退役军人预备役登记事项办理，协同做好数据对接共享、材料接收流转、办理结果告知等工作。</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六、有关要求</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（一）提高思想认识。</w:t>
      </w:r>
      <w:r>
        <w:rPr>
          <w:rFonts w:hint="eastAsia" w:ascii="方正仿宋_GBK" w:hAnsi="方正仿宋_GBK" w:eastAsia="方正仿宋_GBK" w:cs="方正仿宋_GBK"/>
          <w:b w:val="0"/>
          <w:bCs w:val="0"/>
          <w:sz w:val="32"/>
          <w:szCs w:val="32"/>
          <w:lang w:val="en-US" w:eastAsia="zh-CN"/>
        </w:rPr>
        <w:t>推进退役军人接收报到“一件事”办理工作，是深化“放管服”改革的重要内容，是维护退役军人合法权益的重要举措。各地各相关部门要统一思想，提高认识，创新服务方式，提升服务水平，解决好“最可爱的人”返乡“最后一公里”问题。</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（二）加强协同推进。</w:t>
      </w:r>
      <w:r>
        <w:rPr>
          <w:rFonts w:hint="eastAsia" w:ascii="方正仿宋_GBK" w:hAnsi="方正仿宋_GBK" w:eastAsia="方正仿宋_GBK" w:cs="方正仿宋_GBK"/>
          <w:b w:val="0"/>
          <w:bCs w:val="0"/>
          <w:sz w:val="32"/>
          <w:szCs w:val="32"/>
          <w:lang w:val="en-US" w:eastAsia="zh-CN"/>
        </w:rPr>
        <w:t>退役军人事务部门要牵头抓总，组织、行政审批、公安、人社、医保、人武等部门要进一步明晰军人退役“一件事”各事项办理程序，健全联动办理机制，推进信息共享。要明确相关工作的分管领导、联络处室和联络员，协同处理职责范围内的相关工作。</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（三）提升办理效率。</w:t>
      </w:r>
      <w:r>
        <w:rPr>
          <w:rFonts w:hint="eastAsia" w:ascii="方正仿宋_GBK" w:hAnsi="方正仿宋_GBK" w:eastAsia="方正仿宋_GBK" w:cs="方正仿宋_GBK"/>
          <w:b w:val="0"/>
          <w:bCs w:val="0"/>
          <w:sz w:val="32"/>
          <w:szCs w:val="32"/>
          <w:lang w:val="en-US" w:eastAsia="zh-CN"/>
        </w:rPr>
        <w:t>各责任部门要进一步优化服务，推动线上办理平台建设。要对审批条件、环节、要件、时限等内容进行规范优化和精简压缩，实行首问负责、一次性告知、服务承诺、限时办结、责任追究等制度，及时将办理情况反馈给牵头部门，最大限度给退役军人一个满意的答复和办理结果。</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（四）开展宣传引导。</w:t>
      </w:r>
      <w:r>
        <w:rPr>
          <w:rFonts w:hint="eastAsia" w:ascii="方正仿宋_GBK" w:hAnsi="方正仿宋_GBK" w:eastAsia="方正仿宋_GBK" w:cs="方正仿宋_GBK"/>
          <w:b w:val="0"/>
          <w:bCs w:val="0"/>
          <w:sz w:val="32"/>
          <w:szCs w:val="32"/>
          <w:lang w:val="en-US" w:eastAsia="zh-CN"/>
        </w:rPr>
        <w:t>广泛开展宣传报道，将军人退役“一件事”办理途径及指南通过报刊、微博、微信公众号等方式推送至现役军人、退役军人及其家属，提高“一件事”集成服务的知晓度、办结量。及时总结经验典型、推动服务模式优化升级，不断提高退役军人的认知度和满意度。</w:t>
      </w:r>
    </w:p>
    <w:p>
      <w:pPr>
        <w:keepNext w:val="0"/>
        <w:keepLines w:val="0"/>
        <w:pageBreakBefore w:val="0"/>
        <w:widowControl w:val="0"/>
        <w:kinsoku/>
        <w:wordWrap/>
        <w:overflowPunct w:val="0"/>
        <w:topLinePunct w:val="0"/>
        <w:autoSpaceDE/>
        <w:autoSpaceDN/>
        <w:bidi w:val="0"/>
        <w:adjustRightInd/>
        <w:snapToGrid/>
        <w:spacing w:line="560" w:lineRule="exact"/>
        <w:ind w:firstLine="560" w:firstLineChars="200"/>
        <w:jc w:val="both"/>
        <w:textAlignment w:val="auto"/>
        <w:rPr>
          <w:rFonts w:hint="eastAsia"/>
          <w:sz w:val="28"/>
          <w:szCs w:val="28"/>
        </w:rPr>
      </w:pP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附件：1.军人退役“一件事”办事指南（试行）</w:t>
      </w:r>
    </w:p>
    <w:p>
      <w:pPr>
        <w:keepNext w:val="0"/>
        <w:keepLines w:val="0"/>
        <w:pageBreakBefore w:val="0"/>
        <w:widowControl w:val="0"/>
        <w:kinsoku/>
        <w:wordWrap/>
        <w:overflowPunct w:val="0"/>
        <w:topLinePunct w:val="0"/>
        <w:autoSpaceDE/>
        <w:autoSpaceDN/>
        <w:bidi w:val="0"/>
        <w:adjustRightInd/>
        <w:snapToGrid/>
        <w:spacing w:line="560" w:lineRule="exact"/>
        <w:ind w:firstLine="1600" w:firstLineChars="5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2.军人退役“一件事”联合办理登记表</w:t>
      </w:r>
    </w:p>
    <w:p>
      <w:pPr>
        <w:keepNext w:val="0"/>
        <w:keepLines w:val="0"/>
        <w:pageBreakBefore w:val="0"/>
        <w:widowControl w:val="0"/>
        <w:kinsoku/>
        <w:wordWrap/>
        <w:overflowPunct w:val="0"/>
        <w:topLinePunct w:val="0"/>
        <w:autoSpaceDE/>
        <w:autoSpaceDN/>
        <w:bidi w:val="0"/>
        <w:adjustRightInd/>
        <w:snapToGrid/>
        <w:spacing w:line="560" w:lineRule="exact"/>
        <w:ind w:firstLine="1600" w:firstLineChars="5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3.军人退役“一件事”流程图</w:t>
      </w:r>
    </w:p>
    <w:p>
      <w:pPr>
        <w:keepNext w:val="0"/>
        <w:keepLines w:val="0"/>
        <w:pageBreakBefore w:val="0"/>
        <w:widowControl w:val="0"/>
        <w:kinsoku/>
        <w:wordWrap/>
        <w:overflowPunct w:val="0"/>
        <w:topLinePunct w:val="0"/>
        <w:autoSpaceDE/>
        <w:autoSpaceDN/>
        <w:bidi w:val="0"/>
        <w:adjustRightInd/>
        <w:snapToGrid/>
        <w:spacing w:line="560" w:lineRule="exact"/>
        <w:ind w:firstLine="1600" w:firstLineChars="500"/>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jc w:val="both"/>
        <w:textAlignment w:val="auto"/>
        <w:rPr>
          <w:rFonts w:hint="default"/>
          <w:sz w:val="28"/>
          <w:szCs w:val="28"/>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jc w:val="both"/>
        <w:textAlignment w:val="auto"/>
        <w:rPr>
          <w:rFonts w:hint="default"/>
          <w:sz w:val="28"/>
          <w:szCs w:val="28"/>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jc w:val="both"/>
        <w:textAlignment w:val="auto"/>
        <w:rPr>
          <w:rFonts w:hint="default"/>
          <w:sz w:val="28"/>
          <w:szCs w:val="28"/>
          <w:lang w:val="en-US" w:eastAsia="zh-CN"/>
        </w:rPr>
        <w:sectPr>
          <w:footerReference r:id="rId3" w:type="default"/>
          <w:pgSz w:w="11906" w:h="16838"/>
          <w:pgMar w:top="1701" w:right="1587" w:bottom="1417" w:left="1474" w:header="851" w:footer="992" w:gutter="0"/>
          <w:pgNumType w:fmt="numberInDash" w:start="1"/>
          <w:cols w:space="720" w:num="1"/>
          <w:rtlGutter w:val="0"/>
          <w:docGrid w:type="lines" w:linePitch="312" w:charSpace="0"/>
        </w:sect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附件1</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jc w:val="both"/>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军人退役“一件事”办事指南（试行）</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jc w:val="both"/>
        <w:textAlignment w:val="auto"/>
        <w:rPr>
          <w:rFonts w:hint="eastAsia" w:ascii="方正小标宋_GBK" w:hAnsi="方正小标宋_GBK" w:eastAsia="方正小标宋_GBK" w:cs="方正小标宋_GBK"/>
          <w:b w:val="0"/>
          <w:bCs w:val="0"/>
          <w:sz w:val="44"/>
          <w:szCs w:val="44"/>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一、办理内容</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b w:val="0"/>
          <w:bCs w:val="0"/>
          <w:sz w:val="32"/>
          <w:szCs w:val="32"/>
          <w:lang w:val="en-US" w:eastAsia="zh-CN"/>
        </w:rPr>
        <w:t>军人退役“一件事”涉及的预备役登记、组织关系转接、户口办理（身份证申领）、基本养老保险关系转移接续、职业年金转移接续、社保卡申领、参加职工基本医疗保险、职业技能补贴培训申请、地方经济补助和退役金申领发放、伤残抚恤关系转移等业务</w:t>
      </w:r>
      <w:r>
        <w:rPr>
          <w:rFonts w:hint="eastAsia" w:ascii="方正仿宋_GBK" w:hAnsi="方正仿宋_GBK" w:eastAsia="方正仿宋_GBK" w:cs="方正仿宋_GBK"/>
          <w:sz w:val="32"/>
          <w:szCs w:val="32"/>
          <w:lang w:val="en-US" w:eastAsia="zh-CN"/>
        </w:rPr>
        <w:t>。</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二、办理材料</w:t>
      </w:r>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val="0"/>
          <w:bCs w:val="0"/>
          <w:sz w:val="32"/>
          <w:szCs w:val="32"/>
          <w:lang w:val="en-US" w:eastAsia="zh-CN"/>
        </w:rPr>
        <w:t>退伍证原件</w:t>
      </w:r>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val="0"/>
          <w:bCs w:val="0"/>
          <w:sz w:val="32"/>
          <w:szCs w:val="32"/>
          <w:lang w:val="en-US" w:eastAsia="zh-CN"/>
        </w:rPr>
        <w:t>身份证原件</w:t>
      </w:r>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val="0"/>
          <w:bCs w:val="0"/>
          <w:sz w:val="32"/>
          <w:szCs w:val="32"/>
          <w:lang w:val="en-US" w:eastAsia="zh-CN"/>
        </w:rPr>
        <w:t>户口簿原件</w:t>
      </w:r>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val="0"/>
          <w:bCs w:val="0"/>
          <w:sz w:val="32"/>
          <w:szCs w:val="32"/>
          <w:lang w:val="en-US" w:eastAsia="zh-CN"/>
        </w:rPr>
        <w:t>彩色证件照3张</w:t>
      </w:r>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val="0"/>
          <w:bCs w:val="0"/>
          <w:sz w:val="32"/>
          <w:szCs w:val="32"/>
          <w:lang w:val="en-US" w:eastAsia="zh-CN"/>
        </w:rPr>
        <w:t>退出现役行政介绍信原件</w:t>
      </w:r>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val="0"/>
          <w:bCs w:val="0"/>
          <w:sz w:val="32"/>
          <w:szCs w:val="32"/>
          <w:lang w:val="en-US" w:eastAsia="zh-CN"/>
        </w:rPr>
        <w:t>党员需要提供组织关系介绍信（明确入党时间）</w:t>
      </w:r>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val="0"/>
          <w:bCs w:val="0"/>
          <w:sz w:val="32"/>
          <w:szCs w:val="32"/>
          <w:lang w:val="en-US" w:eastAsia="zh-CN"/>
        </w:rPr>
        <w:t>《军人退役基本养老保险参保缴费凭证》、《军人退役基本养老保险关系转移信息表》</w:t>
      </w:r>
      <w:r>
        <w:rPr>
          <w:rFonts w:hint="eastAsia" w:ascii="方正仿宋_GBK" w:hAnsi="方正仿宋_GBK" w:eastAsia="方正仿宋_GBK" w:cs="方正仿宋_GBK"/>
          <w:b w:val="0"/>
          <w:bCs w:val="0"/>
          <w:sz w:val="32"/>
          <w:szCs w:val="32"/>
          <w:highlight w:val="none"/>
          <w:lang w:val="en-US" w:eastAsia="zh-CN"/>
        </w:rPr>
        <w:t>、</w:t>
      </w:r>
      <w:r>
        <w:rPr>
          <w:rFonts w:hint="eastAsia" w:ascii="方正仿宋_GBK" w:hAnsi="方正仿宋_GBK" w:eastAsia="方正仿宋_GBK" w:cs="方正仿宋_GBK"/>
          <w:sz w:val="32"/>
          <w:szCs w:val="32"/>
          <w:highlight w:val="none"/>
        </w:rPr>
        <w:t>《军人退役基本医疗保险关系转移凭证》、</w:t>
      </w:r>
      <w:r>
        <w:rPr>
          <w:rFonts w:hint="eastAsia" w:ascii="方正仿宋_GBK" w:hAnsi="方正仿宋_GBK" w:eastAsia="方正仿宋_GBK" w:cs="方正仿宋_GBK"/>
          <w:b w:val="0"/>
          <w:bCs w:val="0"/>
          <w:sz w:val="32"/>
          <w:szCs w:val="32"/>
          <w:highlight w:val="none"/>
          <w:lang w:val="en-US" w:eastAsia="zh-CN"/>
        </w:rPr>
        <w:t>《部队转移退役军人养</w:t>
      </w:r>
      <w:r>
        <w:rPr>
          <w:rFonts w:hint="eastAsia" w:ascii="方正仿宋_GBK" w:hAnsi="方正仿宋_GBK" w:eastAsia="方正仿宋_GBK" w:cs="方正仿宋_GBK"/>
          <w:b w:val="0"/>
          <w:bCs w:val="0"/>
          <w:sz w:val="32"/>
          <w:szCs w:val="32"/>
          <w:lang w:val="en-US" w:eastAsia="zh-CN"/>
        </w:rPr>
        <w:t>老保险金额银行回单》</w:t>
      </w:r>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val="0"/>
          <w:bCs w:val="0"/>
          <w:sz w:val="32"/>
          <w:szCs w:val="32"/>
          <w:lang w:val="en-US" w:eastAsia="zh-CN"/>
        </w:rPr>
        <w:t>军人职业年金缴费凭证</w:t>
      </w:r>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val="0"/>
          <w:bCs w:val="0"/>
          <w:sz w:val="32"/>
          <w:szCs w:val="32"/>
          <w:lang w:val="en-US" w:eastAsia="zh-CN"/>
        </w:rPr>
        <w:t>指定银行银行卡复印件</w:t>
      </w:r>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val="0"/>
          <w:bCs w:val="0"/>
          <w:sz w:val="32"/>
          <w:szCs w:val="32"/>
          <w:lang w:val="en-US" w:eastAsia="zh-CN"/>
        </w:rPr>
        <w:t>伤残退役士兵需提供伤残抚恤关系转移申请表、部队原始评残档案、残疾证原件、2寸白底免冠照片5张</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三、办理流程</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（一）返乡报到、信息采集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b w:val="0"/>
          <w:bCs w:val="0"/>
          <w:sz w:val="32"/>
          <w:szCs w:val="32"/>
          <w:lang w:val="en-US" w:eastAsia="zh-CN"/>
        </w:rPr>
        <w:t>军人退役后持办理材料到各地退役军人事务部门设立的“一件事”综合服务专区办理退役报到手续，可现场办理信息采集，也可由所在乡镇（街道）服务站进行信息采集</w:t>
      </w:r>
      <w:r>
        <w:rPr>
          <w:rFonts w:hint="eastAsia" w:ascii="方正仿宋_GBK" w:hAnsi="方正仿宋_GBK" w:eastAsia="方正仿宋_GBK" w:cs="方正仿宋_GBK"/>
          <w:sz w:val="32"/>
          <w:szCs w:val="32"/>
          <w:lang w:val="en-US" w:eastAsia="zh-CN"/>
        </w:rPr>
        <w:t>。</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（二）组织关系转接</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委托退役军人事务部门商组织部门办理。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（三）户口办理、身份证申领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由窗口提供办理服务，引导退役军人到各辖区派出所进行办理。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（四）基本养老保险关系转移接续</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sz w:val="28"/>
          <w:szCs w:val="28"/>
          <w:lang w:val="en-US" w:eastAsia="zh-CN"/>
        </w:rPr>
      </w:pPr>
      <w:r>
        <w:rPr>
          <w:rFonts w:hint="eastAsia" w:ascii="方正仿宋_GBK" w:hAnsi="方正仿宋_GBK" w:eastAsia="方正仿宋_GBK" w:cs="方正仿宋_GBK"/>
          <w:b w:val="0"/>
          <w:bCs w:val="0"/>
          <w:sz w:val="32"/>
          <w:szCs w:val="32"/>
          <w:lang w:val="en-US" w:eastAsia="zh-CN"/>
        </w:rPr>
        <w:t>由退役军人事务部门统一收取材料，将退役士官的材料流转至其所安置的机关事业单位，由单位统一办理。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楷体" w:hAnsi="楷体" w:eastAsia="楷体" w:cs="楷体"/>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（五）职业年金转移接续</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由退役军人事务部门统一收取材料，将退役士官的材料流转至其所安置的机关事业单位，由单位统一办理。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（六）社保卡申领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由窗口受理办理，或引导退役军人到社会保障卡自助制卡机处进行线下社保卡申领。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（七）参加职工基本医疗保险</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申请人根据自身情况选择参加城乡居民基本医疗保险或职工基本医疗保险。</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方正仿宋_GBK" w:hAnsi="方正仿宋_GBK" w:eastAsia="方正仿宋_GBK" w:cs="方正仿宋_GBK"/>
          <w:b w:val="0"/>
          <w:bCs w:val="0"/>
          <w:sz w:val="32"/>
          <w:szCs w:val="32"/>
          <w:lang w:val="en-US" w:eastAsia="zh-CN"/>
        </w:rPr>
        <w:t>办理城乡居民基本医疗保险参保登记及职工基本医疗保险（灵活就业）由窗口统一收取材料，通过内部流转至医保部门基层经办机构（乡镇、街道为民服务中心）相关业务窗口进行办理。</w:t>
      </w:r>
    </w:p>
    <w:p>
      <w:pPr>
        <w:pStyle w:val="2"/>
        <w:keepNext w:val="0"/>
        <w:keepLines w:val="0"/>
        <w:pageBreakBefore w:val="0"/>
        <w:widowControl w:val="0"/>
        <w:kinsoku/>
        <w:wordWrap/>
        <w:overflowPunct w:val="0"/>
        <w:topLinePunct w:val="0"/>
        <w:autoSpaceDN/>
        <w:bidi w:val="0"/>
        <w:adjustRightInd/>
        <w:snapToGrid/>
        <w:spacing w:line="560" w:lineRule="exact"/>
        <w:jc w:val="both"/>
        <w:textAlignment w:val="auto"/>
        <w:rPr>
          <w:rFonts w:hint="eastAsia" w:ascii="方正楷体_GBK" w:hAnsi="方正楷体_GBK" w:eastAsia="方正楷体_GBK" w:cs="方正楷体_GBK"/>
          <w:b w:val="0"/>
          <w:bCs w:val="0"/>
          <w:kern w:val="2"/>
          <w:sz w:val="32"/>
          <w:szCs w:val="32"/>
          <w:lang w:val="en-US" w:eastAsia="zh-CN" w:bidi="ar-SA"/>
        </w:rPr>
      </w:pPr>
      <w:r>
        <w:rPr>
          <w:rFonts w:hint="eastAsia" w:ascii="方正楷体_GBK" w:hAnsi="方正楷体_GBK" w:eastAsia="方正楷体_GBK" w:cs="方正楷体_GBK"/>
          <w:b w:val="0"/>
          <w:bCs w:val="0"/>
          <w:kern w:val="2"/>
          <w:sz w:val="32"/>
          <w:szCs w:val="32"/>
          <w:lang w:val="en-US" w:eastAsia="zh-CN" w:bidi="ar-SA"/>
        </w:rPr>
        <w:t>（八）基本医疗保险关系转移接续</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由窗口按照基本医疗保险关系转移接续要求收取并初审材料。将收取材料按照军人退役安置地，分别流转至相应医保部门，经医保部门核对检查后，予以接收办理。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（九）预备役登记</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由各地人武部门在窗口办理或委托各地退役军人事务部门在返乡报到时一并办理。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（十）职业技能补贴培训申请</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由退役军人事务部门统一受理，在返乡报到时一并办理。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（十一）地方经济补助和退役金申领发放</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color w:val="auto"/>
          <w:sz w:val="28"/>
          <w:szCs w:val="28"/>
          <w:lang w:val="en-US" w:eastAsia="zh-CN"/>
        </w:rPr>
      </w:pPr>
      <w:r>
        <w:rPr>
          <w:rFonts w:hint="eastAsia" w:ascii="方正仿宋_GBK" w:hAnsi="方正仿宋_GBK" w:eastAsia="方正仿宋_GBK" w:cs="方正仿宋_GBK"/>
          <w:b w:val="0"/>
          <w:bCs w:val="0"/>
          <w:sz w:val="32"/>
          <w:szCs w:val="32"/>
          <w:lang w:val="en-US" w:eastAsia="zh-CN"/>
        </w:rPr>
        <w:t>由退役军人事务部门统一受理，在返乡报到时一并办理。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楷体" w:hAnsi="楷体" w:eastAsia="楷体" w:cs="楷体"/>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（十二）伤残抚恤关系转移</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sz w:val="28"/>
          <w:szCs w:val="28"/>
          <w:lang w:val="en-US" w:eastAsia="zh-CN"/>
        </w:rPr>
      </w:pPr>
      <w:r>
        <w:rPr>
          <w:rFonts w:hint="eastAsia" w:ascii="方正仿宋_GBK" w:hAnsi="方正仿宋_GBK" w:eastAsia="方正仿宋_GBK" w:cs="方正仿宋_GBK"/>
          <w:b w:val="0"/>
          <w:bCs w:val="0"/>
          <w:sz w:val="32"/>
          <w:szCs w:val="32"/>
          <w:lang w:val="en-US" w:eastAsia="zh-CN"/>
        </w:rPr>
        <w:t>由退役军人事务部门各业务部门进行办理。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四、办理时限</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返乡报到、信息采集、预备役登记、职业技能补贴培训申请、地方经济补助和退役金申领发放等为即办件；</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sectPr>
          <w:pgSz w:w="11906" w:h="16838"/>
          <w:pgMar w:top="1701" w:right="1587" w:bottom="1417" w:left="1474" w:header="851" w:footer="992" w:gutter="0"/>
          <w:pgNumType w:fmt="numberInDash"/>
          <w:cols w:space="720" w:num="1"/>
          <w:docGrid w:type="lines" w:linePitch="312" w:charSpace="0"/>
        </w:sectPr>
      </w:pPr>
      <w:r>
        <w:rPr>
          <w:rFonts w:hint="eastAsia" w:ascii="方正仿宋_GBK" w:hAnsi="方正仿宋_GBK" w:eastAsia="方正仿宋_GBK" w:cs="方正仿宋_GBK"/>
          <w:b w:val="0"/>
          <w:bCs w:val="0"/>
          <w:sz w:val="32"/>
          <w:szCs w:val="32"/>
          <w:lang w:val="en-US" w:eastAsia="zh-CN"/>
        </w:rPr>
        <w:t>组织关系转接、户口办理、身份证申领、基本养老保险关系转移接续、职业年金转移接续、社保卡申领、参加职工基本医疗保险、伤残抚恤关系转移等事项需内部流转，三个工作日内办结（内部流转、资料补充、材料审查公示和资金划拨等时限不纳入承诺办理时限之中）。</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jc w:val="both"/>
        <w:textAlignment w:val="auto"/>
        <w:rPr>
          <w:rFonts w:hint="eastAsia" w:ascii="方正仿宋_GBK" w:hAnsi="方正仿宋_GBK" w:eastAsia="方正仿宋_GBK" w:cs="方正仿宋_GBK"/>
          <w:sz w:val="32"/>
          <w:szCs w:val="32"/>
          <w:u w:val="none"/>
          <w:lang w:val="en-US" w:eastAsia="zh-CN"/>
        </w:rPr>
      </w:pPr>
      <w:r>
        <w:rPr>
          <w:rFonts w:hint="eastAsia" w:ascii="方正仿宋_GBK" w:hAnsi="方正仿宋_GBK" w:eastAsia="方正仿宋_GBK" w:cs="方正仿宋_GBK"/>
          <w:sz w:val="44"/>
        </w:rPr>
        <mc:AlternateContent>
          <mc:Choice Requires="wps">
            <w:drawing>
              <wp:anchor distT="0" distB="0" distL="114300" distR="114300" simplePos="0" relativeHeight="251660288" behindDoc="0" locked="0" layoutInCell="1" allowOverlap="1">
                <wp:simplePos x="0" y="0"/>
                <wp:positionH relativeFrom="column">
                  <wp:posOffset>197485</wp:posOffset>
                </wp:positionH>
                <wp:positionV relativeFrom="paragraph">
                  <wp:posOffset>211455</wp:posOffset>
                </wp:positionV>
                <wp:extent cx="5122545" cy="55054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5122545" cy="550545"/>
                        </a:xfrm>
                        <a:prstGeom prst="rect">
                          <a:avLst/>
                        </a:prstGeom>
                        <a:noFill/>
                        <a:ln>
                          <a:noFill/>
                        </a:ln>
                        <a:effectLst/>
                      </wps:spPr>
                      <wps:txbx>
                        <w:txbxContent>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军人退役“一件事”联合办理登记表</w:t>
                            </w:r>
                          </w:p>
                        </w:txbxContent>
                      </wps:txbx>
                      <wps:bodyPr vert="horz" wrap="square" anchor="t" anchorCtr="0" upright="1"/>
                    </wps:wsp>
                  </a:graphicData>
                </a:graphic>
              </wp:anchor>
            </w:drawing>
          </mc:Choice>
          <mc:Fallback>
            <w:pict>
              <v:shape id="_x0000_s1026" o:spid="_x0000_s1026" o:spt="202" type="#_x0000_t202" style="position:absolute;left:0pt;margin-left:15.55pt;margin-top:16.65pt;height:43.35pt;width:403.35pt;z-index:251660288;mso-width-relative:page;mso-height-relative:page;" filled="f" stroked="f" coordsize="21600,21600" o:gfxdata="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&#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N3O+HVAAAACQEAAA8AAAAAAAAAAQAgAAAAIgAAAGRy&#10;cy9kb3ducmV2LnhtbFBLAQIUABQAAAAIAIdO4kAjL0aJzwEAAJEDAAAOAAAAAAAAAAEAIAAAACQB&#10;AABkcnMvZTJvRG9jLnhtbFBLBQYAAAAABgAGAFkBAABlBQAAAAA=&#10;">
                <v:fill on="f" focussize="0,0"/>
                <v:stroke on="f"/>
                <v:imagedata o:title=""/>
                <o:lock v:ext="edit" aspectratio="f"/>
                <v:textbox>
                  <w:txbxContent>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军人退役“一件事”联合办理登记表</w:t>
                      </w:r>
                    </w:p>
                  </w:txbxContent>
                </v:textbox>
              </v:shape>
            </w:pict>
          </mc:Fallback>
        </mc:AlternateContent>
      </w:r>
      <w:r>
        <w:rPr>
          <w:rFonts w:hint="eastAsia" w:ascii="方正仿宋_GBK" w:hAnsi="方正仿宋_GBK" w:eastAsia="方正仿宋_GBK" w:cs="方正仿宋_GBK"/>
          <w:b w:val="0"/>
          <w:bCs w:val="0"/>
          <w:sz w:val="32"/>
          <w:szCs w:val="32"/>
          <w:lang w:val="en-US" w:eastAsia="zh-CN"/>
        </w:rPr>
        <w:t>附件2</w:t>
      </w:r>
    </w:p>
    <w:tbl>
      <w:tblPr>
        <w:tblStyle w:val="11"/>
        <w:tblpPr w:leftFromText="180" w:rightFromText="180" w:vertAnchor="text" w:horzAnchor="page" w:tblpX="1543" w:tblpY="519"/>
        <w:tblOverlap w:val="never"/>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033"/>
        <w:gridCol w:w="1550"/>
        <w:gridCol w:w="783"/>
        <w:gridCol w:w="884"/>
        <w:gridCol w:w="1266"/>
        <w:gridCol w:w="700"/>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2" w:type="dxa"/>
            <w:vMerge w:val="restart"/>
            <w:noWrap w:val="0"/>
            <w:vAlign w:val="center"/>
          </w:tcPr>
          <w:p>
            <w:pPr>
              <w:pStyle w:val="2"/>
              <w:pageBreakBefore w:val="0"/>
              <w:kinsoku/>
              <w:overflowPunct w:val="0"/>
              <w:topLinePunct w:val="0"/>
              <w:bidi w:val="0"/>
              <w:spacing w:line="240" w:lineRule="auto"/>
              <w:ind w:left="0" w:leftChars="0" w:firstLine="0" w:firstLineChars="0"/>
              <w:jc w:val="center"/>
              <w:rPr>
                <w:rFonts w:hint="eastAsia" w:ascii="黑体" w:hAnsi="黑体" w:eastAsia="黑体" w:cs="黑体"/>
                <w:sz w:val="21"/>
                <w:szCs w:val="21"/>
                <w:u w:val="none"/>
                <w:vertAlign w:val="baseline"/>
                <w:lang w:val="en-US" w:eastAsia="zh-CN"/>
              </w:rPr>
            </w:pPr>
            <w:r>
              <w:rPr>
                <w:rFonts w:hint="eastAsia" w:ascii="黑体" w:hAnsi="黑体" w:eastAsia="黑体" w:cs="黑体"/>
                <w:sz w:val="21"/>
                <w:szCs w:val="21"/>
                <w:u w:val="none"/>
                <w:vertAlign w:val="baseline"/>
                <w:lang w:val="en-US" w:eastAsia="zh-CN"/>
              </w:rPr>
              <w:t>基本信息</w:t>
            </w:r>
          </w:p>
        </w:tc>
        <w:tc>
          <w:tcPr>
            <w:tcW w:w="2033" w:type="dxa"/>
            <w:noWrap w:val="0"/>
            <w:vAlign w:val="center"/>
          </w:tcPr>
          <w:p>
            <w:pPr>
              <w:pStyle w:val="2"/>
              <w:pageBreakBefore w:val="0"/>
              <w:tabs>
                <w:tab w:val="left" w:pos="426"/>
              </w:tabs>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申请人姓名</w:t>
            </w:r>
          </w:p>
        </w:tc>
        <w:tc>
          <w:tcPr>
            <w:tcW w:w="1550" w:type="dxa"/>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c>
          <w:tcPr>
            <w:tcW w:w="783" w:type="dxa"/>
            <w:noWrap w:val="0"/>
            <w:vAlign w:val="center"/>
          </w:tcPr>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性别</w:t>
            </w:r>
          </w:p>
        </w:tc>
        <w:tc>
          <w:tcPr>
            <w:tcW w:w="884" w:type="dxa"/>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c>
          <w:tcPr>
            <w:tcW w:w="1266" w:type="dxa"/>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民族</w:t>
            </w:r>
          </w:p>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p>
        </w:tc>
        <w:tc>
          <w:tcPr>
            <w:tcW w:w="1833" w:type="dxa"/>
            <w:gridSpan w:val="2"/>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2" w:type="dxa"/>
            <w:vMerge w:val="continue"/>
            <w:noWrap w:val="0"/>
            <w:vAlign w:val="center"/>
          </w:tcPr>
          <w:p>
            <w:pPr>
              <w:pStyle w:val="2"/>
              <w:pageBreakBefore w:val="0"/>
              <w:kinsoku/>
              <w:overflowPunct w:val="0"/>
              <w:topLinePunct w:val="0"/>
              <w:bidi w:val="0"/>
              <w:jc w:val="center"/>
              <w:rPr>
                <w:rFonts w:hint="eastAsia" w:ascii="黑体" w:hAnsi="黑体" w:eastAsia="黑体" w:cs="黑体"/>
                <w:sz w:val="21"/>
                <w:szCs w:val="21"/>
                <w:u w:val="none"/>
                <w:vertAlign w:val="baseline"/>
                <w:lang w:val="en-US" w:eastAsia="zh-CN"/>
              </w:rPr>
            </w:pPr>
          </w:p>
        </w:tc>
        <w:tc>
          <w:tcPr>
            <w:tcW w:w="2033" w:type="dxa"/>
            <w:noWrap w:val="0"/>
            <w:vAlign w:val="center"/>
          </w:tcPr>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居民身份证号码</w:t>
            </w:r>
          </w:p>
        </w:tc>
        <w:tc>
          <w:tcPr>
            <w:tcW w:w="3217" w:type="dxa"/>
            <w:gridSpan w:val="3"/>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c>
          <w:tcPr>
            <w:tcW w:w="1266" w:type="dxa"/>
            <w:noWrap w:val="0"/>
            <w:vAlign w:val="center"/>
          </w:tcPr>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联系方式</w:t>
            </w:r>
          </w:p>
        </w:tc>
        <w:tc>
          <w:tcPr>
            <w:tcW w:w="1833" w:type="dxa"/>
            <w:gridSpan w:val="2"/>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2" w:type="dxa"/>
            <w:vMerge w:val="continue"/>
            <w:noWrap w:val="0"/>
            <w:vAlign w:val="center"/>
          </w:tcPr>
          <w:p>
            <w:pPr>
              <w:pStyle w:val="2"/>
              <w:pageBreakBefore w:val="0"/>
              <w:kinsoku/>
              <w:overflowPunct w:val="0"/>
              <w:topLinePunct w:val="0"/>
              <w:bidi w:val="0"/>
              <w:jc w:val="center"/>
              <w:rPr>
                <w:rFonts w:hint="eastAsia" w:ascii="黑体" w:hAnsi="黑体" w:eastAsia="黑体" w:cs="黑体"/>
                <w:sz w:val="21"/>
                <w:szCs w:val="21"/>
                <w:u w:val="none"/>
                <w:vertAlign w:val="baseline"/>
                <w:lang w:val="en-US" w:eastAsia="zh-CN"/>
              </w:rPr>
            </w:pPr>
          </w:p>
        </w:tc>
        <w:tc>
          <w:tcPr>
            <w:tcW w:w="2033" w:type="dxa"/>
            <w:noWrap w:val="0"/>
            <w:vAlign w:val="center"/>
          </w:tcPr>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户籍地</w:t>
            </w:r>
          </w:p>
        </w:tc>
        <w:tc>
          <w:tcPr>
            <w:tcW w:w="1550" w:type="dxa"/>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c>
          <w:tcPr>
            <w:tcW w:w="1667" w:type="dxa"/>
            <w:gridSpan w:val="2"/>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退役部队</w:t>
            </w:r>
          </w:p>
          <w:p>
            <w:pPr>
              <w:pStyle w:val="2"/>
              <w:pageBreakBefore w:val="0"/>
              <w:kinsoku/>
              <w:overflowPunct w:val="0"/>
              <w:topLinePunct w:val="0"/>
              <w:bidi w:val="0"/>
              <w:ind w:left="0" w:leftChars="0" w:firstLine="0" w:firstLineChars="0"/>
              <w:jc w:val="both"/>
              <w:rPr>
                <w:rFonts w:hint="default" w:ascii="仿宋" w:hAnsi="仿宋" w:eastAsia="仿宋" w:cs="仿宋"/>
                <w:sz w:val="21"/>
                <w:szCs w:val="21"/>
                <w:u w:val="none"/>
                <w:vertAlign w:val="baseline"/>
                <w:lang w:val="en-US" w:eastAsia="zh-CN"/>
              </w:rPr>
            </w:pPr>
          </w:p>
        </w:tc>
        <w:tc>
          <w:tcPr>
            <w:tcW w:w="3099" w:type="dxa"/>
            <w:gridSpan w:val="3"/>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2" w:type="dxa"/>
            <w:vMerge w:val="continue"/>
            <w:noWrap w:val="0"/>
            <w:vAlign w:val="center"/>
          </w:tcPr>
          <w:p>
            <w:pPr>
              <w:pStyle w:val="2"/>
              <w:pageBreakBefore w:val="0"/>
              <w:kinsoku/>
              <w:overflowPunct w:val="0"/>
              <w:topLinePunct w:val="0"/>
              <w:bidi w:val="0"/>
              <w:jc w:val="center"/>
              <w:rPr>
                <w:rFonts w:hint="eastAsia" w:ascii="黑体" w:hAnsi="黑体" w:eastAsia="黑体" w:cs="黑体"/>
                <w:sz w:val="21"/>
                <w:szCs w:val="21"/>
                <w:u w:val="none"/>
                <w:vertAlign w:val="baseline"/>
                <w:lang w:val="en-US" w:eastAsia="zh-CN"/>
              </w:rPr>
            </w:pPr>
          </w:p>
        </w:tc>
        <w:tc>
          <w:tcPr>
            <w:tcW w:w="2033" w:type="dxa"/>
            <w:noWrap w:val="0"/>
            <w:vAlign w:val="center"/>
          </w:tcPr>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入伍时间</w:t>
            </w:r>
          </w:p>
        </w:tc>
        <w:tc>
          <w:tcPr>
            <w:tcW w:w="1550" w:type="dxa"/>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c>
          <w:tcPr>
            <w:tcW w:w="1667" w:type="dxa"/>
            <w:gridSpan w:val="2"/>
            <w:noWrap w:val="0"/>
            <w:vAlign w:val="center"/>
          </w:tcPr>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退役时间</w:t>
            </w:r>
          </w:p>
        </w:tc>
        <w:tc>
          <w:tcPr>
            <w:tcW w:w="3099" w:type="dxa"/>
            <w:gridSpan w:val="3"/>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2" w:type="dxa"/>
            <w:vMerge w:val="continue"/>
            <w:noWrap w:val="0"/>
            <w:vAlign w:val="center"/>
          </w:tcPr>
          <w:p>
            <w:pPr>
              <w:pStyle w:val="2"/>
              <w:pageBreakBefore w:val="0"/>
              <w:kinsoku/>
              <w:overflowPunct w:val="0"/>
              <w:topLinePunct w:val="0"/>
              <w:bidi w:val="0"/>
              <w:jc w:val="center"/>
              <w:rPr>
                <w:rFonts w:hint="eastAsia" w:ascii="黑体" w:hAnsi="黑体" w:eastAsia="黑体" w:cs="黑体"/>
                <w:sz w:val="21"/>
                <w:szCs w:val="21"/>
                <w:u w:val="none"/>
                <w:vertAlign w:val="baseline"/>
                <w:lang w:val="en-US" w:eastAsia="zh-CN"/>
              </w:rPr>
            </w:pPr>
          </w:p>
        </w:tc>
        <w:tc>
          <w:tcPr>
            <w:tcW w:w="2033" w:type="dxa"/>
            <w:vMerge w:val="restart"/>
            <w:noWrap w:val="0"/>
            <w:vAlign w:val="center"/>
          </w:tcPr>
          <w:p>
            <w:pPr>
              <w:pStyle w:val="2"/>
              <w:pageBreakBefore w:val="0"/>
              <w:kinsoku/>
              <w:overflowPunct w:val="0"/>
              <w:topLinePunct w:val="0"/>
              <w:bidi w:val="0"/>
              <w:spacing w:line="240" w:lineRule="auto"/>
              <w:ind w:left="0" w:leftChars="0" w:firstLine="0" w:firstLineChars="0"/>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部队联系人</w:t>
            </w:r>
          </w:p>
          <w:p>
            <w:pPr>
              <w:pStyle w:val="2"/>
              <w:pageBreakBefore w:val="0"/>
              <w:kinsoku/>
              <w:overflowPunct w:val="0"/>
              <w:topLinePunct w:val="0"/>
              <w:bidi w:val="0"/>
              <w:spacing w:line="240" w:lineRule="auto"/>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（组织科或指导员）</w:t>
            </w:r>
          </w:p>
        </w:tc>
        <w:tc>
          <w:tcPr>
            <w:tcW w:w="1550" w:type="dxa"/>
            <w:vMerge w:val="restart"/>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c>
          <w:tcPr>
            <w:tcW w:w="1667" w:type="dxa"/>
            <w:gridSpan w:val="2"/>
            <w:noWrap w:val="0"/>
            <w:vAlign w:val="center"/>
          </w:tcPr>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职务</w:t>
            </w:r>
          </w:p>
        </w:tc>
        <w:tc>
          <w:tcPr>
            <w:tcW w:w="1966" w:type="dxa"/>
            <w:gridSpan w:val="2"/>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c>
          <w:tcPr>
            <w:tcW w:w="1133" w:type="dxa"/>
            <w:vMerge w:val="restart"/>
            <w:noWrap w:val="0"/>
            <w:vAlign w:val="center"/>
          </w:tcPr>
          <w:p>
            <w:pPr>
              <w:pStyle w:val="2"/>
              <w:pageBreakBefore w:val="0"/>
              <w:kinsoku/>
              <w:overflowPunct w:val="0"/>
              <w:topLinePunct w:val="0"/>
              <w:bidi w:val="0"/>
              <w:spacing w:line="240" w:lineRule="auto"/>
              <w:ind w:left="0" w:leftChars="0" w:firstLine="0" w:firstLineChars="0"/>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sym w:font="Wingdings" w:char="00A8"/>
            </w:r>
          </w:p>
          <w:p>
            <w:pPr>
              <w:pStyle w:val="2"/>
              <w:pageBreakBefore w:val="0"/>
              <w:kinsoku/>
              <w:overflowPunct w:val="0"/>
              <w:topLinePunct w:val="0"/>
              <w:bidi w:val="0"/>
              <w:spacing w:line="240" w:lineRule="auto"/>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已确认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2" w:type="dxa"/>
            <w:vMerge w:val="continue"/>
            <w:noWrap w:val="0"/>
            <w:vAlign w:val="center"/>
          </w:tcPr>
          <w:p>
            <w:pPr>
              <w:pStyle w:val="2"/>
              <w:pageBreakBefore w:val="0"/>
              <w:kinsoku/>
              <w:overflowPunct w:val="0"/>
              <w:topLinePunct w:val="0"/>
              <w:bidi w:val="0"/>
              <w:jc w:val="center"/>
              <w:rPr>
                <w:rFonts w:hint="eastAsia" w:ascii="黑体" w:hAnsi="黑体" w:eastAsia="黑体" w:cs="黑体"/>
                <w:sz w:val="21"/>
                <w:szCs w:val="21"/>
                <w:u w:val="none"/>
                <w:vertAlign w:val="baseline"/>
                <w:lang w:val="en-US" w:eastAsia="zh-CN"/>
              </w:rPr>
            </w:pPr>
          </w:p>
        </w:tc>
        <w:tc>
          <w:tcPr>
            <w:tcW w:w="2033" w:type="dxa"/>
            <w:vMerge w:val="continue"/>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c>
          <w:tcPr>
            <w:tcW w:w="1550" w:type="dxa"/>
            <w:vMerge w:val="continue"/>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c>
          <w:tcPr>
            <w:tcW w:w="1667" w:type="dxa"/>
            <w:gridSpan w:val="2"/>
            <w:noWrap w:val="0"/>
            <w:vAlign w:val="center"/>
          </w:tcPr>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联系方式</w:t>
            </w:r>
          </w:p>
        </w:tc>
        <w:tc>
          <w:tcPr>
            <w:tcW w:w="1966" w:type="dxa"/>
            <w:gridSpan w:val="2"/>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c>
          <w:tcPr>
            <w:tcW w:w="1133" w:type="dxa"/>
            <w:vMerge w:val="continue"/>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2" w:type="dxa"/>
            <w:vMerge w:val="continue"/>
            <w:noWrap w:val="0"/>
            <w:vAlign w:val="center"/>
          </w:tcPr>
          <w:p>
            <w:pPr>
              <w:pStyle w:val="2"/>
              <w:pageBreakBefore w:val="0"/>
              <w:kinsoku/>
              <w:overflowPunct w:val="0"/>
              <w:topLinePunct w:val="0"/>
              <w:bidi w:val="0"/>
              <w:jc w:val="center"/>
              <w:rPr>
                <w:rFonts w:hint="eastAsia" w:ascii="黑体" w:hAnsi="黑体" w:eastAsia="黑体" w:cs="黑体"/>
                <w:sz w:val="21"/>
                <w:szCs w:val="21"/>
                <w:u w:val="none"/>
                <w:vertAlign w:val="baseline"/>
                <w:lang w:val="en-US" w:eastAsia="zh-CN"/>
              </w:rPr>
            </w:pPr>
          </w:p>
        </w:tc>
        <w:tc>
          <w:tcPr>
            <w:tcW w:w="2033" w:type="dxa"/>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拟迁入地住址</w:t>
            </w:r>
          </w:p>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p>
        </w:tc>
        <w:tc>
          <w:tcPr>
            <w:tcW w:w="6316" w:type="dxa"/>
            <w:gridSpan w:val="6"/>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2" w:type="dxa"/>
            <w:vMerge w:val="continue"/>
            <w:noWrap w:val="0"/>
            <w:vAlign w:val="center"/>
          </w:tcPr>
          <w:p>
            <w:pPr>
              <w:pStyle w:val="2"/>
              <w:pageBreakBefore w:val="0"/>
              <w:kinsoku/>
              <w:overflowPunct w:val="0"/>
              <w:topLinePunct w:val="0"/>
              <w:bidi w:val="0"/>
              <w:jc w:val="center"/>
              <w:rPr>
                <w:rFonts w:hint="eastAsia" w:ascii="黑体" w:hAnsi="黑体" w:eastAsia="黑体" w:cs="黑体"/>
                <w:sz w:val="21"/>
                <w:szCs w:val="21"/>
                <w:u w:val="none"/>
                <w:vertAlign w:val="baseline"/>
                <w:lang w:val="en-US" w:eastAsia="zh-CN"/>
              </w:rPr>
            </w:pPr>
          </w:p>
        </w:tc>
        <w:tc>
          <w:tcPr>
            <w:tcW w:w="2033" w:type="dxa"/>
            <w:noWrap w:val="0"/>
            <w:vAlign w:val="center"/>
          </w:tcPr>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参军所在地住址</w:t>
            </w:r>
          </w:p>
        </w:tc>
        <w:tc>
          <w:tcPr>
            <w:tcW w:w="6316" w:type="dxa"/>
            <w:gridSpan w:val="6"/>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2" w:type="dxa"/>
            <w:vMerge w:val="continue"/>
            <w:noWrap w:val="0"/>
            <w:vAlign w:val="center"/>
          </w:tcPr>
          <w:p>
            <w:pPr>
              <w:pStyle w:val="2"/>
              <w:pageBreakBefore w:val="0"/>
              <w:kinsoku/>
              <w:overflowPunct w:val="0"/>
              <w:topLinePunct w:val="0"/>
              <w:bidi w:val="0"/>
              <w:ind w:left="0" w:leftChars="0" w:firstLine="0" w:firstLineChars="0"/>
              <w:jc w:val="center"/>
              <w:rPr>
                <w:rFonts w:hint="eastAsia" w:ascii="黑体" w:hAnsi="黑体" w:eastAsia="黑体" w:cs="黑体"/>
                <w:sz w:val="21"/>
                <w:szCs w:val="21"/>
                <w:u w:val="none"/>
                <w:vertAlign w:val="baseline"/>
                <w:lang w:val="en-US" w:eastAsia="zh-CN"/>
              </w:rPr>
            </w:pPr>
          </w:p>
        </w:tc>
        <w:tc>
          <w:tcPr>
            <w:tcW w:w="2033" w:type="dxa"/>
            <w:noWrap w:val="0"/>
            <w:vAlign w:val="center"/>
          </w:tcPr>
          <w:p>
            <w:pPr>
              <w:pStyle w:val="2"/>
              <w:pageBreakBefore w:val="0"/>
              <w:kinsoku/>
              <w:overflowPunct w:val="0"/>
              <w:topLinePunct w:val="0"/>
              <w:bidi w:val="0"/>
              <w:ind w:left="0" w:leftChars="0" w:firstLine="0" w:firstLineChars="0"/>
              <w:jc w:val="center"/>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现住址信息</w:t>
            </w:r>
          </w:p>
        </w:tc>
        <w:tc>
          <w:tcPr>
            <w:tcW w:w="6316" w:type="dxa"/>
            <w:gridSpan w:val="6"/>
            <w:noWrap w:val="0"/>
            <w:vAlign w:val="center"/>
          </w:tcPr>
          <w:p>
            <w:pPr>
              <w:pStyle w:val="2"/>
              <w:pageBreakBefore w:val="0"/>
              <w:kinsoku/>
              <w:overflowPunct w:val="0"/>
              <w:topLinePunct w:val="0"/>
              <w:bidi w:val="0"/>
              <w:ind w:left="0" w:leftChars="0" w:firstLine="0" w:firstLineChars="0"/>
              <w:jc w:val="center"/>
              <w:rPr>
                <w:rFonts w:hint="eastAsia" w:ascii="仿宋" w:hAnsi="仿宋" w:eastAsia="仿宋" w:cs="仿宋"/>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12" w:type="dxa"/>
            <w:noWrap w:val="0"/>
            <w:vAlign w:val="center"/>
          </w:tcPr>
          <w:p>
            <w:pPr>
              <w:pStyle w:val="2"/>
              <w:pageBreakBefore w:val="0"/>
              <w:kinsoku/>
              <w:overflowPunct w:val="0"/>
              <w:topLinePunct w:val="0"/>
              <w:bidi w:val="0"/>
              <w:spacing w:line="240" w:lineRule="auto"/>
              <w:ind w:left="0" w:leftChars="0" w:firstLine="0" w:firstLineChars="0"/>
              <w:jc w:val="center"/>
              <w:rPr>
                <w:rFonts w:hint="eastAsia" w:ascii="黑体" w:hAnsi="黑体" w:eastAsia="黑体" w:cs="黑体"/>
                <w:sz w:val="21"/>
                <w:szCs w:val="21"/>
                <w:u w:val="none"/>
                <w:vertAlign w:val="baseline"/>
                <w:lang w:val="en-US" w:eastAsia="zh-CN"/>
              </w:rPr>
            </w:pPr>
            <w:r>
              <w:rPr>
                <w:rFonts w:hint="eastAsia" w:ascii="黑体" w:hAnsi="黑体" w:eastAsia="黑体" w:cs="黑体"/>
                <w:sz w:val="21"/>
                <w:szCs w:val="21"/>
                <w:u w:val="none"/>
                <w:vertAlign w:val="baseline"/>
                <w:lang w:val="en-US" w:eastAsia="zh-CN"/>
              </w:rPr>
              <w:t>恢复户口</w:t>
            </w:r>
          </w:p>
        </w:tc>
        <w:tc>
          <w:tcPr>
            <w:tcW w:w="8349" w:type="dxa"/>
            <w:gridSpan w:val="7"/>
            <w:noWrap w:val="0"/>
            <w:vAlign w:val="center"/>
          </w:tcPr>
          <w:p>
            <w:pPr>
              <w:pStyle w:val="2"/>
              <w:pageBreakBefore w:val="0"/>
              <w:kinsoku/>
              <w:overflowPunct w:val="0"/>
              <w:topLinePunct w:val="0"/>
              <w:bidi w:val="0"/>
              <w:ind w:left="0" w:leftChars="0" w:firstLine="0" w:firstLineChars="0"/>
              <w:jc w:val="both"/>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sym w:font="Wingdings" w:char="00A8"/>
            </w:r>
            <w:r>
              <w:rPr>
                <w:rFonts w:hint="eastAsia" w:ascii="仿宋" w:hAnsi="仿宋" w:eastAsia="仿宋" w:cs="仿宋"/>
                <w:sz w:val="21"/>
                <w:szCs w:val="21"/>
                <w:u w:val="none"/>
                <w:vertAlign w:val="baseline"/>
                <w:lang w:val="en-US" w:eastAsia="zh-CN"/>
              </w:rPr>
              <w:t xml:space="preserve">恢复户口登记                        </w:t>
            </w:r>
            <w:r>
              <w:rPr>
                <w:rFonts w:hint="eastAsia" w:ascii="仿宋" w:hAnsi="仿宋" w:eastAsia="仿宋" w:cs="仿宋"/>
                <w:sz w:val="21"/>
                <w:szCs w:val="21"/>
                <w:u w:val="none"/>
                <w:vertAlign w:val="baseline"/>
                <w:lang w:val="en-US" w:eastAsia="zh-CN"/>
              </w:rPr>
              <w:sym w:font="Wingdings" w:char="00A8"/>
            </w:r>
            <w:r>
              <w:rPr>
                <w:rFonts w:hint="eastAsia" w:ascii="仿宋" w:hAnsi="仿宋" w:eastAsia="仿宋" w:cs="仿宋"/>
                <w:sz w:val="21"/>
                <w:szCs w:val="21"/>
                <w:u w:val="none"/>
                <w:vertAlign w:val="baseline"/>
                <w:lang w:val="en-US" w:eastAsia="zh-CN"/>
              </w:rPr>
              <w:t>居民身份证办理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12" w:type="dxa"/>
            <w:noWrap w:val="0"/>
            <w:vAlign w:val="center"/>
          </w:tcPr>
          <w:p>
            <w:pPr>
              <w:pStyle w:val="2"/>
              <w:pageBreakBefore w:val="0"/>
              <w:kinsoku/>
              <w:overflowPunct w:val="0"/>
              <w:topLinePunct w:val="0"/>
              <w:bidi w:val="0"/>
              <w:spacing w:line="240" w:lineRule="auto"/>
              <w:ind w:left="0" w:leftChars="0" w:firstLine="0" w:firstLineChars="0"/>
              <w:jc w:val="center"/>
              <w:rPr>
                <w:rFonts w:hint="eastAsia" w:ascii="黑体" w:hAnsi="黑体" w:eastAsia="黑体" w:cs="黑体"/>
                <w:sz w:val="21"/>
                <w:szCs w:val="21"/>
                <w:u w:val="none"/>
                <w:vertAlign w:val="baseline"/>
                <w:lang w:val="en-US" w:eastAsia="zh-CN"/>
              </w:rPr>
            </w:pPr>
            <w:r>
              <w:rPr>
                <w:rFonts w:hint="eastAsia" w:ascii="黑体" w:hAnsi="黑体" w:eastAsia="黑体" w:cs="黑体"/>
                <w:sz w:val="21"/>
                <w:szCs w:val="21"/>
                <w:u w:val="none"/>
                <w:vertAlign w:val="baseline"/>
                <w:lang w:val="en-US" w:eastAsia="zh-CN"/>
              </w:rPr>
              <w:t>参保登记</w:t>
            </w:r>
          </w:p>
        </w:tc>
        <w:tc>
          <w:tcPr>
            <w:tcW w:w="8349" w:type="dxa"/>
            <w:gridSpan w:val="7"/>
            <w:noWrap w:val="0"/>
            <w:vAlign w:val="center"/>
          </w:tcPr>
          <w:p>
            <w:pPr>
              <w:pStyle w:val="2"/>
              <w:pageBreakBefore w:val="0"/>
              <w:kinsoku/>
              <w:overflowPunct w:val="0"/>
              <w:topLinePunct w:val="0"/>
              <w:bidi w:val="0"/>
              <w:ind w:left="0" w:leftChars="0" w:firstLine="0" w:firstLineChars="0"/>
              <w:jc w:val="both"/>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sym w:font="Wingdings" w:char="00A8"/>
            </w:r>
            <w:r>
              <w:rPr>
                <w:rFonts w:hint="eastAsia" w:ascii="仿宋" w:hAnsi="仿宋" w:eastAsia="仿宋" w:cs="仿宋"/>
                <w:sz w:val="21"/>
                <w:szCs w:val="21"/>
                <w:u w:val="none"/>
                <w:vertAlign w:val="baseline"/>
                <w:lang w:val="en-US" w:eastAsia="zh-CN"/>
              </w:rPr>
              <w:t>灵活就业人员参保登记                ◎不参保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12" w:type="dxa"/>
            <w:noWrap w:val="0"/>
            <w:vAlign w:val="center"/>
          </w:tcPr>
          <w:p>
            <w:pPr>
              <w:pStyle w:val="2"/>
              <w:pageBreakBefore w:val="0"/>
              <w:kinsoku/>
              <w:overflowPunct w:val="0"/>
              <w:topLinePunct w:val="0"/>
              <w:bidi w:val="0"/>
              <w:spacing w:line="240" w:lineRule="auto"/>
              <w:ind w:left="0" w:leftChars="0" w:firstLine="0" w:firstLineChars="0"/>
              <w:jc w:val="center"/>
              <w:rPr>
                <w:rFonts w:hint="eastAsia" w:ascii="黑体" w:hAnsi="黑体" w:eastAsia="黑体" w:cs="黑体"/>
                <w:sz w:val="21"/>
                <w:szCs w:val="21"/>
                <w:u w:val="none"/>
                <w:vertAlign w:val="baseline"/>
                <w:lang w:val="en-US" w:eastAsia="zh-CN"/>
              </w:rPr>
            </w:pPr>
            <w:r>
              <w:rPr>
                <w:rFonts w:hint="eastAsia" w:ascii="黑体" w:hAnsi="黑体" w:eastAsia="黑体" w:cs="黑体"/>
                <w:sz w:val="21"/>
                <w:szCs w:val="21"/>
                <w:u w:val="none"/>
                <w:vertAlign w:val="baseline"/>
                <w:lang w:val="en-US" w:eastAsia="zh-CN"/>
              </w:rPr>
              <w:t>保险接续</w:t>
            </w:r>
          </w:p>
        </w:tc>
        <w:tc>
          <w:tcPr>
            <w:tcW w:w="8349" w:type="dxa"/>
            <w:gridSpan w:val="7"/>
            <w:noWrap w:val="0"/>
            <w:vAlign w:val="center"/>
          </w:tcPr>
          <w:p>
            <w:pPr>
              <w:pStyle w:val="2"/>
              <w:pageBreakBefore w:val="0"/>
              <w:kinsoku/>
              <w:overflowPunct w:val="0"/>
              <w:topLinePunct w:val="0"/>
              <w:bidi w:val="0"/>
              <w:ind w:left="0" w:leftChars="0" w:firstLine="0" w:firstLineChars="0"/>
              <w:jc w:val="both"/>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◎军人退役基本养老保险关系接续</w:t>
            </w:r>
            <w:r>
              <w:rPr>
                <w:rFonts w:hint="eastAsia" w:ascii="宋体" w:hAnsi="宋体" w:eastAsia="宋体" w:cs="宋体"/>
                <w:sz w:val="21"/>
                <w:szCs w:val="21"/>
                <w:u w:val="none"/>
                <w:vertAlign w:val="baseline"/>
                <w:lang w:val="en-US" w:eastAsia="zh-CN"/>
              </w:rPr>
              <w:t xml:space="preserve">        </w:t>
            </w:r>
            <w:r>
              <w:rPr>
                <w:rFonts w:hint="eastAsia" w:ascii="仿宋" w:hAnsi="仿宋" w:eastAsia="仿宋" w:cs="仿宋"/>
                <w:sz w:val="21"/>
                <w:szCs w:val="21"/>
                <w:u w:val="none"/>
                <w:vertAlign w:val="baseline"/>
                <w:lang w:val="en-US" w:eastAsia="zh-CN"/>
              </w:rPr>
              <w:sym w:font="Wingdings" w:char="00A8"/>
            </w:r>
            <w:r>
              <w:rPr>
                <w:rFonts w:hint="eastAsia" w:ascii="仿宋" w:hAnsi="仿宋" w:eastAsia="仿宋" w:cs="仿宋"/>
                <w:sz w:val="21"/>
                <w:szCs w:val="21"/>
                <w:u w:val="none"/>
                <w:vertAlign w:val="baseline"/>
                <w:lang w:val="en-US" w:eastAsia="zh-CN"/>
              </w:rPr>
              <w:t>基本医疗保险关系接续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exact"/>
        </w:trPr>
        <w:tc>
          <w:tcPr>
            <w:tcW w:w="712" w:type="dxa"/>
            <w:noWrap w:val="0"/>
            <w:vAlign w:val="center"/>
          </w:tcPr>
          <w:p>
            <w:pPr>
              <w:pStyle w:val="2"/>
              <w:pageBreakBefore w:val="0"/>
              <w:kinsoku/>
              <w:overflowPunct w:val="0"/>
              <w:topLinePunct w:val="0"/>
              <w:bidi w:val="0"/>
              <w:spacing w:line="240" w:lineRule="auto"/>
              <w:ind w:left="0" w:leftChars="0" w:firstLine="0" w:firstLineChars="0"/>
              <w:jc w:val="center"/>
              <w:rPr>
                <w:rFonts w:hint="eastAsia" w:ascii="黑体" w:hAnsi="黑体" w:eastAsia="黑体" w:cs="黑体"/>
                <w:sz w:val="21"/>
                <w:szCs w:val="21"/>
                <w:u w:val="none"/>
                <w:vertAlign w:val="baseline"/>
                <w:lang w:val="en-US" w:eastAsia="zh-CN"/>
              </w:rPr>
            </w:pPr>
            <w:r>
              <w:rPr>
                <w:rFonts w:hint="eastAsia" w:ascii="黑体" w:hAnsi="黑体" w:eastAsia="黑体" w:cs="黑体"/>
                <w:sz w:val="21"/>
                <w:szCs w:val="21"/>
                <w:u w:val="none"/>
                <w:vertAlign w:val="baseline"/>
                <w:lang w:val="en-US" w:eastAsia="zh-CN"/>
              </w:rPr>
              <w:t>社保卡申领</w:t>
            </w:r>
          </w:p>
        </w:tc>
        <w:tc>
          <w:tcPr>
            <w:tcW w:w="8349" w:type="dxa"/>
            <w:gridSpan w:val="7"/>
            <w:noWrap w:val="0"/>
            <w:vAlign w:val="center"/>
          </w:tcPr>
          <w:p>
            <w:pPr>
              <w:pStyle w:val="2"/>
              <w:keepNext w:val="0"/>
              <w:keepLines w:val="0"/>
              <w:pageBreakBefore w:val="0"/>
              <w:widowControl w:val="0"/>
              <w:kinsoku/>
              <w:wordWrap/>
              <w:overflowPunct w:val="0"/>
              <w:topLinePunct w:val="0"/>
              <w:autoSpaceDE/>
              <w:autoSpaceDN/>
              <w:bidi w:val="0"/>
              <w:adjustRightInd/>
              <w:snapToGrid/>
              <w:spacing w:line="192" w:lineRule="auto"/>
              <w:ind w:left="0" w:leftChars="0" w:firstLine="0" w:firstLineChars="0"/>
              <w:jc w:val="both"/>
              <w:textAlignment w:val="auto"/>
              <w:rPr>
                <w:rFonts w:hint="eastAsia" w:ascii="仿宋" w:hAnsi="仿宋" w:eastAsia="仿宋" w:cs="仿宋"/>
                <w:sz w:val="21"/>
                <w:szCs w:val="21"/>
                <w:u w:val="single"/>
                <w:vertAlign w:val="baseline"/>
                <w:lang w:val="en-US" w:eastAsia="zh-CN"/>
              </w:rPr>
            </w:pPr>
            <w:r>
              <w:rPr>
                <w:rFonts w:hint="eastAsia" w:ascii="仿宋" w:hAnsi="仿宋" w:eastAsia="仿宋" w:cs="仿宋"/>
                <w:b/>
                <w:bCs/>
                <w:sz w:val="21"/>
                <w:szCs w:val="21"/>
                <w:u w:val="none"/>
                <w:vertAlign w:val="baseline"/>
                <w:lang w:val="en-US" w:eastAsia="zh-CN"/>
              </w:rPr>
              <w:t>是否制作社保卡：</w:t>
            </w:r>
            <w:r>
              <w:rPr>
                <w:rFonts w:hint="eastAsia" w:ascii="仿宋" w:hAnsi="仿宋" w:eastAsia="仿宋" w:cs="仿宋"/>
                <w:sz w:val="21"/>
                <w:szCs w:val="21"/>
                <w:u w:val="none"/>
                <w:vertAlign w:val="baseline"/>
                <w:lang w:val="en-US" w:eastAsia="zh-CN"/>
              </w:rPr>
              <w:sym w:font="Wingdings" w:char="00A8"/>
            </w:r>
            <w:r>
              <w:rPr>
                <w:rFonts w:hint="eastAsia" w:ascii="仿宋" w:hAnsi="仿宋" w:eastAsia="仿宋" w:cs="仿宋"/>
                <w:sz w:val="21"/>
                <w:szCs w:val="21"/>
                <w:u w:val="none"/>
                <w:vertAlign w:val="baseline"/>
                <w:lang w:val="en-US" w:eastAsia="zh-CN"/>
              </w:rPr>
              <w:t>是</w:t>
            </w:r>
            <w:r>
              <w:rPr>
                <w:rFonts w:hint="eastAsia" w:ascii="仿宋" w:hAnsi="仿宋" w:eastAsia="仿宋" w:cs="仿宋"/>
                <w:sz w:val="21"/>
                <w:szCs w:val="21"/>
                <w:u w:val="none"/>
                <w:vertAlign w:val="baseline"/>
                <w:lang w:val="en-US" w:eastAsia="zh-CN"/>
              </w:rPr>
              <w:sym w:font="Wingdings" w:char="00A8"/>
            </w:r>
            <w:r>
              <w:rPr>
                <w:rFonts w:hint="eastAsia" w:ascii="仿宋" w:hAnsi="仿宋" w:eastAsia="仿宋" w:cs="仿宋"/>
                <w:sz w:val="21"/>
                <w:szCs w:val="21"/>
                <w:u w:val="none"/>
                <w:vertAlign w:val="baseline"/>
                <w:lang w:val="en-US" w:eastAsia="zh-CN"/>
              </w:rPr>
              <w:t>否；      开卡银行：</w:t>
            </w:r>
            <w:r>
              <w:rPr>
                <w:rFonts w:hint="eastAsia" w:ascii="仿宋" w:hAnsi="仿宋" w:eastAsia="仿宋" w:cs="仿宋"/>
                <w:sz w:val="21"/>
                <w:szCs w:val="21"/>
                <w:u w:val="single"/>
                <w:vertAlign w:val="baseline"/>
                <w:lang w:val="en-US" w:eastAsia="zh-CN"/>
              </w:rPr>
              <w:t xml:space="preserve">                               </w:t>
            </w:r>
          </w:p>
          <w:p>
            <w:pPr>
              <w:pStyle w:val="2"/>
              <w:keepNext w:val="0"/>
              <w:keepLines w:val="0"/>
              <w:pageBreakBefore w:val="0"/>
              <w:widowControl w:val="0"/>
              <w:kinsoku/>
              <w:wordWrap/>
              <w:overflowPunct w:val="0"/>
              <w:topLinePunct w:val="0"/>
              <w:autoSpaceDE/>
              <w:autoSpaceDN/>
              <w:bidi w:val="0"/>
              <w:adjustRightInd/>
              <w:snapToGrid/>
              <w:spacing w:line="192" w:lineRule="auto"/>
              <w:ind w:left="0" w:leftChars="0" w:firstLine="0" w:firstLineChars="0"/>
              <w:jc w:val="both"/>
              <w:textAlignment w:val="auto"/>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备注：如需使用社保卡银行账户，需本人持社会保障卡（原件）、居民身份证（原件）到有关银行柜面办理社保卡银行账户激活签约手续，便于次年起社保费直接扣缴。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12" w:type="dxa"/>
            <w:noWrap w:val="0"/>
            <w:vAlign w:val="center"/>
          </w:tcPr>
          <w:p>
            <w:pPr>
              <w:pStyle w:val="2"/>
              <w:pageBreakBefore w:val="0"/>
              <w:kinsoku/>
              <w:overflowPunct w:val="0"/>
              <w:topLinePunct w:val="0"/>
              <w:bidi w:val="0"/>
              <w:spacing w:line="240" w:lineRule="auto"/>
              <w:ind w:left="0" w:leftChars="0" w:firstLine="0" w:firstLineChars="0"/>
              <w:jc w:val="center"/>
              <w:rPr>
                <w:rFonts w:hint="eastAsia" w:ascii="黑体" w:hAnsi="黑体" w:eastAsia="黑体" w:cs="黑体"/>
                <w:sz w:val="21"/>
                <w:szCs w:val="21"/>
                <w:u w:val="none"/>
                <w:vertAlign w:val="baseline"/>
                <w:lang w:val="en-US" w:eastAsia="zh-CN"/>
              </w:rPr>
            </w:pPr>
            <w:r>
              <w:rPr>
                <w:rFonts w:hint="eastAsia" w:ascii="黑体" w:hAnsi="黑体" w:eastAsia="黑体" w:cs="黑体"/>
                <w:sz w:val="21"/>
                <w:szCs w:val="21"/>
                <w:u w:val="none"/>
                <w:vertAlign w:val="baseline"/>
                <w:lang w:val="en-US" w:eastAsia="zh-CN"/>
              </w:rPr>
              <w:t>组织关系</w:t>
            </w:r>
          </w:p>
        </w:tc>
        <w:tc>
          <w:tcPr>
            <w:tcW w:w="8349" w:type="dxa"/>
            <w:gridSpan w:val="7"/>
            <w:noWrap w:val="0"/>
            <w:vAlign w:val="center"/>
          </w:tcPr>
          <w:p>
            <w:pPr>
              <w:pStyle w:val="2"/>
              <w:keepNext w:val="0"/>
              <w:keepLines w:val="0"/>
              <w:pageBreakBefore w:val="0"/>
              <w:widowControl w:val="0"/>
              <w:kinsoku/>
              <w:wordWrap/>
              <w:overflowPunct w:val="0"/>
              <w:topLinePunct w:val="0"/>
              <w:autoSpaceDE/>
              <w:autoSpaceDN/>
              <w:bidi w:val="0"/>
              <w:adjustRightInd/>
              <w:snapToGrid/>
              <w:spacing w:line="360" w:lineRule="auto"/>
              <w:ind w:left="0" w:leftChars="0" w:firstLine="0" w:firstLineChars="0"/>
              <w:jc w:val="both"/>
              <w:textAlignment w:val="auto"/>
              <w:rPr>
                <w:rFonts w:hint="default" w:ascii="仿宋" w:hAnsi="仿宋" w:eastAsia="仿宋" w:cs="仿宋"/>
                <w:sz w:val="21"/>
                <w:szCs w:val="21"/>
                <w:u w:val="single"/>
                <w:vertAlign w:val="baseline"/>
                <w:lang w:val="en-US" w:eastAsia="zh-CN"/>
              </w:rPr>
            </w:pPr>
            <w:r>
              <w:rPr>
                <w:rFonts w:hint="eastAsia" w:ascii="仿宋" w:hAnsi="仿宋" w:eastAsia="仿宋" w:cs="仿宋"/>
                <w:sz w:val="21"/>
                <w:szCs w:val="21"/>
                <w:u w:val="none"/>
                <w:vertAlign w:val="baseline"/>
                <w:lang w:val="en-US" w:eastAsia="zh-CN"/>
              </w:rPr>
              <w:sym w:font="Wingdings" w:char="00A8"/>
            </w:r>
            <w:r>
              <w:rPr>
                <w:rFonts w:hint="eastAsia" w:ascii="仿宋" w:hAnsi="仿宋" w:eastAsia="仿宋" w:cs="仿宋"/>
                <w:sz w:val="21"/>
                <w:szCs w:val="21"/>
                <w:u w:val="none"/>
                <w:vertAlign w:val="baseline"/>
                <w:lang w:val="en-US" w:eastAsia="zh-CN"/>
              </w:rPr>
              <w:t>党组织关系转接       入党时间：</w:t>
            </w:r>
            <w:r>
              <w:rPr>
                <w:rFonts w:hint="eastAsia" w:ascii="仿宋" w:hAnsi="仿宋" w:eastAsia="仿宋" w:cs="仿宋"/>
                <w:sz w:val="21"/>
                <w:szCs w:val="21"/>
                <w:u w:val="single"/>
                <w:vertAlign w:val="baseline"/>
                <w:lang w:val="en-US" w:eastAsia="zh-CN"/>
              </w:rPr>
              <w:t xml:space="preserve">                </w:t>
            </w:r>
            <w:r>
              <w:rPr>
                <w:rFonts w:hint="eastAsia" w:ascii="仿宋" w:hAnsi="仿宋" w:eastAsia="仿宋" w:cs="仿宋"/>
                <w:sz w:val="21"/>
                <w:szCs w:val="21"/>
                <w:u w:val="none"/>
                <w:vertAlign w:val="baseline"/>
                <w:lang w:val="en-US" w:eastAsia="zh-CN"/>
              </w:rPr>
              <w:t xml:space="preserve">     转正时间：</w:t>
            </w:r>
            <w:r>
              <w:rPr>
                <w:rFonts w:hint="eastAsia" w:ascii="仿宋" w:hAnsi="仿宋" w:eastAsia="仿宋" w:cs="仿宋"/>
                <w:sz w:val="21"/>
                <w:szCs w:val="21"/>
                <w:u w:val="single"/>
                <w:vertAlign w:val="baseline"/>
                <w:lang w:val="en-US" w:eastAsia="zh-CN"/>
              </w:rPr>
              <w:t xml:space="preserve">              </w:t>
            </w:r>
          </w:p>
          <w:p>
            <w:pPr>
              <w:pStyle w:val="2"/>
              <w:keepNext w:val="0"/>
              <w:keepLines w:val="0"/>
              <w:pageBreakBefore w:val="0"/>
              <w:widowControl w:val="0"/>
              <w:kinsoku/>
              <w:wordWrap/>
              <w:overflowPunct w:val="0"/>
              <w:topLinePunct w:val="0"/>
              <w:autoSpaceDE/>
              <w:autoSpaceDN/>
              <w:bidi w:val="0"/>
              <w:adjustRightInd/>
              <w:snapToGrid/>
              <w:spacing w:line="360" w:lineRule="auto"/>
              <w:ind w:left="0" w:leftChars="0" w:firstLine="0" w:firstLineChars="0"/>
              <w:jc w:val="both"/>
              <w:textAlignment w:val="auto"/>
              <w:rPr>
                <w:rFonts w:hint="default" w:ascii="仿宋" w:hAnsi="仿宋" w:eastAsia="仿宋" w:cs="仿宋"/>
                <w:sz w:val="21"/>
                <w:szCs w:val="21"/>
                <w:u w:val="single"/>
                <w:vertAlign w:val="baseline"/>
                <w:lang w:val="en-US" w:eastAsia="zh-CN"/>
              </w:rPr>
            </w:pPr>
            <w:r>
              <w:rPr>
                <w:rFonts w:hint="eastAsia" w:ascii="仿宋" w:hAnsi="仿宋" w:eastAsia="仿宋" w:cs="仿宋"/>
                <w:sz w:val="21"/>
                <w:szCs w:val="21"/>
                <w:u w:val="none"/>
                <w:vertAlign w:val="baseline"/>
                <w:lang w:val="en-US" w:eastAsia="zh-CN"/>
              </w:rPr>
              <w:sym w:font="Wingdings" w:char="00A8"/>
            </w:r>
            <w:r>
              <w:rPr>
                <w:rFonts w:hint="eastAsia" w:ascii="仿宋" w:hAnsi="仿宋" w:eastAsia="仿宋" w:cs="仿宋"/>
                <w:sz w:val="21"/>
                <w:szCs w:val="21"/>
                <w:u w:val="none"/>
                <w:vertAlign w:val="baseline"/>
                <w:lang w:val="en-US" w:eastAsia="zh-CN"/>
              </w:rPr>
              <w:t>团组织关系转接       入团时间：</w:t>
            </w:r>
            <w:r>
              <w:rPr>
                <w:rFonts w:hint="eastAsia" w:ascii="仿宋" w:hAnsi="仿宋" w:eastAsia="仿宋" w:cs="仿宋"/>
                <w:sz w:val="21"/>
                <w:szCs w:val="21"/>
                <w:u w:val="single"/>
                <w:vertAlign w:val="baseline"/>
                <w:lang w:val="en-US" w:eastAsia="zh-CN"/>
              </w:rPr>
              <w:t xml:space="preserve">                </w:t>
            </w:r>
            <w:r>
              <w:rPr>
                <w:rFonts w:hint="eastAsia" w:ascii="仿宋" w:hAnsi="仿宋" w:eastAsia="仿宋" w:cs="仿宋"/>
                <w:sz w:val="21"/>
                <w:szCs w:val="21"/>
                <w:u w:val="none"/>
                <w:vertAlign w:val="baseline"/>
                <w:lang w:val="en-US" w:eastAsia="zh-CN"/>
              </w:rPr>
              <w:t xml:space="preserve">     转正时间：</w:t>
            </w:r>
            <w:r>
              <w:rPr>
                <w:rFonts w:hint="eastAsia" w:ascii="仿宋" w:hAnsi="仿宋" w:eastAsia="仿宋" w:cs="仿宋"/>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12" w:type="dxa"/>
            <w:noWrap w:val="0"/>
            <w:vAlign w:val="center"/>
          </w:tcPr>
          <w:p>
            <w:pPr>
              <w:pStyle w:val="2"/>
              <w:pageBreakBefore w:val="0"/>
              <w:kinsoku/>
              <w:overflowPunct w:val="0"/>
              <w:topLinePunct w:val="0"/>
              <w:bidi w:val="0"/>
              <w:spacing w:line="240" w:lineRule="auto"/>
              <w:ind w:left="0" w:leftChars="0" w:firstLine="0" w:firstLineChars="0"/>
              <w:jc w:val="center"/>
              <w:rPr>
                <w:rFonts w:hint="eastAsia" w:ascii="黑体" w:hAnsi="黑体" w:eastAsia="黑体" w:cs="黑体"/>
                <w:sz w:val="21"/>
                <w:szCs w:val="21"/>
                <w:u w:val="none"/>
                <w:vertAlign w:val="baseline"/>
                <w:lang w:val="en-US" w:eastAsia="zh-CN"/>
              </w:rPr>
            </w:pPr>
            <w:r>
              <w:rPr>
                <w:rFonts w:hint="eastAsia" w:ascii="黑体" w:hAnsi="黑体" w:eastAsia="黑体" w:cs="黑体"/>
                <w:sz w:val="21"/>
                <w:szCs w:val="21"/>
                <w:u w:val="none"/>
                <w:vertAlign w:val="baseline"/>
                <w:lang w:val="en-US" w:eastAsia="zh-CN"/>
              </w:rPr>
              <w:t>其他事项</w:t>
            </w:r>
          </w:p>
        </w:tc>
        <w:tc>
          <w:tcPr>
            <w:tcW w:w="8349" w:type="dxa"/>
            <w:gridSpan w:val="7"/>
            <w:noWrap w:val="0"/>
            <w:vAlign w:val="center"/>
          </w:tcPr>
          <w:p>
            <w:pPr>
              <w:pStyle w:val="2"/>
              <w:pageBreakBefore w:val="0"/>
              <w:numPr>
                <w:ilvl w:val="0"/>
                <w:numId w:val="2"/>
              </w:numPr>
              <w:kinsoku/>
              <w:overflowPunct w:val="0"/>
              <w:topLinePunct w:val="0"/>
              <w:bidi w:val="0"/>
              <w:ind w:left="0" w:leftChars="0" w:firstLine="0" w:firstLineChars="0"/>
              <w:jc w:val="both"/>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预备役登记◎    2、教育培训申请◎    3、就业创业意向登记◎</w:t>
            </w:r>
          </w:p>
          <w:p>
            <w:pPr>
              <w:pStyle w:val="2"/>
              <w:pageBreakBefore w:val="0"/>
              <w:numPr>
                <w:ilvl w:val="0"/>
                <w:numId w:val="0"/>
              </w:numPr>
              <w:kinsoku/>
              <w:overflowPunct w:val="0"/>
              <w:topLinePunct w:val="0"/>
              <w:bidi w:val="0"/>
              <w:ind w:leftChars="0"/>
              <w:jc w:val="both"/>
              <w:rPr>
                <w:rFonts w:hint="default"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4、一次性经济补助给付申请◎    5、伤残抚恤关系转移◎    6退役军人信息采集◎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exact"/>
        </w:trPr>
        <w:tc>
          <w:tcPr>
            <w:tcW w:w="9061" w:type="dxa"/>
            <w:gridSpan w:val="8"/>
            <w:noWrap w:val="0"/>
            <w:vAlign w:val="center"/>
          </w:tcPr>
          <w:p>
            <w:pPr>
              <w:pStyle w:val="2"/>
              <w:pageBreakBefore w:val="0"/>
              <w:kinsoku/>
              <w:overflowPunct w:val="0"/>
              <w:topLinePunct w:val="0"/>
              <w:bidi w:val="0"/>
              <w:ind w:left="0" w:leftChars="0" w:firstLine="0" w:firstLineChars="0"/>
              <w:jc w:val="both"/>
              <w:rPr>
                <w:rFonts w:hint="eastAsia" w:ascii="仿宋" w:hAnsi="仿宋" w:eastAsia="仿宋" w:cs="仿宋"/>
                <w:b/>
                <w:bCs/>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sym w:font="Wingdings" w:char="00A8"/>
            </w:r>
            <w:r>
              <w:rPr>
                <w:rFonts w:hint="eastAsia" w:ascii="仿宋" w:hAnsi="仿宋" w:eastAsia="仿宋" w:cs="仿宋"/>
                <w:b/>
                <w:bCs/>
                <w:sz w:val="24"/>
                <w:szCs w:val="24"/>
                <w:u w:val="none"/>
                <w:vertAlign w:val="baseline"/>
                <w:lang w:val="en-US" w:eastAsia="zh-CN"/>
              </w:rPr>
              <w:t>选择户口本、社保卡等快递送达：</w:t>
            </w:r>
          </w:p>
          <w:p>
            <w:pPr>
              <w:pStyle w:val="2"/>
              <w:pageBreakBefore w:val="0"/>
              <w:kinsoku/>
              <w:overflowPunct w:val="0"/>
              <w:topLinePunct w:val="0"/>
              <w:bidi w:val="0"/>
              <w:ind w:left="0" w:leftChars="0" w:firstLine="0" w:firstLineChars="0"/>
              <w:jc w:val="both"/>
              <w:rPr>
                <w:rFonts w:hint="default" w:ascii="仿宋" w:hAnsi="仿宋" w:eastAsia="仿宋" w:cs="仿宋"/>
                <w:sz w:val="21"/>
                <w:szCs w:val="21"/>
                <w:u w:val="single"/>
                <w:vertAlign w:val="baseline"/>
                <w:lang w:val="en-US" w:eastAsia="zh-CN"/>
              </w:rPr>
            </w:pPr>
            <w:r>
              <w:rPr>
                <w:rFonts w:hint="eastAsia" w:ascii="仿宋" w:hAnsi="仿宋" w:eastAsia="仿宋" w:cs="仿宋"/>
                <w:sz w:val="24"/>
                <w:szCs w:val="24"/>
                <w:u w:val="none"/>
                <w:vertAlign w:val="baseline"/>
                <w:lang w:val="en-US" w:eastAsia="zh-CN"/>
              </w:rPr>
              <w:t>寄送地址：</w:t>
            </w:r>
            <w:r>
              <w:rPr>
                <w:rFonts w:hint="eastAsia" w:ascii="仿宋" w:hAnsi="仿宋" w:eastAsia="仿宋" w:cs="仿宋"/>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exact"/>
        </w:trPr>
        <w:tc>
          <w:tcPr>
            <w:tcW w:w="9061" w:type="dxa"/>
            <w:gridSpan w:val="8"/>
            <w:noWrap w:val="0"/>
            <w:vAlign w:val="center"/>
          </w:tcPr>
          <w:p>
            <w:pPr>
              <w:pStyle w:val="2"/>
              <w:pageBreakBefore w:val="0"/>
              <w:kinsoku/>
              <w:overflowPunct w:val="0"/>
              <w:topLinePunct w:val="0"/>
              <w:bidi w:val="0"/>
              <w:spacing w:line="240" w:lineRule="auto"/>
              <w:ind w:left="0" w:leftChars="0" w:firstLine="420" w:firstLineChars="0"/>
              <w:jc w:val="both"/>
              <w:rPr>
                <w:rFonts w:hint="eastAsia" w:ascii="仿宋" w:hAnsi="仿宋" w:eastAsia="仿宋" w:cs="仿宋"/>
                <w:b/>
                <w:bCs/>
                <w:sz w:val="24"/>
                <w:szCs w:val="24"/>
                <w:u w:val="none"/>
                <w:vertAlign w:val="baseline"/>
                <w:lang w:val="en-US" w:eastAsia="zh-CN"/>
              </w:rPr>
            </w:pPr>
            <w:r>
              <w:rPr>
                <w:rFonts w:hint="eastAsia" w:ascii="仿宋" w:hAnsi="仿宋" w:eastAsia="仿宋" w:cs="仿宋"/>
                <w:b/>
                <w:bCs/>
                <w:sz w:val="24"/>
                <w:szCs w:val="24"/>
                <w:u w:val="none"/>
                <w:vertAlign w:val="baseline"/>
                <w:lang w:val="en-US" w:eastAsia="zh-CN"/>
              </w:rPr>
              <w:t>本申请人承诺：所填写的内容和提供的材料是真实有效的。若有隐瞒事实真相、提供虚假材料等行为，本人愿承担由此产生的一切后果及法律责任。</w:t>
            </w:r>
          </w:p>
          <w:p>
            <w:pPr>
              <w:pStyle w:val="2"/>
              <w:pageBreakBefore w:val="0"/>
              <w:kinsoku/>
              <w:overflowPunct w:val="0"/>
              <w:topLinePunct w:val="0"/>
              <w:bidi w:val="0"/>
              <w:spacing w:line="360" w:lineRule="auto"/>
              <w:ind w:firstLine="5060" w:firstLineChars="2100"/>
              <w:jc w:val="both"/>
              <w:rPr>
                <w:rFonts w:hint="default" w:ascii="仿宋" w:hAnsi="仿宋" w:eastAsia="仿宋" w:cs="仿宋"/>
                <w:b/>
                <w:bCs/>
                <w:sz w:val="24"/>
                <w:szCs w:val="24"/>
                <w:u w:val="single"/>
                <w:vertAlign w:val="baseline"/>
                <w:lang w:val="en-US" w:eastAsia="zh-CN"/>
              </w:rPr>
            </w:pPr>
            <w:r>
              <w:rPr>
                <w:rFonts w:hint="eastAsia" w:ascii="仿宋" w:hAnsi="仿宋" w:eastAsia="仿宋" w:cs="仿宋"/>
                <w:b/>
                <w:bCs/>
                <w:sz w:val="24"/>
                <w:szCs w:val="24"/>
                <w:u w:val="none"/>
                <w:vertAlign w:val="baseline"/>
                <w:lang w:val="en-US" w:eastAsia="zh-CN"/>
              </w:rPr>
              <w:t>申请人签名：</w:t>
            </w:r>
            <w:r>
              <w:rPr>
                <w:rFonts w:hint="eastAsia" w:ascii="仿宋" w:hAnsi="仿宋" w:eastAsia="仿宋" w:cs="仿宋"/>
                <w:b/>
                <w:bCs/>
                <w:sz w:val="24"/>
                <w:szCs w:val="24"/>
                <w:u w:val="single"/>
                <w:vertAlign w:val="baseline"/>
                <w:lang w:val="en-US" w:eastAsia="zh-CN"/>
              </w:rPr>
              <w:t xml:space="preserve">                    </w:t>
            </w:r>
          </w:p>
          <w:p>
            <w:pPr>
              <w:pStyle w:val="2"/>
              <w:pageBreakBefore w:val="0"/>
              <w:kinsoku/>
              <w:overflowPunct w:val="0"/>
              <w:topLinePunct w:val="0"/>
              <w:bidi w:val="0"/>
              <w:spacing w:line="360" w:lineRule="auto"/>
              <w:ind w:firstLine="5060" w:firstLineChars="2100"/>
              <w:jc w:val="both"/>
              <w:rPr>
                <w:rFonts w:hint="default" w:ascii="仿宋" w:hAnsi="仿宋" w:eastAsia="仿宋" w:cs="仿宋"/>
                <w:sz w:val="21"/>
                <w:szCs w:val="21"/>
                <w:u w:val="none"/>
                <w:vertAlign w:val="baseline"/>
                <w:lang w:val="en-US" w:eastAsia="zh-CN"/>
              </w:rPr>
            </w:pPr>
            <w:r>
              <w:rPr>
                <w:rFonts w:hint="eastAsia" w:ascii="仿宋" w:hAnsi="仿宋" w:eastAsia="仿宋" w:cs="仿宋"/>
                <w:b/>
                <w:bCs/>
                <w:sz w:val="24"/>
                <w:szCs w:val="24"/>
                <w:u w:val="none"/>
                <w:vertAlign w:val="baseline"/>
                <w:lang w:val="en-US" w:eastAsia="zh-CN"/>
              </w:rPr>
              <w:t>申请日期：      年     月     日</w:t>
            </w:r>
          </w:p>
        </w:tc>
      </w:tr>
    </w:tbl>
    <w:p>
      <w:pPr>
        <w:pStyle w:val="2"/>
        <w:pageBreakBefore w:val="0"/>
        <w:kinsoku/>
        <w:overflowPunct w:val="0"/>
        <w:topLinePunct w:val="0"/>
        <w:bidi w:val="0"/>
        <w:ind w:left="0" w:leftChars="0" w:firstLine="0" w:firstLineChars="0"/>
        <w:jc w:val="both"/>
        <w:rPr>
          <w:rFonts w:hint="eastAsia" w:ascii="方正小标宋简体" w:hAnsi="方正小标宋简体" w:eastAsia="方正小标宋简体" w:cs="方正小标宋简体"/>
          <w:sz w:val="44"/>
          <w:szCs w:val="44"/>
          <w:u w:val="none"/>
          <w:lang w:val="en-US" w:eastAsia="zh-CN"/>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rtlGutter w:val="0"/>
          <w:docGrid w:type="lines" w:linePitch="316" w:charSpace="0"/>
        </w:sectPr>
      </w:pPr>
    </w:p>
    <w:p>
      <w:pPr>
        <w:pStyle w:val="14"/>
        <w:pageBreakBefore w:val="0"/>
        <w:framePr w:wrap="auto" w:vAnchor="margin" w:hAnchor="text" w:yAlign="inline"/>
        <w:numPr>
          <w:ilvl w:val="0"/>
          <w:numId w:val="0"/>
        </w:numPr>
        <w:kinsoku/>
        <w:overflowPunct w:val="0"/>
        <w:topLinePunct w:val="0"/>
        <w:bidi w:val="0"/>
        <w:jc w:val="left"/>
        <w:rPr>
          <w:rFonts w:hint="eastAsia" w:ascii="方正小标宋简体" w:hAnsi="方正小标宋简体" w:eastAsia="方正小标宋简体" w:cs="方正小标宋简体"/>
          <w:color w:val="000000"/>
          <w:kern w:val="2"/>
          <w:sz w:val="44"/>
          <w:szCs w:val="44"/>
          <w:lang w:val="en-US" w:eastAsia="zh-CN" w:bidi="ar-SA"/>
        </w:rPr>
      </w:pPr>
      <w:r>
        <w:rPr>
          <w:rFonts w:hint="eastAsia" w:ascii="方正仿宋_GBK" w:hAnsi="方正仿宋_GBK" w:eastAsia="方正仿宋_GBK" w:cs="方正仿宋_GBK"/>
          <w:sz w:val="32"/>
          <w:szCs w:val="32"/>
        </w:rPr>
        <mc:AlternateContent>
          <mc:Choice Requires="wpg">
            <w:drawing>
              <wp:anchor distT="0" distB="0" distL="114300" distR="114300" simplePos="0" relativeHeight="251661312" behindDoc="0" locked="0" layoutInCell="1" allowOverlap="1">
                <wp:simplePos x="0" y="0"/>
                <wp:positionH relativeFrom="column">
                  <wp:posOffset>-29845</wp:posOffset>
                </wp:positionH>
                <wp:positionV relativeFrom="paragraph">
                  <wp:posOffset>433070</wp:posOffset>
                </wp:positionV>
                <wp:extent cx="9484995" cy="5389880"/>
                <wp:effectExtent l="0" t="0" r="0" b="0"/>
                <wp:wrapNone/>
                <wp:docPr id="68" name="组合 68"/>
                <wp:cNvGraphicFramePr/>
                <a:graphic xmlns:a="http://schemas.openxmlformats.org/drawingml/2006/main">
                  <a:graphicData uri="http://schemas.microsoft.com/office/word/2010/wordprocessingGroup">
                    <wpg:wgp>
                      <wpg:cNvGrpSpPr/>
                      <wpg:grpSpPr>
                        <a:xfrm>
                          <a:off x="0" y="0"/>
                          <a:ext cx="9484995" cy="5389880"/>
                          <a:chOff x="5481" y="191045"/>
                          <a:chExt cx="14937" cy="8488"/>
                        </a:xfrm>
                        <a:effectLst/>
                      </wpg:grpSpPr>
                      <wps:wsp>
                        <wps:cNvPr id="1" name="矩形 1"/>
                        <wps:cNvSpPr/>
                        <wps:spPr>
                          <a:xfrm>
                            <a:off x="5481" y="191045"/>
                            <a:ext cx="14937" cy="8488"/>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upright="1"/>
                      </wps:wsp>
                      <wpg:grpSp>
                        <wpg:cNvPr id="67" name="组合 67"/>
                        <wpg:cNvGrpSpPr/>
                        <wpg:grpSpPr>
                          <a:xfrm>
                            <a:off x="6041" y="191079"/>
                            <a:ext cx="12506" cy="8273"/>
                            <a:chOff x="6041" y="191079"/>
                            <a:chExt cx="12506" cy="8273"/>
                          </a:xfrm>
                          <a:effectLst/>
                        </wpg:grpSpPr>
                        <wps:wsp>
                          <wps:cNvPr id="2" name="直接连接符 2"/>
                          <wps:cNvCnPr/>
                          <wps:spPr>
                            <a:xfrm>
                              <a:off x="6697" y="194133"/>
                              <a:ext cx="1" cy="1407"/>
                            </a:xfrm>
                            <a:prstGeom prst="line">
                              <a:avLst/>
                            </a:prstGeom>
                            <a:ln w="9525" cap="flat" cmpd="sng">
                              <a:solidFill>
                                <a:srgbClr val="000000"/>
                              </a:solidFill>
                              <a:prstDash val="solid"/>
                              <a:headEnd type="none" w="med" len="med"/>
                              <a:tailEnd type="arrow" w="med" len="med"/>
                            </a:ln>
                            <a:effectLst/>
                          </wps:spPr>
                          <wps:bodyPr upright="1"/>
                        </wps:wsp>
                        <wps:wsp>
                          <wps:cNvPr id="4" name="直接连接符 4"/>
                          <wps:cNvCnPr/>
                          <wps:spPr>
                            <a:xfrm flipH="1" flipV="1">
                              <a:off x="6397" y="194115"/>
                              <a:ext cx="19" cy="1406"/>
                            </a:xfrm>
                            <a:prstGeom prst="line">
                              <a:avLst/>
                            </a:prstGeom>
                            <a:ln w="9525" cap="flat" cmpd="sng">
                              <a:solidFill>
                                <a:srgbClr val="000000"/>
                              </a:solidFill>
                              <a:prstDash val="solid"/>
                              <a:headEnd type="none" w="med" len="med"/>
                              <a:tailEnd type="arrow" w="med" len="med"/>
                            </a:ln>
                            <a:effectLst/>
                          </wps:spPr>
                          <wps:bodyPr upright="1"/>
                        </wps:wsp>
                        <wps:wsp>
                          <wps:cNvPr id="5" name="直接连接符 5"/>
                          <wps:cNvCnPr/>
                          <wps:spPr>
                            <a:xfrm>
                              <a:off x="6888" y="196115"/>
                              <a:ext cx="1387" cy="1"/>
                            </a:xfrm>
                            <a:prstGeom prst="line">
                              <a:avLst/>
                            </a:prstGeom>
                            <a:ln w="9525" cap="flat" cmpd="sng">
                              <a:solidFill>
                                <a:srgbClr val="000000"/>
                              </a:solidFill>
                              <a:prstDash val="solid"/>
                              <a:headEnd type="none" w="med" len="med"/>
                              <a:tailEnd type="arrow" w="med" len="med"/>
                            </a:ln>
                            <a:effectLst/>
                          </wps:spPr>
                          <wps:bodyPr upright="1"/>
                        </wps:wsp>
                        <wps:wsp>
                          <wps:cNvPr id="6" name="直接连接符 6"/>
                          <wps:cNvCnPr/>
                          <wps:spPr>
                            <a:xfrm flipH="1">
                              <a:off x="6885" y="197162"/>
                              <a:ext cx="1387" cy="1"/>
                            </a:xfrm>
                            <a:prstGeom prst="line">
                              <a:avLst/>
                            </a:prstGeom>
                            <a:ln w="9525" cap="flat" cmpd="sng">
                              <a:solidFill>
                                <a:srgbClr val="000000"/>
                              </a:solidFill>
                              <a:prstDash val="solid"/>
                              <a:headEnd type="none" w="med" len="med"/>
                              <a:tailEnd type="arrow" w="med" len="med"/>
                            </a:ln>
                            <a:effectLst/>
                          </wps:spPr>
                          <wps:bodyPr upright="1"/>
                        </wps:wsp>
                        <wpg:grpSp>
                          <wpg:cNvPr id="66" name="组合 66"/>
                          <wpg:cNvGrpSpPr/>
                          <wpg:grpSpPr>
                            <a:xfrm>
                              <a:off x="6041" y="191079"/>
                              <a:ext cx="12506" cy="8273"/>
                              <a:chOff x="6041" y="191111"/>
                              <a:chExt cx="12506" cy="8273"/>
                            </a:xfrm>
                            <a:effectLst/>
                          </wpg:grpSpPr>
                          <wps:wsp>
                            <wps:cNvPr id="7" name="矩形 7"/>
                            <wps:cNvSpPr/>
                            <wps:spPr>
                              <a:xfrm>
                                <a:off x="6124" y="192295"/>
                                <a:ext cx="761" cy="18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eastAsia="宋体"/>
                                      <w:lang w:val="en-US" w:eastAsia="zh-CN"/>
                                    </w:rPr>
                                  </w:pPr>
                                  <w:r>
                                    <w:rPr>
                                      <w:rFonts w:hint="eastAsia"/>
                                      <w:lang w:val="en-US" w:eastAsia="zh-CN"/>
                                    </w:rPr>
                                    <w:t>退役军人事务部门</w:t>
                                  </w:r>
                                </w:p>
                              </w:txbxContent>
                            </wps:txbx>
                            <wps:bodyPr vert="horz" wrap="square" anchor="t" anchorCtr="0" upright="1"/>
                          </wps:wsp>
                          <wps:wsp>
                            <wps:cNvPr id="8" name="矩形 8"/>
                            <wps:cNvSpPr/>
                            <wps:spPr>
                              <a:xfrm>
                                <a:off x="6155" y="195555"/>
                                <a:ext cx="731" cy="206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val="en-US" w:eastAsia="zh-CN"/>
                                    </w:rPr>
                                  </w:pPr>
                                </w:p>
                                <w:p>
                                  <w:pPr>
                                    <w:rPr>
                                      <w:rFonts w:hint="eastAsia" w:eastAsia="宋体"/>
                                      <w:lang w:val="en-US" w:eastAsia="zh-CN"/>
                                    </w:rPr>
                                  </w:pPr>
                                  <w:r>
                                    <w:rPr>
                                      <w:rFonts w:hint="eastAsia"/>
                                      <w:lang w:val="en-US" w:eastAsia="zh-CN"/>
                                    </w:rPr>
                                    <w:t>退役军人</w:t>
                                  </w:r>
                                </w:p>
                              </w:txbxContent>
                            </wps:txbx>
                            <wps:bodyPr vert="horz" wrap="square" anchor="t" anchorCtr="0" upright="1"/>
                          </wps:wsp>
                          <wps:wsp>
                            <wps:cNvPr id="9" name="矩形 9"/>
                            <wps:cNvSpPr/>
                            <wps:spPr>
                              <a:xfrm>
                                <a:off x="6041" y="194179"/>
                                <a:ext cx="532" cy="1382"/>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sz w:val="18"/>
                                      <w:szCs w:val="18"/>
                                      <w:lang w:val="en-US" w:eastAsia="zh-CN"/>
                                    </w:rPr>
                                  </w:pPr>
                                  <w:r>
                                    <w:rPr>
                                      <w:rFonts w:hint="eastAsia"/>
                                      <w:sz w:val="18"/>
                                      <w:szCs w:val="18"/>
                                      <w:lang w:val="en-US" w:eastAsia="zh-CN"/>
                                    </w:rPr>
                                    <w:t>1.进</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sz w:val="18"/>
                                      <w:szCs w:val="18"/>
                                      <w:lang w:val="en-US" w:eastAsia="zh-CN"/>
                                    </w:rPr>
                                  </w:pPr>
                                  <w:r>
                                    <w:rPr>
                                      <w:rFonts w:hint="eastAsia"/>
                                      <w:sz w:val="18"/>
                                      <w:szCs w:val="18"/>
                                      <w:lang w:val="en-US" w:eastAsia="zh-CN"/>
                                    </w:rPr>
                                    <w:t>行</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sz w:val="18"/>
                                      <w:szCs w:val="18"/>
                                      <w:lang w:val="en-US" w:eastAsia="zh-CN"/>
                                    </w:rPr>
                                  </w:pPr>
                                  <w:r>
                                    <w:rPr>
                                      <w:rFonts w:hint="eastAsia"/>
                                      <w:sz w:val="18"/>
                                      <w:szCs w:val="18"/>
                                      <w:lang w:val="en-US" w:eastAsia="zh-CN"/>
                                    </w:rPr>
                                    <w:t>预</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sz w:val="18"/>
                                      <w:szCs w:val="18"/>
                                      <w:lang w:val="en-US" w:eastAsia="zh-CN"/>
                                    </w:rPr>
                                  </w:pPr>
                                  <w:r>
                                    <w:rPr>
                                      <w:rFonts w:hint="eastAsia"/>
                                      <w:sz w:val="18"/>
                                      <w:szCs w:val="18"/>
                                      <w:lang w:val="en-US" w:eastAsia="zh-CN"/>
                                    </w:rPr>
                                    <w:t>报</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eastAsia="宋体"/>
                                      <w:sz w:val="18"/>
                                      <w:szCs w:val="18"/>
                                      <w:lang w:val="en-US" w:eastAsia="zh-CN"/>
                                    </w:rPr>
                                  </w:pPr>
                                  <w:r>
                                    <w:rPr>
                                      <w:rFonts w:hint="eastAsia"/>
                                      <w:sz w:val="18"/>
                                      <w:szCs w:val="18"/>
                                      <w:lang w:val="en-US" w:eastAsia="zh-CN"/>
                                    </w:rPr>
                                    <w:t>到</w:t>
                                  </w:r>
                                </w:p>
                              </w:txbxContent>
                            </wps:txbx>
                            <wps:bodyPr vert="horz" wrap="square" anchor="t" anchorCtr="0" upright="1"/>
                          </wps:wsp>
                          <wps:wsp>
                            <wps:cNvPr id="10" name="矩形 10"/>
                            <wps:cNvSpPr/>
                            <wps:spPr>
                              <a:xfrm>
                                <a:off x="6593" y="194068"/>
                                <a:ext cx="767" cy="171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eastAsia="宋体"/>
                                      <w:sz w:val="18"/>
                                      <w:szCs w:val="18"/>
                                      <w:lang w:val="en-US" w:eastAsia="zh-CN"/>
                                    </w:rPr>
                                  </w:pPr>
                                  <w:r>
                                    <w:rPr>
                                      <w:rFonts w:hint="eastAsia"/>
                                      <w:lang w:val="en-US" w:eastAsia="zh-CN"/>
                                    </w:rPr>
                                    <w:t>2</w:t>
                                  </w:r>
                                  <w:r>
                                    <w:rPr>
                                      <w:rFonts w:hint="eastAsia"/>
                                      <w:sz w:val="18"/>
                                      <w:szCs w:val="18"/>
                                      <w:lang w:val="en-US" w:eastAsia="zh-CN"/>
                                    </w:rPr>
                                    <w:t>.通知到指定场所办理“一件事”</w:t>
                                  </w:r>
                                </w:p>
                              </w:txbxContent>
                            </wps:txbx>
                            <wps:bodyPr vert="horz" wrap="square" anchor="t" anchorCtr="0" upright="1"/>
                          </wps:wsp>
                          <wps:wsp>
                            <wps:cNvPr id="11" name="矩形 11"/>
                            <wps:cNvSpPr/>
                            <wps:spPr>
                              <a:xfrm>
                                <a:off x="6779" y="197128"/>
                                <a:ext cx="1917" cy="767"/>
                              </a:xfrm>
                              <a:prstGeom prst="rect">
                                <a:avLst/>
                              </a:prstGeom>
                              <a:noFill/>
                              <a:ln>
                                <a:noFill/>
                              </a:ln>
                              <a:effectLst/>
                            </wps:spPr>
                            <wps:txbx>
                              <w:txbxContent>
                                <w:p>
                                  <w:pPr>
                                    <w:rPr>
                                      <w:rFonts w:hint="default"/>
                                      <w:sz w:val="18"/>
                                      <w:szCs w:val="18"/>
                                      <w:lang w:val="en-US" w:eastAsia="zh-CN"/>
                                    </w:rPr>
                                  </w:pPr>
                                  <w:r>
                                    <w:rPr>
                                      <w:rFonts w:hint="eastAsia"/>
                                      <w:sz w:val="18"/>
                                      <w:szCs w:val="18"/>
                                      <w:lang w:val="en-US" w:eastAsia="zh-CN"/>
                                    </w:rPr>
                                    <w:t>14.反馈办理结果</w:t>
                                  </w:r>
                                </w:p>
                              </w:txbxContent>
                            </wps:txbx>
                            <wps:bodyPr vert="horz" wrap="square" anchor="t" anchorCtr="0" upright="1"/>
                          </wps:wsp>
                          <wps:wsp>
                            <wps:cNvPr id="12" name="矩形 12"/>
                            <wps:cNvSpPr/>
                            <wps:spPr>
                              <a:xfrm>
                                <a:off x="6831" y="195710"/>
                                <a:ext cx="1917" cy="767"/>
                              </a:xfrm>
                              <a:prstGeom prst="rect">
                                <a:avLst/>
                              </a:prstGeom>
                              <a:noFill/>
                              <a:ln>
                                <a:noFill/>
                              </a:ln>
                              <a:effectLst/>
                            </wps:spPr>
                            <wps:txbx>
                              <w:txbxContent>
                                <w:p>
                                  <w:pPr>
                                    <w:rPr>
                                      <w:rFonts w:hint="default" w:eastAsia="宋体"/>
                                      <w:sz w:val="18"/>
                                      <w:szCs w:val="18"/>
                                      <w:lang w:val="en-US" w:eastAsia="zh-CN"/>
                                    </w:rPr>
                                  </w:pPr>
                                  <w:r>
                                    <w:rPr>
                                      <w:rFonts w:hint="eastAsia"/>
                                      <w:sz w:val="18"/>
                                      <w:szCs w:val="18"/>
                                      <w:lang w:val="en-US" w:eastAsia="zh-CN"/>
                                    </w:rPr>
                                    <w:t>3提交.退役材料</w:t>
                                  </w:r>
                                </w:p>
                              </w:txbxContent>
                            </wps:txbx>
                            <wps:bodyPr vert="horz" wrap="square" anchor="t" anchorCtr="0" upright="1"/>
                          </wps:wsp>
                          <wpg:grpSp>
                            <wpg:cNvPr id="65" name="组合 65"/>
                            <wpg:cNvGrpSpPr/>
                            <wpg:grpSpPr>
                              <a:xfrm>
                                <a:off x="8276" y="191111"/>
                                <a:ext cx="10271" cy="8273"/>
                                <a:chOff x="8276" y="191095"/>
                                <a:chExt cx="10271" cy="8273"/>
                              </a:xfrm>
                              <a:effectLst/>
                            </wpg:grpSpPr>
                            <wps:wsp>
                              <wps:cNvPr id="13" name="矩形 13"/>
                              <wps:cNvSpPr/>
                              <wps:spPr>
                                <a:xfrm>
                                  <a:off x="8276" y="191301"/>
                                  <a:ext cx="901" cy="7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r>
                                      <w:rPr>
                                        <w:rFonts w:hint="eastAsia"/>
                                        <w:lang w:val="en-US" w:eastAsia="zh-CN"/>
                                      </w:rPr>
                                      <w:t>军</w:t>
                                    </w:r>
                                  </w:p>
                                  <w:p>
                                    <w:pPr>
                                      <w:jc w:val="center"/>
                                      <w:rPr>
                                        <w:rFonts w:hint="eastAsia"/>
                                        <w:lang w:val="en-US" w:eastAsia="zh-CN"/>
                                      </w:rPr>
                                    </w:pPr>
                                    <w:r>
                                      <w:rPr>
                                        <w:rFonts w:hint="eastAsia"/>
                                        <w:lang w:val="en-US" w:eastAsia="zh-CN"/>
                                      </w:rPr>
                                      <w:t>人</w:t>
                                    </w:r>
                                  </w:p>
                                  <w:p>
                                    <w:pPr>
                                      <w:jc w:val="center"/>
                                      <w:rPr>
                                        <w:rFonts w:hint="eastAsia"/>
                                        <w:lang w:val="en-US" w:eastAsia="zh-CN"/>
                                      </w:rPr>
                                    </w:pPr>
                                    <w:r>
                                      <w:rPr>
                                        <w:rFonts w:hint="eastAsia"/>
                                        <w:lang w:val="en-US" w:eastAsia="zh-CN"/>
                                      </w:rPr>
                                      <w:t>退</w:t>
                                    </w:r>
                                  </w:p>
                                  <w:p>
                                    <w:pPr>
                                      <w:jc w:val="center"/>
                                      <w:rPr>
                                        <w:rFonts w:hint="eastAsia"/>
                                        <w:lang w:val="en-US" w:eastAsia="zh-CN"/>
                                      </w:rPr>
                                    </w:pPr>
                                    <w:r>
                                      <w:rPr>
                                        <w:rFonts w:hint="eastAsia"/>
                                        <w:lang w:val="en-US" w:eastAsia="zh-CN"/>
                                      </w:rPr>
                                      <w:t>役</w:t>
                                    </w:r>
                                  </w:p>
                                  <w:p>
                                    <w:pPr>
                                      <w:jc w:val="center"/>
                                      <w:rPr>
                                        <w:rFonts w:hint="eastAsia"/>
                                        <w:lang w:val="en-US" w:eastAsia="zh-CN"/>
                                      </w:rPr>
                                    </w:pPr>
                                    <w:r>
                                      <w:rPr>
                                        <w:rFonts w:hint="eastAsia"/>
                                        <w:lang w:val="en-US" w:eastAsia="zh-CN"/>
                                      </w:rPr>
                                      <w:t>一</w:t>
                                    </w:r>
                                  </w:p>
                                  <w:p>
                                    <w:pPr>
                                      <w:jc w:val="center"/>
                                      <w:rPr>
                                        <w:rFonts w:hint="eastAsia"/>
                                        <w:lang w:val="en-US" w:eastAsia="zh-CN"/>
                                      </w:rPr>
                                    </w:pPr>
                                    <w:r>
                                      <w:rPr>
                                        <w:rFonts w:hint="eastAsia"/>
                                        <w:lang w:val="en-US" w:eastAsia="zh-CN"/>
                                      </w:rPr>
                                      <w:t>件</w:t>
                                    </w:r>
                                  </w:p>
                                  <w:p>
                                    <w:pPr>
                                      <w:jc w:val="center"/>
                                      <w:rPr>
                                        <w:rFonts w:hint="eastAsia"/>
                                        <w:lang w:val="en-US" w:eastAsia="zh-CN"/>
                                      </w:rPr>
                                    </w:pPr>
                                    <w:r>
                                      <w:rPr>
                                        <w:rFonts w:hint="eastAsia"/>
                                        <w:lang w:val="en-US" w:eastAsia="zh-CN"/>
                                      </w:rPr>
                                      <w:t>事</w:t>
                                    </w:r>
                                  </w:p>
                                  <w:p>
                                    <w:pPr>
                                      <w:jc w:val="center"/>
                                      <w:rPr>
                                        <w:rFonts w:hint="eastAsia"/>
                                        <w:lang w:val="en-US" w:eastAsia="zh-CN"/>
                                      </w:rPr>
                                    </w:pPr>
                                    <w:r>
                                      <w:rPr>
                                        <w:rFonts w:hint="eastAsia"/>
                                        <w:lang w:val="en-US" w:eastAsia="zh-CN"/>
                                      </w:rPr>
                                      <w:t>综</w:t>
                                    </w:r>
                                  </w:p>
                                  <w:p>
                                    <w:pPr>
                                      <w:jc w:val="center"/>
                                      <w:rPr>
                                        <w:rFonts w:hint="eastAsia"/>
                                        <w:lang w:val="en-US" w:eastAsia="zh-CN"/>
                                      </w:rPr>
                                    </w:pPr>
                                    <w:r>
                                      <w:rPr>
                                        <w:rFonts w:hint="eastAsia"/>
                                        <w:lang w:val="en-US" w:eastAsia="zh-CN"/>
                                      </w:rPr>
                                      <w:t>合</w:t>
                                    </w:r>
                                  </w:p>
                                  <w:p>
                                    <w:pPr>
                                      <w:jc w:val="center"/>
                                      <w:rPr>
                                        <w:rFonts w:hint="eastAsia"/>
                                        <w:lang w:val="en-US" w:eastAsia="zh-CN"/>
                                      </w:rPr>
                                    </w:pPr>
                                    <w:r>
                                      <w:rPr>
                                        <w:rFonts w:hint="eastAsia"/>
                                        <w:lang w:val="en-US" w:eastAsia="zh-CN"/>
                                      </w:rPr>
                                      <w:t>窗</w:t>
                                    </w:r>
                                  </w:p>
                                  <w:p>
                                    <w:pPr>
                                      <w:jc w:val="center"/>
                                      <w:rPr>
                                        <w:rFonts w:hint="default" w:eastAsia="宋体"/>
                                        <w:lang w:val="en-US" w:eastAsia="zh-CN"/>
                                      </w:rPr>
                                    </w:pPr>
                                    <w:r>
                                      <w:rPr>
                                        <w:rFonts w:hint="eastAsia"/>
                                        <w:lang w:val="en-US" w:eastAsia="zh-CN"/>
                                      </w:rPr>
                                      <w:t>口</w:t>
                                    </w:r>
                                  </w:p>
                                </w:txbxContent>
                              </wps:txbx>
                              <wps:bodyPr vert="horz" wrap="square" anchor="t" anchorCtr="0" upright="1"/>
                            </wps:wsp>
                            <wpg:grpSp>
                              <wpg:cNvPr id="23" name="组合 23"/>
                              <wpg:cNvGrpSpPr/>
                              <wpg:grpSpPr>
                                <a:xfrm>
                                  <a:off x="9188" y="191095"/>
                                  <a:ext cx="9183" cy="1437"/>
                                  <a:chOff x="9172" y="191543"/>
                                  <a:chExt cx="9183" cy="1437"/>
                                </a:xfrm>
                                <a:effectLst/>
                              </wpg:grpSpPr>
                              <wpg:grpSp>
                                <wpg:cNvPr id="20" name="组合 20"/>
                                <wpg:cNvGrpSpPr/>
                                <wpg:grpSpPr>
                                  <a:xfrm>
                                    <a:off x="9172" y="191727"/>
                                    <a:ext cx="9183" cy="942"/>
                                    <a:chOff x="9172" y="191743"/>
                                    <a:chExt cx="9183" cy="942"/>
                                  </a:xfrm>
                                  <a:effectLst/>
                                </wpg:grpSpPr>
                                <wps:wsp>
                                  <wps:cNvPr id="14" name="矩形 14"/>
                                  <wps:cNvSpPr/>
                                  <wps:spPr>
                                    <a:xfrm>
                                      <a:off x="11313" y="191743"/>
                                      <a:ext cx="2835" cy="9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30" w:lineRule="exact"/>
                                          <w:jc w:val="center"/>
                                          <w:textAlignment w:val="auto"/>
                                          <w:rPr>
                                            <w:rFonts w:hint="default"/>
                                            <w:lang w:val="en-US" w:eastAsia="zh-CN"/>
                                          </w:rPr>
                                        </w:pPr>
                                        <w:r>
                                          <w:rPr>
                                            <w:rFonts w:hint="eastAsia"/>
                                            <w:lang w:val="en-US" w:eastAsia="zh-CN"/>
                                          </w:rPr>
                                          <w:t>公安窗口</w:t>
                                        </w:r>
                                      </w:p>
                                    </w:txbxContent>
                                  </wps:txbx>
                                  <wps:bodyPr vert="horz" wrap="square" anchor="t" anchorCtr="0" upright="1"/>
                                </wps:wsp>
                                <wps:wsp>
                                  <wps:cNvPr id="15" name="直接连接符 15"/>
                                  <wps:cNvCnPr/>
                                  <wps:spPr>
                                    <a:xfrm>
                                      <a:off x="9176" y="192142"/>
                                      <a:ext cx="2175" cy="19"/>
                                    </a:xfrm>
                                    <a:prstGeom prst="line">
                                      <a:avLst/>
                                    </a:prstGeom>
                                    <a:ln w="9525" cap="flat" cmpd="sng">
                                      <a:solidFill>
                                        <a:srgbClr val="000000"/>
                                      </a:solidFill>
                                      <a:prstDash val="solid"/>
                                      <a:headEnd type="none" w="med" len="med"/>
                                      <a:tailEnd type="arrow" w="med" len="med"/>
                                    </a:ln>
                                    <a:effectLst/>
                                  </wps:spPr>
                                  <wps:bodyPr upright="1"/>
                                </wps:wsp>
                                <wps:wsp>
                                  <wps:cNvPr id="16" name="直接连接符 16"/>
                                  <wps:cNvCnPr/>
                                  <wps:spPr>
                                    <a:xfrm flipH="1" flipV="1">
                                      <a:off x="9172" y="192276"/>
                                      <a:ext cx="2138" cy="19"/>
                                    </a:xfrm>
                                    <a:prstGeom prst="line">
                                      <a:avLst/>
                                    </a:prstGeom>
                                    <a:ln w="9525" cap="flat" cmpd="sng">
                                      <a:solidFill>
                                        <a:srgbClr val="000000"/>
                                      </a:solidFill>
                                      <a:prstDash val="solid"/>
                                      <a:headEnd type="none" w="med" len="med"/>
                                      <a:tailEnd type="arrow" w="med" len="med"/>
                                    </a:ln>
                                    <a:effectLst/>
                                  </wps:spPr>
                                  <wps:bodyPr upright="1"/>
                                </wps:wsp>
                                <wps:wsp>
                                  <wps:cNvPr id="17" name="直接连接符 17"/>
                                  <wps:cNvCnPr/>
                                  <wps:spPr>
                                    <a:xfrm>
                                      <a:off x="14170" y="192255"/>
                                      <a:ext cx="1106" cy="18"/>
                                    </a:xfrm>
                                    <a:prstGeom prst="line">
                                      <a:avLst/>
                                    </a:prstGeom>
                                    <a:ln w="9525" cap="flat" cmpd="sng">
                                      <a:solidFill>
                                        <a:srgbClr val="000000"/>
                                      </a:solidFill>
                                      <a:prstDash val="solid"/>
                                      <a:headEnd type="none" w="med" len="med"/>
                                      <a:tailEnd type="arrow" w="med" len="med"/>
                                    </a:ln>
                                    <a:effectLst/>
                                  </wps:spPr>
                                  <wps:bodyPr upright="1"/>
                                </wps:wsp>
                                <wps:wsp>
                                  <wps:cNvPr id="18" name="圆角矩形 18"/>
                                  <wps:cNvSpPr/>
                                  <wps:spPr>
                                    <a:xfrm>
                                      <a:off x="15280" y="191823"/>
                                      <a:ext cx="3075" cy="86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val="en-US" w:eastAsia="zh-CN"/>
                                          </w:rPr>
                                        </w:pPr>
                                        <w:r>
                                          <w:rPr>
                                            <w:rFonts w:hint="eastAsia"/>
                                            <w:lang w:val="en-US" w:eastAsia="zh-CN"/>
                                          </w:rPr>
                                          <w:t>（1）恢复户口登记</w:t>
                                        </w:r>
                                      </w:p>
                                    </w:txbxContent>
                                  </wps:txbx>
                                  <wps:bodyPr vert="horz" wrap="square" anchor="t" anchorCtr="0" upright="1"/>
                                </wps:wsp>
                                <wps:wsp>
                                  <wps:cNvPr id="19" name="矩形 19"/>
                                  <wps:cNvSpPr/>
                                  <wps:spPr>
                                    <a:xfrm>
                                      <a:off x="14365" y="191775"/>
                                      <a:ext cx="883" cy="550"/>
                                    </a:xfrm>
                                    <a:prstGeom prst="rect">
                                      <a:avLst/>
                                    </a:prstGeom>
                                    <a:noFill/>
                                    <a:ln>
                                      <a:noFill/>
                                    </a:ln>
                                    <a:effectLst/>
                                  </wps:spPr>
                                  <wps:txbx>
                                    <w:txbxContent>
                                      <w:p>
                                        <w:pPr>
                                          <w:rPr>
                                            <w:rFonts w:hint="eastAsia" w:eastAsia="宋体"/>
                                            <w:sz w:val="21"/>
                                            <w:szCs w:val="21"/>
                                            <w:lang w:val="en-US" w:eastAsia="zh-CN"/>
                                          </w:rPr>
                                        </w:pPr>
                                        <w:r>
                                          <w:rPr>
                                            <w:rFonts w:hint="eastAsia"/>
                                            <w:sz w:val="21"/>
                                            <w:szCs w:val="21"/>
                                            <w:lang w:val="en-US" w:eastAsia="zh-CN"/>
                                          </w:rPr>
                                          <w:t>办理</w:t>
                                        </w:r>
                                      </w:p>
                                    </w:txbxContent>
                                  </wps:txbx>
                                  <wps:bodyPr vert="horz" wrap="square" anchor="t" anchorCtr="0" upright="1"/>
                                </wps:wsp>
                              </wpg:grpSp>
                              <wps:wsp>
                                <wps:cNvPr id="21" name="矩形 21"/>
                                <wps:cNvSpPr/>
                                <wps:spPr>
                                  <a:xfrm>
                                    <a:off x="9540" y="191543"/>
                                    <a:ext cx="1917" cy="76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8"/>
                                          <w:szCs w:val="18"/>
                                          <w:lang w:val="en-US" w:eastAsia="zh-CN"/>
                                        </w:rPr>
                                      </w:pPr>
                                      <w:r>
                                        <w:rPr>
                                          <w:rFonts w:hint="eastAsia"/>
                                          <w:sz w:val="18"/>
                                          <w:szCs w:val="18"/>
                                          <w:lang w:val="en-US" w:eastAsia="zh-CN"/>
                                        </w:rPr>
                                        <w:t>6.移交恢复户口</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sz w:val="18"/>
                                          <w:szCs w:val="18"/>
                                          <w:lang w:val="en-US" w:eastAsia="zh-CN"/>
                                        </w:rPr>
                                      </w:pPr>
                                      <w:r>
                                        <w:rPr>
                                          <w:rFonts w:hint="eastAsia"/>
                                          <w:sz w:val="18"/>
                                          <w:szCs w:val="18"/>
                                          <w:lang w:val="en-US" w:eastAsia="zh-CN"/>
                                        </w:rPr>
                                        <w:t>登记所需材料</w:t>
                                      </w:r>
                                    </w:p>
                                  </w:txbxContent>
                                </wps:txbx>
                                <wps:bodyPr vert="horz" wrap="square" anchor="t" anchorCtr="0" upright="1"/>
                              </wps:wsp>
                              <wps:wsp>
                                <wps:cNvPr id="22" name="矩形 22"/>
                                <wps:cNvSpPr/>
                                <wps:spPr>
                                  <a:xfrm>
                                    <a:off x="9540" y="192213"/>
                                    <a:ext cx="1917" cy="76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7.移交新居民</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户口簿和材料</w:t>
                                      </w:r>
                                    </w:p>
                                  </w:txbxContent>
                                </wps:txbx>
                                <wps:bodyPr vert="horz" wrap="square" anchor="t" anchorCtr="0" upright="1"/>
                              </wps:wsp>
                            </wpg:grpSp>
                            <wpg:grpSp>
                              <wpg:cNvPr id="34" name="组合 34"/>
                              <wpg:cNvGrpSpPr/>
                              <wpg:grpSpPr>
                                <a:xfrm>
                                  <a:off x="9184" y="192315"/>
                                  <a:ext cx="9207" cy="1294"/>
                                  <a:chOff x="9168" y="192427"/>
                                  <a:chExt cx="9207" cy="1294"/>
                                </a:xfrm>
                                <a:effectLst/>
                              </wpg:grpSpPr>
                              <wps:wsp>
                                <wps:cNvPr id="24" name="矩形 24"/>
                                <wps:cNvSpPr/>
                                <wps:spPr>
                                  <a:xfrm>
                                    <a:off x="14422" y="192545"/>
                                    <a:ext cx="883" cy="550"/>
                                  </a:xfrm>
                                  <a:prstGeom prst="rect">
                                    <a:avLst/>
                                  </a:prstGeom>
                                  <a:noFill/>
                                  <a:ln>
                                    <a:noFill/>
                                  </a:ln>
                                  <a:effectLst/>
                                </wps:spPr>
                                <wps:txbx>
                                  <w:txbxContent>
                                    <w:p>
                                      <w:pPr>
                                        <w:rPr>
                                          <w:rFonts w:hint="eastAsia" w:eastAsia="宋体"/>
                                          <w:sz w:val="21"/>
                                          <w:szCs w:val="21"/>
                                          <w:lang w:val="en-US" w:eastAsia="zh-CN"/>
                                        </w:rPr>
                                      </w:pPr>
                                      <w:r>
                                        <w:rPr>
                                          <w:rFonts w:hint="eastAsia"/>
                                          <w:sz w:val="21"/>
                                          <w:szCs w:val="21"/>
                                          <w:lang w:val="en-US" w:eastAsia="zh-CN"/>
                                        </w:rPr>
                                        <w:t>办理</w:t>
                                      </w:r>
                                    </w:p>
                                  </w:txbxContent>
                                </wps:txbx>
                                <wps:bodyPr vert="horz" wrap="square" anchor="t" anchorCtr="0" upright="1"/>
                              </wps:wsp>
                              <wpg:grpSp>
                                <wpg:cNvPr id="33" name="组合 33"/>
                                <wpg:cNvGrpSpPr/>
                                <wpg:grpSpPr>
                                  <a:xfrm>
                                    <a:off x="9168" y="192427"/>
                                    <a:ext cx="9207" cy="1294"/>
                                    <a:chOff x="9168" y="192811"/>
                                    <a:chExt cx="9207" cy="1294"/>
                                  </a:xfrm>
                                  <a:effectLst/>
                                </wpg:grpSpPr>
                                <wps:wsp>
                                  <wps:cNvPr id="25" name="圆角矩形 25"/>
                                  <wps:cNvSpPr/>
                                  <wps:spPr>
                                    <a:xfrm>
                                      <a:off x="15300" y="192932"/>
                                      <a:ext cx="3075" cy="86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eastAsia="zh-CN"/>
                                          </w:rPr>
                                        </w:pPr>
                                        <w:r>
                                          <w:rPr>
                                            <w:rFonts w:hint="eastAsia"/>
                                            <w:lang w:eastAsia="zh-CN"/>
                                          </w:rPr>
                                          <w:t>（</w:t>
                                        </w:r>
                                        <w:r>
                                          <w:rPr>
                                            <w:rFonts w:hint="eastAsia"/>
                                            <w:lang w:val="en-US" w:eastAsia="zh-CN"/>
                                          </w:rPr>
                                          <w:t>1）居民身份证办理</w:t>
                                        </w:r>
                                      </w:p>
                                    </w:txbxContent>
                                  </wps:txbx>
                                  <wps:bodyPr vert="horz" wrap="square" anchor="t" anchorCtr="0" upright="1"/>
                                </wps:wsp>
                                <wpg:grpSp>
                                  <wpg:cNvPr id="30" name="组合 30"/>
                                  <wpg:cNvGrpSpPr/>
                                  <wpg:grpSpPr>
                                    <a:xfrm>
                                      <a:off x="9168" y="192945"/>
                                      <a:ext cx="6127" cy="907"/>
                                      <a:chOff x="9168" y="175808"/>
                                      <a:chExt cx="6127" cy="907"/>
                                    </a:xfrm>
                                    <a:effectLst/>
                                  </wpg:grpSpPr>
                                  <wps:wsp>
                                    <wps:cNvPr id="26" name="矩形 26"/>
                                    <wps:cNvSpPr/>
                                    <wps:spPr>
                                      <a:xfrm>
                                        <a:off x="11328" y="175808"/>
                                        <a:ext cx="2835" cy="9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30" w:lineRule="exact"/>
                                            <w:jc w:val="center"/>
                                            <w:textAlignment w:val="auto"/>
                                            <w:rPr>
                                              <w:rFonts w:hint="default" w:eastAsia="宋体"/>
                                              <w:lang w:val="en-US" w:eastAsia="zh-CN"/>
                                            </w:rPr>
                                          </w:pPr>
                                          <w:r>
                                            <w:rPr>
                                              <w:rFonts w:hint="eastAsia"/>
                                              <w:lang w:val="en-US" w:eastAsia="zh-CN"/>
                                            </w:rPr>
                                            <w:t>户籍所在地派出所（办证中心）</w:t>
                                          </w:r>
                                        </w:p>
                                      </w:txbxContent>
                                    </wps:txbx>
                                    <wps:bodyPr vert="horz" wrap="square" anchor="t" anchorCtr="0" upright="1"/>
                                  </wps:wsp>
                                  <wps:wsp>
                                    <wps:cNvPr id="27" name="直接连接符 27"/>
                                    <wps:cNvCnPr/>
                                    <wps:spPr>
                                      <a:xfrm>
                                        <a:off x="9179" y="176231"/>
                                        <a:ext cx="2175" cy="19"/>
                                      </a:xfrm>
                                      <a:prstGeom prst="line">
                                        <a:avLst/>
                                      </a:prstGeom>
                                      <a:ln w="9525" cap="flat" cmpd="sng">
                                        <a:solidFill>
                                          <a:srgbClr val="000000"/>
                                        </a:solidFill>
                                        <a:prstDash val="solid"/>
                                        <a:headEnd type="none" w="med" len="med"/>
                                        <a:tailEnd type="arrow" w="med" len="med"/>
                                      </a:ln>
                                      <a:effectLst/>
                                    </wps:spPr>
                                    <wps:bodyPr upright="1"/>
                                  </wps:wsp>
                                  <wps:wsp>
                                    <wps:cNvPr id="28" name="直接连接符 28"/>
                                    <wps:cNvCnPr/>
                                    <wps:spPr>
                                      <a:xfrm>
                                        <a:off x="14189" y="176260"/>
                                        <a:ext cx="1106" cy="17"/>
                                      </a:xfrm>
                                      <a:prstGeom prst="line">
                                        <a:avLst/>
                                      </a:prstGeom>
                                      <a:ln w="9525" cap="flat" cmpd="sng">
                                        <a:solidFill>
                                          <a:srgbClr val="000000"/>
                                        </a:solidFill>
                                        <a:prstDash val="solid"/>
                                        <a:headEnd type="none" w="med" len="med"/>
                                        <a:tailEnd type="arrow" w="med" len="med"/>
                                      </a:ln>
                                      <a:effectLst/>
                                    </wps:spPr>
                                    <wps:bodyPr upright="1"/>
                                  </wps:wsp>
                                  <wps:wsp>
                                    <wps:cNvPr id="29" name="直接连接符 29"/>
                                    <wps:cNvCnPr/>
                                    <wps:spPr>
                                      <a:xfrm flipH="1" flipV="1">
                                        <a:off x="9168" y="176366"/>
                                        <a:ext cx="2138" cy="19"/>
                                      </a:xfrm>
                                      <a:prstGeom prst="line">
                                        <a:avLst/>
                                      </a:prstGeom>
                                      <a:ln w="9525" cap="flat" cmpd="sng">
                                        <a:solidFill>
                                          <a:srgbClr val="000000"/>
                                        </a:solidFill>
                                        <a:prstDash val="solid"/>
                                        <a:headEnd type="none" w="med" len="med"/>
                                        <a:tailEnd type="arrow" w="med" len="med"/>
                                      </a:ln>
                                      <a:effectLst/>
                                    </wps:spPr>
                                    <wps:bodyPr upright="1"/>
                                  </wps:wsp>
                                </wpg:grpSp>
                                <wps:wsp>
                                  <wps:cNvPr id="31" name="矩形 31"/>
                                  <wps:cNvSpPr/>
                                  <wps:spPr>
                                    <a:xfrm>
                                      <a:off x="9559" y="192811"/>
                                      <a:ext cx="1917" cy="634"/>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8.移交身份证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办理所需材料</w:t>
                                        </w:r>
                                      </w:p>
                                    </w:txbxContent>
                                  </wps:txbx>
                                  <wps:bodyPr vert="horz" wrap="square" anchor="t" anchorCtr="0" upright="1"/>
                                </wps:wsp>
                                <wps:wsp>
                                  <wps:cNvPr id="32" name="矩形 32"/>
                                  <wps:cNvSpPr/>
                                  <wps:spPr>
                                    <a:xfrm>
                                      <a:off x="9570" y="193437"/>
                                      <a:ext cx="1600" cy="668"/>
                                    </a:xfrm>
                                    <a:prstGeom prst="rect">
                                      <a:avLst/>
                                    </a:prstGeom>
                                    <a:noFill/>
                                    <a:ln>
                                      <a:no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9.移交身份证办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default"/>
                                            <w:lang w:val="en-US" w:eastAsia="zh-CN"/>
                                          </w:rPr>
                                        </w:pPr>
                                        <w:r>
                                          <w:rPr>
                                            <w:rFonts w:hint="eastAsia" w:ascii="Times New Roman" w:hAnsi="Times New Roman" w:eastAsia="宋体" w:cs="Times New Roman"/>
                                            <w:sz w:val="18"/>
                                            <w:szCs w:val="18"/>
                                            <w:lang w:val="en-US" w:eastAsia="zh-CN"/>
                                          </w:rPr>
                                          <w:t>理结果和材料</w:t>
                                        </w:r>
                                      </w:p>
                                    </w:txbxContent>
                                  </wps:txbx>
                                  <wps:bodyPr vert="horz" wrap="square" anchor="t" anchorCtr="0" upright="1"/>
                                </wps:wsp>
                              </wpg:grpSp>
                            </wpg:grpSp>
                            <wpg:grpSp>
                              <wpg:cNvPr id="45" name="组合 45"/>
                              <wpg:cNvGrpSpPr/>
                              <wpg:grpSpPr>
                                <a:xfrm>
                                  <a:off x="9179" y="193357"/>
                                  <a:ext cx="9368" cy="2560"/>
                                  <a:chOff x="9179" y="193341"/>
                                  <a:chExt cx="9334" cy="2644"/>
                                </a:xfrm>
                                <a:effectLst/>
                              </wpg:grpSpPr>
                              <wps:wsp>
                                <wps:cNvPr id="35" name="矩形 35"/>
                                <wps:cNvSpPr/>
                                <wps:spPr>
                                  <a:xfrm>
                                    <a:off x="14402" y="194252"/>
                                    <a:ext cx="883" cy="550"/>
                                  </a:xfrm>
                                  <a:prstGeom prst="rect">
                                    <a:avLst/>
                                  </a:prstGeom>
                                  <a:noFill/>
                                  <a:ln>
                                    <a:noFill/>
                                  </a:ln>
                                  <a:effectLst/>
                                </wps:spPr>
                                <wps:txbx>
                                  <w:txbxContent>
                                    <w:p>
                                      <w:pPr>
                                        <w:rPr>
                                          <w:rFonts w:hint="eastAsia" w:eastAsia="宋体"/>
                                          <w:sz w:val="21"/>
                                          <w:szCs w:val="21"/>
                                          <w:lang w:val="en-US" w:eastAsia="zh-CN"/>
                                        </w:rPr>
                                      </w:pPr>
                                      <w:r>
                                        <w:rPr>
                                          <w:rFonts w:hint="eastAsia"/>
                                          <w:sz w:val="21"/>
                                          <w:szCs w:val="21"/>
                                          <w:lang w:val="en-US" w:eastAsia="zh-CN"/>
                                        </w:rPr>
                                        <w:t>办理</w:t>
                                      </w:r>
                                    </w:p>
                                  </w:txbxContent>
                                </wps:txbx>
                                <wps:bodyPr vert="horz" wrap="square" anchor="t" anchorCtr="0" upright="1"/>
                              </wps:wsp>
                              <wpg:grpSp>
                                <wpg:cNvPr id="44" name="组合 44"/>
                                <wpg:cNvGrpSpPr/>
                                <wpg:grpSpPr>
                                  <a:xfrm>
                                    <a:off x="9179" y="193341"/>
                                    <a:ext cx="9334" cy="2644"/>
                                    <a:chOff x="9195" y="193933"/>
                                    <a:chExt cx="9334" cy="2644"/>
                                  </a:xfrm>
                                  <a:effectLst/>
                                </wpg:grpSpPr>
                                <wps:wsp>
                                  <wps:cNvPr id="36" name="圆角矩形 36"/>
                                  <wps:cNvSpPr/>
                                  <wps:spPr>
                                    <a:xfrm>
                                      <a:off x="15295" y="193933"/>
                                      <a:ext cx="3235" cy="2644"/>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1"/>
                                            <w:szCs w:val="21"/>
                                            <w:lang w:val="en-US"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lang w:val="en-US" w:eastAsia="zh-CN"/>
                                          </w:rPr>
                                          <w:t>退役报到</w:t>
                                        </w:r>
                                      </w:p>
                                      <w:p>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sz w:val="21"/>
                                            <w:szCs w:val="21"/>
                                            <w:lang w:val="en-US" w:eastAsia="zh-CN"/>
                                          </w:rPr>
                                        </w:pPr>
                                        <w:r>
                                          <w:rPr>
                                            <w:rFonts w:hint="eastAsia"/>
                                            <w:sz w:val="21"/>
                                            <w:szCs w:val="21"/>
                                            <w:lang w:val="en-US" w:eastAsia="zh-CN"/>
                                          </w:rPr>
                                          <w:t>（2）教育培训申请</w:t>
                                        </w:r>
                                      </w:p>
                                      <w:p>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sz w:val="21"/>
                                            <w:szCs w:val="21"/>
                                            <w:lang w:val="en-US" w:eastAsia="zh-CN"/>
                                          </w:rPr>
                                        </w:pPr>
                                        <w:r>
                                          <w:rPr>
                                            <w:rFonts w:hint="eastAsia"/>
                                            <w:sz w:val="21"/>
                                            <w:szCs w:val="21"/>
                                            <w:lang w:val="en-US" w:eastAsia="zh-CN"/>
                                          </w:rPr>
                                          <w:t>（3）就业创业意向登记</w:t>
                                        </w:r>
                                      </w:p>
                                      <w:p>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sz w:val="21"/>
                                            <w:szCs w:val="21"/>
                                            <w:lang w:val="en-US" w:eastAsia="zh-CN"/>
                                          </w:rPr>
                                        </w:pPr>
                                        <w:r>
                                          <w:rPr>
                                            <w:rFonts w:hint="eastAsia"/>
                                            <w:sz w:val="21"/>
                                            <w:szCs w:val="21"/>
                                            <w:lang w:val="en-US" w:eastAsia="zh-CN"/>
                                          </w:rPr>
                                          <w:t>（4）自主就业退役士兵一次性经济补助给付申请</w:t>
                                        </w:r>
                                      </w:p>
                                      <w:p>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sz w:val="21"/>
                                            <w:szCs w:val="21"/>
                                            <w:lang w:val="en-US" w:eastAsia="zh-CN"/>
                                          </w:rPr>
                                        </w:pPr>
                                        <w:r>
                                          <w:rPr>
                                            <w:rFonts w:hint="eastAsia"/>
                                            <w:sz w:val="21"/>
                                            <w:szCs w:val="21"/>
                                            <w:lang w:val="en-US" w:eastAsia="zh-CN"/>
                                          </w:rPr>
                                          <w:t>（5）伤残抚恤关系转移</w:t>
                                        </w:r>
                                      </w:p>
                                      <w:p>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sz w:val="21"/>
                                            <w:szCs w:val="21"/>
                                            <w:lang w:val="en-US" w:eastAsia="zh-CN"/>
                                          </w:rPr>
                                        </w:pPr>
                                        <w:r>
                                          <w:rPr>
                                            <w:rFonts w:hint="eastAsia"/>
                                            <w:sz w:val="21"/>
                                            <w:szCs w:val="21"/>
                                            <w:lang w:val="en-US" w:eastAsia="zh-CN"/>
                                          </w:rPr>
                                          <w:t>（6）退役军人信息采集</w:t>
                                        </w:r>
                                      </w:p>
                                      <w:p>
                                        <w:pPr>
                                          <w:pStyle w:val="2"/>
                                          <w:keepNext w:val="0"/>
                                          <w:keepLines w:val="0"/>
                                          <w:pageBreakBefore w:val="0"/>
                                          <w:widowControl w:val="0"/>
                                          <w:kinsoku/>
                                          <w:wordWrap/>
                                          <w:overflowPunct/>
                                          <w:topLinePunct w:val="0"/>
                                          <w:autoSpaceDE/>
                                          <w:autoSpaceDN/>
                                          <w:bidi w:val="0"/>
                                          <w:adjustRightInd/>
                                          <w:snapToGrid/>
                                          <w:spacing w:line="220" w:lineRule="exact"/>
                                          <w:ind w:left="0" w:leftChars="0" w:firstLine="0" w:firstLineChars="0"/>
                                          <w:textAlignment w:val="auto"/>
                                          <w:rPr>
                                            <w:rFonts w:hint="default"/>
                                            <w:sz w:val="21"/>
                                            <w:szCs w:val="21"/>
                                            <w:lang w:val="en-US" w:eastAsia="zh-CN"/>
                                          </w:rPr>
                                        </w:pPr>
                                      </w:p>
                                    </w:txbxContent>
                                  </wps:txbx>
                                  <wps:bodyPr vert="horz" wrap="square" anchor="t" anchorCtr="0" upright="1"/>
                                </wps:wsp>
                                <wpg:grpSp>
                                  <wpg:cNvPr id="41" name="组合 41"/>
                                  <wpg:cNvGrpSpPr/>
                                  <wpg:grpSpPr>
                                    <a:xfrm>
                                      <a:off x="9195" y="194848"/>
                                      <a:ext cx="6116" cy="906"/>
                                      <a:chOff x="9179" y="175808"/>
                                      <a:chExt cx="6116" cy="906"/>
                                    </a:xfrm>
                                    <a:effectLst/>
                                  </wpg:grpSpPr>
                                  <wps:wsp>
                                    <wps:cNvPr id="37" name="矩形 37"/>
                                    <wps:cNvSpPr/>
                                    <wps:spPr>
                                      <a:xfrm>
                                        <a:off x="11328" y="175808"/>
                                        <a:ext cx="2835" cy="9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30" w:lineRule="exact"/>
                                            <w:jc w:val="center"/>
                                            <w:textAlignment w:val="auto"/>
                                            <w:rPr>
                                              <w:rFonts w:hint="default" w:eastAsia="宋体"/>
                                              <w:lang w:val="en-US" w:eastAsia="zh-CN"/>
                                            </w:rPr>
                                          </w:pPr>
                                          <w:r>
                                            <w:rPr>
                                              <w:rFonts w:hint="eastAsia"/>
                                              <w:lang w:val="en-US" w:eastAsia="zh-CN"/>
                                            </w:rPr>
                                            <w:t>退役军人事务部门窗口</w:t>
                                          </w:r>
                                        </w:p>
                                      </w:txbxContent>
                                    </wps:txbx>
                                    <wps:bodyPr vert="horz" wrap="square" anchor="t" anchorCtr="0" upright="1"/>
                                  </wps:wsp>
                                  <wps:wsp>
                                    <wps:cNvPr id="38" name="直接连接符 38"/>
                                    <wps:cNvCnPr/>
                                    <wps:spPr>
                                      <a:xfrm>
                                        <a:off x="9179" y="176103"/>
                                        <a:ext cx="2175" cy="19"/>
                                      </a:xfrm>
                                      <a:prstGeom prst="line">
                                        <a:avLst/>
                                      </a:prstGeom>
                                      <a:ln w="9525" cap="flat" cmpd="sng">
                                        <a:solidFill>
                                          <a:srgbClr val="000000"/>
                                        </a:solidFill>
                                        <a:prstDash val="solid"/>
                                        <a:headEnd type="none" w="med" len="med"/>
                                        <a:tailEnd type="arrow" w="med" len="med"/>
                                      </a:ln>
                                      <a:effectLst/>
                                    </wps:spPr>
                                    <wps:bodyPr upright="1"/>
                                  </wps:wsp>
                                  <wps:wsp>
                                    <wps:cNvPr id="39" name="直接连接符 39"/>
                                    <wps:cNvCnPr/>
                                    <wps:spPr>
                                      <a:xfrm>
                                        <a:off x="14189" y="176260"/>
                                        <a:ext cx="1106" cy="17"/>
                                      </a:xfrm>
                                      <a:prstGeom prst="line">
                                        <a:avLst/>
                                      </a:prstGeom>
                                      <a:ln w="9525" cap="flat" cmpd="sng">
                                        <a:solidFill>
                                          <a:srgbClr val="000000"/>
                                        </a:solidFill>
                                        <a:prstDash val="solid"/>
                                        <a:headEnd type="none" w="med" len="med"/>
                                        <a:tailEnd type="arrow" w="med" len="med"/>
                                      </a:ln>
                                      <a:effectLst/>
                                    </wps:spPr>
                                    <wps:bodyPr upright="1"/>
                                  </wps:wsp>
                                  <wps:wsp>
                                    <wps:cNvPr id="40" name="直接连接符 40"/>
                                    <wps:cNvCnPr/>
                                    <wps:spPr>
                                      <a:xfrm flipH="1" flipV="1">
                                        <a:off x="9184" y="176366"/>
                                        <a:ext cx="2138" cy="19"/>
                                      </a:xfrm>
                                      <a:prstGeom prst="line">
                                        <a:avLst/>
                                      </a:prstGeom>
                                      <a:ln w="9525" cap="flat" cmpd="sng">
                                        <a:solidFill>
                                          <a:srgbClr val="000000"/>
                                        </a:solidFill>
                                        <a:prstDash val="solid"/>
                                        <a:headEnd type="none" w="med" len="med"/>
                                        <a:tailEnd type="arrow" w="med" len="med"/>
                                      </a:ln>
                                      <a:effectLst/>
                                    </wps:spPr>
                                    <wps:bodyPr upright="1"/>
                                  </wps:wsp>
                                </wpg:grpSp>
                                <wps:wsp>
                                  <wps:cNvPr id="42" name="矩形 42"/>
                                  <wps:cNvSpPr/>
                                  <wps:spPr>
                                    <a:xfrm>
                                      <a:off x="9701" y="194572"/>
                                      <a:ext cx="1917" cy="76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4.移交办理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需要材料</w:t>
                                        </w:r>
                                      </w:p>
                                    </w:txbxContent>
                                  </wps:txbx>
                                  <wps:bodyPr vert="horz" wrap="square" anchor="t" anchorCtr="0" upright="1"/>
                                </wps:wsp>
                                <wps:wsp>
                                  <wps:cNvPr id="43" name="矩形 43"/>
                                  <wps:cNvSpPr/>
                                  <wps:spPr>
                                    <a:xfrm>
                                      <a:off x="9720" y="195319"/>
                                      <a:ext cx="1917" cy="76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8"/>
                                            <w:szCs w:val="18"/>
                                            <w:lang w:val="en-US" w:eastAsia="zh-CN"/>
                                          </w:rPr>
                                        </w:pPr>
                                        <w:r>
                                          <w:rPr>
                                            <w:rFonts w:hint="eastAsia"/>
                                            <w:sz w:val="18"/>
                                            <w:szCs w:val="18"/>
                                            <w:lang w:val="en-US" w:eastAsia="zh-CN"/>
                                          </w:rPr>
                                          <w:t>5.移交结果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sz w:val="18"/>
                                            <w:szCs w:val="18"/>
                                            <w:lang w:val="en-US" w:eastAsia="zh-CN"/>
                                          </w:rPr>
                                        </w:pPr>
                                        <w:r>
                                          <w:rPr>
                                            <w:rFonts w:hint="eastAsia"/>
                                            <w:sz w:val="18"/>
                                            <w:szCs w:val="18"/>
                                            <w:lang w:val="en-US" w:eastAsia="zh-CN"/>
                                          </w:rPr>
                                          <w:t>证明和材料</w:t>
                                        </w:r>
                                      </w:p>
                                    </w:txbxContent>
                                  </wps:txbx>
                                  <wps:bodyPr vert="horz" wrap="square" anchor="t" anchorCtr="0" upright="1"/>
                                </wps:wsp>
                              </wpg:grpSp>
                            </wpg:grpSp>
                            <wpg:grpSp>
                              <wpg:cNvPr id="54" name="组合 54"/>
                              <wpg:cNvGrpSpPr/>
                              <wpg:grpSpPr>
                                <a:xfrm>
                                  <a:off x="9176" y="195979"/>
                                  <a:ext cx="9345" cy="1968"/>
                                  <a:chOff x="9176" y="195915"/>
                                  <a:chExt cx="9345" cy="1968"/>
                                </a:xfrm>
                                <a:effectLst/>
                              </wpg:grpSpPr>
                              <wps:wsp>
                                <wps:cNvPr id="46" name="圆角矩形 46"/>
                                <wps:cNvSpPr/>
                                <wps:spPr>
                                  <a:xfrm>
                                    <a:off x="15297" y="195915"/>
                                    <a:ext cx="3225" cy="196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keepNext w:val="0"/>
                                        <w:keepLines w:val="0"/>
                                        <w:pageBreakBefore w:val="0"/>
                                        <w:widowControl w:val="0"/>
                                        <w:numPr>
                                          <w:ilvl w:val="0"/>
                                          <w:numId w:val="3"/>
                                        </w:numPr>
                                        <w:kinsoku/>
                                        <w:wordWrap/>
                                        <w:overflowPunct/>
                                        <w:topLinePunct w:val="0"/>
                                        <w:autoSpaceDE/>
                                        <w:autoSpaceDN/>
                                        <w:bidi w:val="0"/>
                                        <w:adjustRightInd/>
                                        <w:snapToGrid/>
                                        <w:spacing w:line="340" w:lineRule="exact"/>
                                        <w:textAlignment w:val="auto"/>
                                        <w:rPr>
                                          <w:rFonts w:hint="eastAsia"/>
                                          <w:sz w:val="21"/>
                                          <w:szCs w:val="21"/>
                                          <w:lang w:val="en-US" w:eastAsia="zh-CN"/>
                                        </w:rPr>
                                      </w:pPr>
                                      <w:r>
                                        <w:rPr>
                                          <w:rFonts w:hint="eastAsia"/>
                                          <w:sz w:val="21"/>
                                          <w:szCs w:val="21"/>
                                          <w:lang w:val="en-US" w:eastAsia="zh-CN"/>
                                        </w:rPr>
                                        <w:t>社会保障卡申领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sz w:val="21"/>
                                          <w:szCs w:val="21"/>
                                          <w:lang w:val="en-US" w:eastAsia="zh-CN"/>
                                        </w:rPr>
                                      </w:pPr>
                                      <w:r>
                                        <w:rPr>
                                          <w:rFonts w:hint="eastAsia"/>
                                          <w:sz w:val="21"/>
                                          <w:szCs w:val="21"/>
                                          <w:lang w:val="en-US" w:eastAsia="zh-CN"/>
                                        </w:rPr>
                                        <w:t>（2）灵活就业人员参保登记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sz w:val="21"/>
                                          <w:szCs w:val="21"/>
                                          <w:lang w:val="en-US" w:eastAsia="zh-CN"/>
                                        </w:rPr>
                                      </w:pPr>
                                      <w:r>
                                        <w:rPr>
                                          <w:rFonts w:hint="eastAsia"/>
                                          <w:sz w:val="21"/>
                                          <w:szCs w:val="21"/>
                                          <w:lang w:val="en-US" w:eastAsia="zh-CN"/>
                                        </w:rPr>
                                        <w:t>（3）基本养老保险关系接续</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sz w:val="21"/>
                                          <w:szCs w:val="21"/>
                                          <w:lang w:val="en-US" w:eastAsia="zh-CN"/>
                                        </w:rPr>
                                      </w:pPr>
                                      <w:r>
                                        <w:rPr>
                                          <w:rFonts w:hint="eastAsia"/>
                                          <w:sz w:val="21"/>
                                          <w:szCs w:val="21"/>
                                          <w:lang w:val="en-US" w:eastAsia="zh-CN"/>
                                        </w:rPr>
                                        <w:t>（4）基本医疗保险关系接续</w:t>
                                      </w:r>
                                    </w:p>
                                  </w:txbxContent>
                                </wps:txbx>
                                <wps:bodyPr vert="horz" wrap="square" anchor="t" anchorCtr="0" upright="1"/>
                              </wps:wsp>
                              <wpg:grpSp>
                                <wpg:cNvPr id="51" name="组合 51"/>
                                <wpg:cNvGrpSpPr/>
                                <wpg:grpSpPr>
                                  <a:xfrm>
                                    <a:off x="9176" y="196453"/>
                                    <a:ext cx="6116" cy="906"/>
                                    <a:chOff x="9179" y="175808"/>
                                    <a:chExt cx="6116" cy="906"/>
                                  </a:xfrm>
                                  <a:effectLst/>
                                </wpg:grpSpPr>
                                <wps:wsp>
                                  <wps:cNvPr id="47" name="矩形 47"/>
                                  <wps:cNvSpPr/>
                                  <wps:spPr>
                                    <a:xfrm>
                                      <a:off x="11328" y="175808"/>
                                      <a:ext cx="2835" cy="9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30" w:lineRule="exact"/>
                                          <w:jc w:val="center"/>
                                          <w:textAlignment w:val="auto"/>
                                          <w:rPr>
                                            <w:rFonts w:hint="default" w:eastAsia="宋体"/>
                                            <w:lang w:val="en-US" w:eastAsia="zh-CN"/>
                                          </w:rPr>
                                        </w:pPr>
                                        <w:r>
                                          <w:rPr>
                                            <w:rFonts w:hint="eastAsia"/>
                                            <w:lang w:val="en-US" w:eastAsia="zh-CN"/>
                                          </w:rPr>
                                          <w:t>人社、医保窗口</w:t>
                                        </w:r>
                                      </w:p>
                                    </w:txbxContent>
                                  </wps:txbx>
                                  <wps:bodyPr vert="horz" wrap="square" anchor="t" anchorCtr="0" upright="1"/>
                                </wps:wsp>
                                <wps:wsp>
                                  <wps:cNvPr id="48" name="直接连接符 48"/>
                                  <wps:cNvCnPr/>
                                  <wps:spPr>
                                    <a:xfrm>
                                      <a:off x="9179" y="176103"/>
                                      <a:ext cx="2175" cy="19"/>
                                    </a:xfrm>
                                    <a:prstGeom prst="line">
                                      <a:avLst/>
                                    </a:prstGeom>
                                    <a:ln w="9525" cap="flat" cmpd="sng">
                                      <a:solidFill>
                                        <a:srgbClr val="000000"/>
                                      </a:solidFill>
                                      <a:prstDash val="solid"/>
                                      <a:headEnd type="none" w="med" len="med"/>
                                      <a:tailEnd type="arrow" w="med" len="med"/>
                                    </a:ln>
                                    <a:effectLst/>
                                  </wps:spPr>
                                  <wps:bodyPr upright="1"/>
                                </wps:wsp>
                                <wps:wsp>
                                  <wps:cNvPr id="49" name="直接连接符 49"/>
                                  <wps:cNvCnPr/>
                                  <wps:spPr>
                                    <a:xfrm>
                                      <a:off x="14189" y="176260"/>
                                      <a:ext cx="1106" cy="17"/>
                                    </a:xfrm>
                                    <a:prstGeom prst="line">
                                      <a:avLst/>
                                    </a:prstGeom>
                                    <a:ln w="9525" cap="flat" cmpd="sng">
                                      <a:solidFill>
                                        <a:srgbClr val="000000"/>
                                      </a:solidFill>
                                      <a:prstDash val="solid"/>
                                      <a:headEnd type="none" w="med" len="med"/>
                                      <a:tailEnd type="arrow" w="med" len="med"/>
                                    </a:ln>
                                    <a:effectLst/>
                                  </wps:spPr>
                                  <wps:bodyPr upright="1"/>
                                </wps:wsp>
                                <wps:wsp>
                                  <wps:cNvPr id="50" name="直接连接符 50"/>
                                  <wps:cNvCnPr/>
                                  <wps:spPr>
                                    <a:xfrm flipH="1" flipV="1">
                                      <a:off x="9184" y="176366"/>
                                      <a:ext cx="2138" cy="19"/>
                                    </a:xfrm>
                                    <a:prstGeom prst="line">
                                      <a:avLst/>
                                    </a:prstGeom>
                                    <a:ln w="9525" cap="flat" cmpd="sng">
                                      <a:solidFill>
                                        <a:srgbClr val="000000"/>
                                      </a:solidFill>
                                      <a:prstDash val="solid"/>
                                      <a:headEnd type="none" w="med" len="med"/>
                                      <a:tailEnd type="arrow" w="med" len="med"/>
                                    </a:ln>
                                    <a:effectLst/>
                                  </wps:spPr>
                                  <wps:bodyPr upright="1"/>
                                </wps:wsp>
                              </wpg:grpSp>
                              <wps:wsp>
                                <wps:cNvPr id="52" name="矩形 52"/>
                                <wps:cNvSpPr/>
                                <wps:spPr>
                                  <a:xfrm>
                                    <a:off x="9666" y="196182"/>
                                    <a:ext cx="1917" cy="767"/>
                                  </a:xfrm>
                                  <a:prstGeom prst="rect">
                                    <a:avLst/>
                                  </a:prstGeom>
                                  <a:noFill/>
                                  <a:ln>
                                    <a:noFill/>
                                  </a:ln>
                                  <a:effectLst/>
                                </wps:spPr>
                                <wps:txbx>
                                  <w:txbxContent>
                                    <w:p>
                                      <w:pPr>
                                        <w:keepNext w:val="0"/>
                                        <w:keepLines w:val="0"/>
                                        <w:pageBreakBefore w:val="0"/>
                                        <w:widowControl w:val="0"/>
                                        <w:numPr>
                                          <w:ilvl w:val="0"/>
                                          <w:numId w:val="4"/>
                                        </w:numPr>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移交办理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需要材料</w:t>
                                      </w:r>
                                    </w:p>
                                  </w:txbxContent>
                                </wps:txbx>
                                <wps:bodyPr vert="horz" wrap="square" anchor="t" anchorCtr="0" upright="1"/>
                              </wps:wsp>
                              <wps:wsp>
                                <wps:cNvPr id="53" name="矩形 53"/>
                                <wps:cNvSpPr/>
                                <wps:spPr>
                                  <a:xfrm>
                                    <a:off x="9682" y="196939"/>
                                    <a:ext cx="1917" cy="76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8"/>
                                          <w:szCs w:val="18"/>
                                          <w:lang w:val="en-US" w:eastAsia="zh-CN"/>
                                        </w:rPr>
                                      </w:pPr>
                                      <w:r>
                                        <w:rPr>
                                          <w:rFonts w:hint="eastAsia"/>
                                          <w:sz w:val="18"/>
                                          <w:szCs w:val="18"/>
                                          <w:lang w:val="en-US" w:eastAsia="zh-CN"/>
                                        </w:rPr>
                                        <w:t>11.移交结果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sz w:val="18"/>
                                          <w:szCs w:val="18"/>
                                          <w:lang w:val="en-US" w:eastAsia="zh-CN"/>
                                        </w:rPr>
                                      </w:pPr>
                                      <w:r>
                                        <w:rPr>
                                          <w:rFonts w:hint="eastAsia"/>
                                          <w:sz w:val="18"/>
                                          <w:szCs w:val="18"/>
                                          <w:lang w:val="en-US" w:eastAsia="zh-CN"/>
                                        </w:rPr>
                                        <w:t>证明和材料</w:t>
                                      </w:r>
                                    </w:p>
                                  </w:txbxContent>
                                </wps:txbx>
                                <wps:bodyPr vert="horz" wrap="square" anchor="t" anchorCtr="0" upright="1"/>
                              </wps:wsp>
                            </wpg:grpSp>
                            <wpg:grpSp>
                              <wpg:cNvPr id="64" name="组合 64"/>
                              <wpg:cNvGrpSpPr/>
                              <wpg:grpSpPr>
                                <a:xfrm>
                                  <a:off x="9201" y="197789"/>
                                  <a:ext cx="9326" cy="1579"/>
                                  <a:chOff x="9201" y="197949"/>
                                  <a:chExt cx="9326" cy="1579"/>
                                </a:xfrm>
                                <a:effectLst/>
                              </wpg:grpSpPr>
                              <wps:wsp>
                                <wps:cNvPr id="55" name="圆角矩形 55"/>
                                <wps:cNvSpPr/>
                                <wps:spPr>
                                  <a:xfrm>
                                    <a:off x="15302" y="198172"/>
                                    <a:ext cx="3225" cy="9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lang w:val="en-US" w:eastAsia="zh-CN"/>
                                        </w:rPr>
                                        <w:t>党员组织关系转接</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sz w:val="21"/>
                                          <w:szCs w:val="21"/>
                                          <w:lang w:val="en-US" w:eastAsia="zh-CN"/>
                                        </w:rPr>
                                      </w:pPr>
                                      <w:r>
                                        <w:rPr>
                                          <w:rFonts w:hint="eastAsia"/>
                                          <w:sz w:val="21"/>
                                          <w:szCs w:val="21"/>
                                          <w:lang w:val="en-US" w:eastAsia="zh-CN"/>
                                        </w:rPr>
                                        <w:t>（2）团员组织关系转接</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sz w:val="21"/>
                                          <w:szCs w:val="21"/>
                                          <w:lang w:val="en-US" w:eastAsia="zh-CN"/>
                                        </w:rPr>
                                      </w:pPr>
                                      <w:r>
                                        <w:rPr>
                                          <w:rFonts w:hint="eastAsia"/>
                                          <w:sz w:val="21"/>
                                          <w:szCs w:val="21"/>
                                          <w:lang w:val="en-US" w:eastAsia="zh-CN"/>
                                        </w:rPr>
                                        <w:t>（3）预备役登记</w:t>
                                      </w:r>
                                    </w:p>
                                  </w:txbxContent>
                                </wps:txbx>
                                <wps:bodyPr vert="horz" wrap="square" anchor="t" anchorCtr="0" upright="1"/>
                              </wps:wsp>
                              <wpg:grpSp>
                                <wpg:cNvPr id="60" name="组合 60"/>
                                <wpg:cNvGrpSpPr/>
                                <wpg:grpSpPr>
                                  <a:xfrm>
                                    <a:off x="9201" y="198211"/>
                                    <a:ext cx="6116" cy="924"/>
                                    <a:chOff x="9179" y="175808"/>
                                    <a:chExt cx="6116" cy="907"/>
                                  </a:xfrm>
                                  <a:effectLst/>
                                </wpg:grpSpPr>
                                <wps:wsp>
                                  <wps:cNvPr id="56" name="矩形 56"/>
                                  <wps:cNvSpPr/>
                                  <wps:spPr>
                                    <a:xfrm>
                                      <a:off x="11328" y="175808"/>
                                      <a:ext cx="2835" cy="90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30" w:lineRule="exact"/>
                                          <w:jc w:val="center"/>
                                          <w:textAlignment w:val="auto"/>
                                          <w:rPr>
                                            <w:rFonts w:hint="default" w:eastAsia="宋体"/>
                                            <w:lang w:val="en-US" w:eastAsia="zh-CN"/>
                                          </w:rPr>
                                        </w:pPr>
                                        <w:r>
                                          <w:rPr>
                                            <w:rFonts w:hint="eastAsia"/>
                                            <w:lang w:val="en-US" w:eastAsia="zh-CN"/>
                                          </w:rPr>
                                          <w:t>组织、团委、人武窗口</w:t>
                                        </w:r>
                                      </w:p>
                                    </w:txbxContent>
                                  </wps:txbx>
                                  <wps:bodyPr vert="horz" wrap="square" anchor="t" anchorCtr="0" upright="1"/>
                                </wps:wsp>
                                <wps:wsp>
                                  <wps:cNvPr id="57" name="直接连接符 57"/>
                                  <wps:cNvCnPr/>
                                  <wps:spPr>
                                    <a:xfrm>
                                      <a:off x="9179" y="176103"/>
                                      <a:ext cx="2175" cy="19"/>
                                    </a:xfrm>
                                    <a:prstGeom prst="line">
                                      <a:avLst/>
                                    </a:prstGeom>
                                    <a:ln w="9525" cap="flat" cmpd="sng">
                                      <a:solidFill>
                                        <a:srgbClr val="000000"/>
                                      </a:solidFill>
                                      <a:prstDash val="solid"/>
                                      <a:headEnd type="none" w="med" len="med"/>
                                      <a:tailEnd type="arrow" w="med" len="med"/>
                                    </a:ln>
                                    <a:effectLst/>
                                  </wps:spPr>
                                  <wps:bodyPr upright="1"/>
                                </wps:wsp>
                                <wps:wsp>
                                  <wps:cNvPr id="58" name="直接连接符 58"/>
                                  <wps:cNvCnPr/>
                                  <wps:spPr>
                                    <a:xfrm>
                                      <a:off x="14189" y="176260"/>
                                      <a:ext cx="1106" cy="17"/>
                                    </a:xfrm>
                                    <a:prstGeom prst="line">
                                      <a:avLst/>
                                    </a:prstGeom>
                                    <a:ln w="9525" cap="flat" cmpd="sng">
                                      <a:solidFill>
                                        <a:srgbClr val="000000"/>
                                      </a:solidFill>
                                      <a:prstDash val="solid"/>
                                      <a:headEnd type="none" w="med" len="med"/>
                                      <a:tailEnd type="arrow" w="med" len="med"/>
                                    </a:ln>
                                    <a:effectLst/>
                                  </wps:spPr>
                                  <wps:bodyPr upright="1"/>
                                </wps:wsp>
                                <wps:wsp>
                                  <wps:cNvPr id="59" name="直接连接符 59"/>
                                  <wps:cNvCnPr/>
                                  <wps:spPr>
                                    <a:xfrm flipH="1" flipV="1">
                                      <a:off x="9184" y="176428"/>
                                      <a:ext cx="2138" cy="23"/>
                                    </a:xfrm>
                                    <a:prstGeom prst="line">
                                      <a:avLst/>
                                    </a:prstGeom>
                                    <a:ln w="9525" cap="flat" cmpd="sng">
                                      <a:solidFill>
                                        <a:srgbClr val="000000"/>
                                      </a:solidFill>
                                      <a:prstDash val="solid"/>
                                      <a:headEnd type="none" w="med" len="med"/>
                                      <a:tailEnd type="arrow" w="med" len="med"/>
                                    </a:ln>
                                    <a:effectLst/>
                                  </wps:spPr>
                                  <wps:bodyPr upright="1"/>
                                </wps:wsp>
                              </wpg:grpSp>
                              <wps:wsp>
                                <wps:cNvPr id="61" name="矩形 61"/>
                                <wps:cNvSpPr/>
                                <wps:spPr>
                                  <a:xfrm>
                                    <a:off x="14408" y="198242"/>
                                    <a:ext cx="883" cy="550"/>
                                  </a:xfrm>
                                  <a:prstGeom prst="rect">
                                    <a:avLst/>
                                  </a:prstGeom>
                                  <a:noFill/>
                                  <a:ln>
                                    <a:noFill/>
                                  </a:ln>
                                  <a:effectLst/>
                                </wps:spPr>
                                <wps:txbx>
                                  <w:txbxContent>
                                    <w:p>
                                      <w:pPr>
                                        <w:rPr>
                                          <w:rFonts w:hint="eastAsia" w:eastAsia="宋体"/>
                                          <w:sz w:val="21"/>
                                          <w:szCs w:val="21"/>
                                          <w:lang w:val="en-US" w:eastAsia="zh-CN"/>
                                        </w:rPr>
                                      </w:pPr>
                                      <w:r>
                                        <w:rPr>
                                          <w:rFonts w:hint="eastAsia"/>
                                          <w:sz w:val="21"/>
                                          <w:szCs w:val="21"/>
                                          <w:lang w:val="en-US" w:eastAsia="zh-CN"/>
                                        </w:rPr>
                                        <w:t>办理</w:t>
                                      </w:r>
                                    </w:p>
                                  </w:txbxContent>
                                </wps:txbx>
                                <wps:bodyPr vert="horz" wrap="square" anchor="t" anchorCtr="0" upright="1"/>
                              </wps:wsp>
                              <wps:wsp>
                                <wps:cNvPr id="62" name="矩形 62"/>
                                <wps:cNvSpPr/>
                                <wps:spPr>
                                  <a:xfrm>
                                    <a:off x="9677" y="197949"/>
                                    <a:ext cx="1917" cy="767"/>
                                  </a:xfrm>
                                  <a:prstGeom prst="rect">
                                    <a:avLst/>
                                  </a:prstGeom>
                                  <a:noFill/>
                                  <a:ln>
                                    <a:no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12.移交办理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需要材料</w:t>
                                      </w:r>
                                    </w:p>
                                  </w:txbxContent>
                                </wps:txbx>
                                <wps:bodyPr vert="horz" wrap="square" anchor="t" anchorCtr="0" upright="1"/>
                              </wps:wsp>
                              <wps:wsp>
                                <wps:cNvPr id="63" name="矩形 63"/>
                                <wps:cNvSpPr/>
                                <wps:spPr>
                                  <a:xfrm>
                                    <a:off x="9675" y="198761"/>
                                    <a:ext cx="1917" cy="76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8"/>
                                          <w:szCs w:val="18"/>
                                          <w:lang w:val="en-US" w:eastAsia="zh-CN"/>
                                        </w:rPr>
                                      </w:pPr>
                                      <w:r>
                                        <w:rPr>
                                          <w:rFonts w:hint="eastAsia"/>
                                          <w:sz w:val="18"/>
                                          <w:szCs w:val="18"/>
                                          <w:lang w:val="en-US" w:eastAsia="zh-CN"/>
                                        </w:rPr>
                                        <w:t>13.移交结果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sz w:val="18"/>
                                          <w:szCs w:val="18"/>
                                          <w:lang w:val="en-US" w:eastAsia="zh-CN"/>
                                        </w:rPr>
                                      </w:pPr>
                                      <w:r>
                                        <w:rPr>
                                          <w:rFonts w:hint="eastAsia"/>
                                          <w:sz w:val="18"/>
                                          <w:szCs w:val="18"/>
                                          <w:lang w:val="en-US" w:eastAsia="zh-CN"/>
                                        </w:rPr>
                                        <w:t>证明和材料</w:t>
                                      </w:r>
                                    </w:p>
                                  </w:txbxContent>
                                </wps:txbx>
                                <wps:bodyPr vert="horz" wrap="square" anchor="t" anchorCtr="0" upright="1"/>
                              </wps:wsp>
                            </wpg:grpSp>
                          </wpg:grpSp>
                        </wpg:grpSp>
                      </wpg:grpSp>
                    </wpg:wgp>
                  </a:graphicData>
                </a:graphic>
              </wp:anchor>
            </w:drawing>
          </mc:Choice>
          <mc:Fallback>
            <w:pict>
              <v:group id="_x0000_s1026" o:spid="_x0000_s1026" o:spt="203" style="position:absolute;left:0pt;margin-left:-2.35pt;margin-top:34.1pt;height:424.4pt;width:746.85pt;z-index:251661312;mso-width-relative:page;mso-height-relative:page;" coordorigin="5481,191045" coordsize="14937,8488" o:gfxdata="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">
                <o:lock v:ext="edit" aspectratio="f"/>
                <v:rect id="_x0000_s1026" o:spid="_x0000_s1026" o:spt="1" style="position:absolute;left:5481;top:191045;height:8488;width:14937;" fillcolor="#FFFFFF" filled="t" stroked="t" coordsize="21600,21600" o:gfxdata="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gnEm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rect>
                <v:group id="_x0000_s1026" o:spid="_x0000_s1026" o:spt="203" style="position:absolute;left:6041;top:191079;height:8273;width:12506;" coordorigin="6041,191079" coordsize="12506,8273"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6697;top:194133;height:1407;width:1;" filled="f" stroked="t" coordsize="21600,21600" o:gfxdata="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HW1K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6397;top:194115;flip:x y;height:1406;width:19;" filled="f" stroked="t" coordsize="21600,21600" o:gfxdata="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BXa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6888;top:196115;height:1;width:1387;" filled="f" stroked="t" coordsize="21600,21600" o:gfxdata="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uwya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6885;top:197162;flip:x;height:1;width:1387;" filled="f" stroked="t" coordsize="21600,21600" o:gfxdata="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Sy9G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id="_x0000_s1026" o:spid="_x0000_s1026" o:spt="203" style="position:absolute;left:6041;top:191079;height:8273;width:12506;" coordorigin="6041,191111" coordsize="12506,8273"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rect id="_x0000_s1026" o:spid="_x0000_s1026" o:spt="1" style="position:absolute;left:6124;top:192295;height:1836;width:761;"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退役军人事务部门</w:t>
                            </w:r>
                          </w:p>
                        </w:txbxContent>
                      </v:textbox>
                    </v:rect>
                    <v:rect id="_x0000_s1026" o:spid="_x0000_s1026" o:spt="1" style="position:absolute;left:6155;top:195555;height:2064;width:731;"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lang w:val="en-US" w:eastAsia="zh-CN"/>
                              </w:rPr>
                            </w:pPr>
                          </w:p>
                          <w:p>
                            <w:pPr>
                              <w:rPr>
                                <w:rFonts w:hint="eastAsia" w:eastAsia="宋体"/>
                                <w:lang w:val="en-US" w:eastAsia="zh-CN"/>
                              </w:rPr>
                            </w:pPr>
                            <w:r>
                              <w:rPr>
                                <w:rFonts w:hint="eastAsia"/>
                                <w:lang w:val="en-US" w:eastAsia="zh-CN"/>
                              </w:rPr>
                              <w:t>退役军人</w:t>
                            </w:r>
                          </w:p>
                        </w:txbxContent>
                      </v:textbox>
                    </v:rect>
                    <v:rect id="_x0000_s1026" o:spid="_x0000_s1026" o:spt="1" style="position:absolute;left:6041;top:194179;height:1382;width:532;" filled="f" stroked="f" coordsize="21600,21600" o:gfxdata="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TiVL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sz w:val="18"/>
                                <w:szCs w:val="18"/>
                                <w:lang w:val="en-US" w:eastAsia="zh-CN"/>
                              </w:rPr>
                            </w:pPr>
                            <w:r>
                              <w:rPr>
                                <w:rFonts w:hint="eastAsia"/>
                                <w:sz w:val="18"/>
                                <w:szCs w:val="18"/>
                                <w:lang w:val="en-US" w:eastAsia="zh-CN"/>
                              </w:rPr>
                              <w:t>1.进</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sz w:val="18"/>
                                <w:szCs w:val="18"/>
                                <w:lang w:val="en-US" w:eastAsia="zh-CN"/>
                              </w:rPr>
                            </w:pPr>
                            <w:r>
                              <w:rPr>
                                <w:rFonts w:hint="eastAsia"/>
                                <w:sz w:val="18"/>
                                <w:szCs w:val="18"/>
                                <w:lang w:val="en-US" w:eastAsia="zh-CN"/>
                              </w:rPr>
                              <w:t>行</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sz w:val="18"/>
                                <w:szCs w:val="18"/>
                                <w:lang w:val="en-US" w:eastAsia="zh-CN"/>
                              </w:rPr>
                            </w:pPr>
                            <w:r>
                              <w:rPr>
                                <w:rFonts w:hint="eastAsia"/>
                                <w:sz w:val="18"/>
                                <w:szCs w:val="18"/>
                                <w:lang w:val="en-US" w:eastAsia="zh-CN"/>
                              </w:rPr>
                              <w:t>预</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sz w:val="18"/>
                                <w:szCs w:val="18"/>
                                <w:lang w:val="en-US" w:eastAsia="zh-CN"/>
                              </w:rPr>
                            </w:pPr>
                            <w:r>
                              <w:rPr>
                                <w:rFonts w:hint="eastAsia"/>
                                <w:sz w:val="18"/>
                                <w:szCs w:val="18"/>
                                <w:lang w:val="en-US" w:eastAsia="zh-CN"/>
                              </w:rPr>
                              <w:t>报</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eastAsia="宋体"/>
                                <w:sz w:val="18"/>
                                <w:szCs w:val="18"/>
                                <w:lang w:val="en-US" w:eastAsia="zh-CN"/>
                              </w:rPr>
                            </w:pPr>
                            <w:r>
                              <w:rPr>
                                <w:rFonts w:hint="eastAsia"/>
                                <w:sz w:val="18"/>
                                <w:szCs w:val="18"/>
                                <w:lang w:val="en-US" w:eastAsia="zh-CN"/>
                              </w:rPr>
                              <w:t>到</w:t>
                            </w:r>
                          </w:p>
                        </w:txbxContent>
                      </v:textbox>
                    </v:rect>
                    <v:rect id="_x0000_s1026" o:spid="_x0000_s1026" o:spt="1" style="position:absolute;left:6593;top:194068;height:1717;width:767;" filled="f" stroked="f" coordsize="21600,21600" o:gfxdata="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P6Q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eastAsia="宋体"/>
                                <w:sz w:val="18"/>
                                <w:szCs w:val="18"/>
                                <w:lang w:val="en-US" w:eastAsia="zh-CN"/>
                              </w:rPr>
                            </w:pPr>
                            <w:r>
                              <w:rPr>
                                <w:rFonts w:hint="eastAsia"/>
                                <w:lang w:val="en-US" w:eastAsia="zh-CN"/>
                              </w:rPr>
                              <w:t>2</w:t>
                            </w:r>
                            <w:r>
                              <w:rPr>
                                <w:rFonts w:hint="eastAsia"/>
                                <w:sz w:val="18"/>
                                <w:szCs w:val="18"/>
                                <w:lang w:val="en-US" w:eastAsia="zh-CN"/>
                              </w:rPr>
                              <w:t>.通知到指定场所办理“一件事”</w:t>
                            </w:r>
                          </w:p>
                        </w:txbxContent>
                      </v:textbox>
                    </v:rect>
                    <v:rect id="_x0000_s1026" o:spid="_x0000_s1026" o:spt="1" style="position:absolute;left:6779;top:197128;height:767;width:1917;" filled="f" stroked="f" coordsize="21600,21600" o:gfxdata="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Bi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default"/>
                                <w:sz w:val="18"/>
                                <w:szCs w:val="18"/>
                                <w:lang w:val="en-US" w:eastAsia="zh-CN"/>
                              </w:rPr>
                            </w:pPr>
                            <w:r>
                              <w:rPr>
                                <w:rFonts w:hint="eastAsia"/>
                                <w:sz w:val="18"/>
                                <w:szCs w:val="18"/>
                                <w:lang w:val="en-US" w:eastAsia="zh-CN"/>
                              </w:rPr>
                              <w:t>14.反馈办理结果</w:t>
                            </w:r>
                          </w:p>
                        </w:txbxContent>
                      </v:textbox>
                    </v:rect>
                    <v:rect id="_x0000_s1026" o:spid="_x0000_s1026" o:spt="1" style="position:absolute;left:6831;top:195710;height:767;width:1917;"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3提交.退役材料</w:t>
                            </w:r>
                          </w:p>
                        </w:txbxContent>
                      </v:textbox>
                    </v:rect>
                    <v:group id="_x0000_s1026" o:spid="_x0000_s1026" o:spt="203" style="position:absolute;left:8276;top:191111;height:8273;width:10271;" coordorigin="8276,191095" coordsize="10271,8273"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rect id="_x0000_s1026" o:spid="_x0000_s1026" o:spt="1" style="position:absolute;left:8276;top:191301;height:7855;width:901;"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r>
                                <w:rPr>
                                  <w:rFonts w:hint="eastAsia"/>
                                  <w:lang w:val="en-US" w:eastAsia="zh-CN"/>
                                </w:rPr>
                                <w:t>军</w:t>
                              </w:r>
                            </w:p>
                            <w:p>
                              <w:pPr>
                                <w:jc w:val="center"/>
                                <w:rPr>
                                  <w:rFonts w:hint="eastAsia"/>
                                  <w:lang w:val="en-US" w:eastAsia="zh-CN"/>
                                </w:rPr>
                              </w:pPr>
                              <w:r>
                                <w:rPr>
                                  <w:rFonts w:hint="eastAsia"/>
                                  <w:lang w:val="en-US" w:eastAsia="zh-CN"/>
                                </w:rPr>
                                <w:t>人</w:t>
                              </w:r>
                            </w:p>
                            <w:p>
                              <w:pPr>
                                <w:jc w:val="center"/>
                                <w:rPr>
                                  <w:rFonts w:hint="eastAsia"/>
                                  <w:lang w:val="en-US" w:eastAsia="zh-CN"/>
                                </w:rPr>
                              </w:pPr>
                              <w:r>
                                <w:rPr>
                                  <w:rFonts w:hint="eastAsia"/>
                                  <w:lang w:val="en-US" w:eastAsia="zh-CN"/>
                                </w:rPr>
                                <w:t>退</w:t>
                              </w:r>
                            </w:p>
                            <w:p>
                              <w:pPr>
                                <w:jc w:val="center"/>
                                <w:rPr>
                                  <w:rFonts w:hint="eastAsia"/>
                                  <w:lang w:val="en-US" w:eastAsia="zh-CN"/>
                                </w:rPr>
                              </w:pPr>
                              <w:r>
                                <w:rPr>
                                  <w:rFonts w:hint="eastAsia"/>
                                  <w:lang w:val="en-US" w:eastAsia="zh-CN"/>
                                </w:rPr>
                                <w:t>役</w:t>
                              </w:r>
                            </w:p>
                            <w:p>
                              <w:pPr>
                                <w:jc w:val="center"/>
                                <w:rPr>
                                  <w:rFonts w:hint="eastAsia"/>
                                  <w:lang w:val="en-US" w:eastAsia="zh-CN"/>
                                </w:rPr>
                              </w:pPr>
                              <w:r>
                                <w:rPr>
                                  <w:rFonts w:hint="eastAsia"/>
                                  <w:lang w:val="en-US" w:eastAsia="zh-CN"/>
                                </w:rPr>
                                <w:t>一</w:t>
                              </w:r>
                            </w:p>
                            <w:p>
                              <w:pPr>
                                <w:jc w:val="center"/>
                                <w:rPr>
                                  <w:rFonts w:hint="eastAsia"/>
                                  <w:lang w:val="en-US" w:eastAsia="zh-CN"/>
                                </w:rPr>
                              </w:pPr>
                              <w:r>
                                <w:rPr>
                                  <w:rFonts w:hint="eastAsia"/>
                                  <w:lang w:val="en-US" w:eastAsia="zh-CN"/>
                                </w:rPr>
                                <w:t>件</w:t>
                              </w:r>
                            </w:p>
                            <w:p>
                              <w:pPr>
                                <w:jc w:val="center"/>
                                <w:rPr>
                                  <w:rFonts w:hint="eastAsia"/>
                                  <w:lang w:val="en-US" w:eastAsia="zh-CN"/>
                                </w:rPr>
                              </w:pPr>
                              <w:r>
                                <w:rPr>
                                  <w:rFonts w:hint="eastAsia"/>
                                  <w:lang w:val="en-US" w:eastAsia="zh-CN"/>
                                </w:rPr>
                                <w:t>事</w:t>
                              </w:r>
                            </w:p>
                            <w:p>
                              <w:pPr>
                                <w:jc w:val="center"/>
                                <w:rPr>
                                  <w:rFonts w:hint="eastAsia"/>
                                  <w:lang w:val="en-US" w:eastAsia="zh-CN"/>
                                </w:rPr>
                              </w:pPr>
                              <w:r>
                                <w:rPr>
                                  <w:rFonts w:hint="eastAsia"/>
                                  <w:lang w:val="en-US" w:eastAsia="zh-CN"/>
                                </w:rPr>
                                <w:t>综</w:t>
                              </w:r>
                            </w:p>
                            <w:p>
                              <w:pPr>
                                <w:jc w:val="center"/>
                                <w:rPr>
                                  <w:rFonts w:hint="eastAsia"/>
                                  <w:lang w:val="en-US" w:eastAsia="zh-CN"/>
                                </w:rPr>
                              </w:pPr>
                              <w:r>
                                <w:rPr>
                                  <w:rFonts w:hint="eastAsia"/>
                                  <w:lang w:val="en-US" w:eastAsia="zh-CN"/>
                                </w:rPr>
                                <w:t>合</w:t>
                              </w:r>
                            </w:p>
                            <w:p>
                              <w:pPr>
                                <w:jc w:val="center"/>
                                <w:rPr>
                                  <w:rFonts w:hint="eastAsia"/>
                                  <w:lang w:val="en-US" w:eastAsia="zh-CN"/>
                                </w:rPr>
                              </w:pPr>
                              <w:r>
                                <w:rPr>
                                  <w:rFonts w:hint="eastAsia"/>
                                  <w:lang w:val="en-US" w:eastAsia="zh-CN"/>
                                </w:rPr>
                                <w:t>窗</w:t>
                              </w:r>
                            </w:p>
                            <w:p>
                              <w:pPr>
                                <w:jc w:val="center"/>
                                <w:rPr>
                                  <w:rFonts w:hint="default" w:eastAsia="宋体"/>
                                  <w:lang w:val="en-US" w:eastAsia="zh-CN"/>
                                </w:rPr>
                              </w:pPr>
                              <w:r>
                                <w:rPr>
                                  <w:rFonts w:hint="eastAsia"/>
                                  <w:lang w:val="en-US" w:eastAsia="zh-CN"/>
                                </w:rPr>
                                <w:t>口</w:t>
                              </w:r>
                            </w:p>
                          </w:txbxContent>
                        </v:textbox>
                      </v:rect>
                      <v:group id="_x0000_s1026" o:spid="_x0000_s1026" o:spt="203" style="position:absolute;left:9188;top:191095;height:1437;width:9183;" coordorigin="9172,191543" coordsize="9183,1437"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9172;top:191727;height:942;width:9183;" coordorigin="9172,191743" coordsize="9183,94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rect id="_x0000_s1026" o:spid="_x0000_s1026" o:spt="1" style="position:absolute;left:11313;top:191743;height:907;width:2835;"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30" w:lineRule="exact"/>
                                    <w:jc w:val="center"/>
                                    <w:textAlignment w:val="auto"/>
                                    <w:rPr>
                                      <w:rFonts w:hint="default"/>
                                      <w:lang w:val="en-US" w:eastAsia="zh-CN"/>
                                    </w:rPr>
                                  </w:pPr>
                                  <w:r>
                                    <w:rPr>
                                      <w:rFonts w:hint="eastAsia"/>
                                      <w:lang w:val="en-US" w:eastAsia="zh-CN"/>
                                    </w:rPr>
                                    <w:t>公安窗口</w:t>
                                  </w:r>
                                </w:p>
                              </w:txbxContent>
                            </v:textbox>
                          </v:rect>
                          <v:line id="_x0000_s1026" o:spid="_x0000_s1026" o:spt="20" style="position:absolute;left:9176;top:192142;height:19;width:2175;" filled="f" stroked="t" coordsize="21600,21600" o:gfxdata="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G6c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9172;top:192276;flip:x y;height:19;width:2138;" filled="f" stroked="t" coordsize="21600,21600" o:gfxdata="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LvFb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4170;top:192255;height:18;width:1106;" filled="f" stroked="t" coordsize="21600,21600" o:gfxdata="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mVXC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oundrect id="_x0000_s1026" o:spid="_x0000_s1026" o:spt="2" style="position:absolute;left:15280;top:191823;height:862;width:3075;" fillcolor="#FFFFFF" filled="t" stroked="t" coordsize="21600,21600" arcsize="0.166666666666667" o:gfxdata="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VKW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val="en-US" w:eastAsia="zh-CN"/>
                                    </w:rPr>
                                  </w:pPr>
                                  <w:r>
                                    <w:rPr>
                                      <w:rFonts w:hint="eastAsia"/>
                                      <w:lang w:val="en-US" w:eastAsia="zh-CN"/>
                                    </w:rPr>
                                    <w:t>（1）恢复户口登记</w:t>
                                  </w:r>
                                </w:p>
                              </w:txbxContent>
                            </v:textbox>
                          </v:roundrect>
                          <v:rect id="_x0000_s1026" o:spid="_x0000_s1026" o:spt="1" style="position:absolute;left:14365;top:191775;height:550;width:883;" filled="f" stroked="f" coordsize="21600,21600" o:gfxdata="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UNj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eastAsia="宋体"/>
                                      <w:sz w:val="21"/>
                                      <w:szCs w:val="21"/>
                                      <w:lang w:val="en-US" w:eastAsia="zh-CN"/>
                                    </w:rPr>
                                  </w:pPr>
                                  <w:r>
                                    <w:rPr>
                                      <w:rFonts w:hint="eastAsia"/>
                                      <w:sz w:val="21"/>
                                      <w:szCs w:val="21"/>
                                      <w:lang w:val="en-US" w:eastAsia="zh-CN"/>
                                    </w:rPr>
                                    <w:t>办理</w:t>
                                  </w:r>
                                </w:p>
                              </w:txbxContent>
                            </v:textbox>
                          </v:rect>
                        </v:group>
                        <v:rect id="_x0000_s1026" o:spid="_x0000_s1026" o:spt="1" style="position:absolute;left:9540;top:191543;height:767;width:1917;" filled="f" stroked="f" coordsize="21600,21600" o:gfxdata="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N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8"/>
                                    <w:szCs w:val="18"/>
                                    <w:lang w:val="en-US" w:eastAsia="zh-CN"/>
                                  </w:rPr>
                                </w:pPr>
                                <w:r>
                                  <w:rPr>
                                    <w:rFonts w:hint="eastAsia"/>
                                    <w:sz w:val="18"/>
                                    <w:szCs w:val="18"/>
                                    <w:lang w:val="en-US" w:eastAsia="zh-CN"/>
                                  </w:rPr>
                                  <w:t>6.移交恢复户口</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sz w:val="18"/>
                                    <w:szCs w:val="18"/>
                                    <w:lang w:val="en-US" w:eastAsia="zh-CN"/>
                                  </w:rPr>
                                </w:pPr>
                                <w:r>
                                  <w:rPr>
                                    <w:rFonts w:hint="eastAsia"/>
                                    <w:sz w:val="18"/>
                                    <w:szCs w:val="18"/>
                                    <w:lang w:val="en-US" w:eastAsia="zh-CN"/>
                                  </w:rPr>
                                  <w:t>登记所需材料</w:t>
                                </w:r>
                              </w:p>
                            </w:txbxContent>
                          </v:textbox>
                        </v:rect>
                        <v:rect id="_x0000_s1026" o:spid="_x0000_s1026" o:spt="1" style="position:absolute;left:9540;top:192213;height:767;width:1917;" filled="f" stroked="f" coordsize="21600,21600" o:gfxdata="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VQ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7.移交新居民</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户口簿和材料</w:t>
                                </w:r>
                              </w:p>
                            </w:txbxContent>
                          </v:textbox>
                        </v:rect>
                      </v:group>
                      <v:group id="_x0000_s1026" o:spid="_x0000_s1026" o:spt="203" style="position:absolute;left:9184;top:192315;height:1294;width:9207;" coordorigin="9168,192427" coordsize="9207,1294"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rect id="_x0000_s1026" o:spid="_x0000_s1026" o:spt="1" style="position:absolute;left:14422;top:192545;height:550;width:883;"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eastAsia="宋体"/>
                                    <w:sz w:val="21"/>
                                    <w:szCs w:val="21"/>
                                    <w:lang w:val="en-US" w:eastAsia="zh-CN"/>
                                  </w:rPr>
                                </w:pPr>
                                <w:r>
                                  <w:rPr>
                                    <w:rFonts w:hint="eastAsia"/>
                                    <w:sz w:val="21"/>
                                    <w:szCs w:val="21"/>
                                    <w:lang w:val="en-US" w:eastAsia="zh-CN"/>
                                  </w:rPr>
                                  <w:t>办理</w:t>
                                </w:r>
                              </w:p>
                            </w:txbxContent>
                          </v:textbox>
                        </v:rect>
                        <v:group id="_x0000_s1026" o:spid="_x0000_s1026" o:spt="203" style="position:absolute;left:9168;top:192427;height:1294;width:9207;" coordorigin="9168,192811" coordsize="9207,1294"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roundrect id="_x0000_s1026" o:spid="_x0000_s1026" o:spt="2" style="position:absolute;left:15300;top:192932;height:862;width:3075;" fillcolor="#FFFFFF" filled="t" stroked="t" coordsize="21600,21600" arcsize="0.166666666666667" o:gfxdata="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ExA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eastAsia="zh-CN"/>
                                    </w:rPr>
                                  </w:pPr>
                                  <w:r>
                                    <w:rPr>
                                      <w:rFonts w:hint="eastAsia"/>
                                      <w:lang w:eastAsia="zh-CN"/>
                                    </w:rPr>
                                    <w:t>（</w:t>
                                  </w:r>
                                  <w:r>
                                    <w:rPr>
                                      <w:rFonts w:hint="eastAsia"/>
                                      <w:lang w:val="en-US" w:eastAsia="zh-CN"/>
                                    </w:rPr>
                                    <w:t>1）居民身份证办理</w:t>
                                  </w:r>
                                </w:p>
                              </w:txbxContent>
                            </v:textbox>
                          </v:roundrect>
                          <v:group id="_x0000_s1026" o:spid="_x0000_s1026" o:spt="203" style="position:absolute;left:9168;top:192945;height:907;width:6127;" coordorigin="9168,175808" coordsize="6127,907"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_x0000_s1026" o:spid="_x0000_s1026" o:spt="1" style="position:absolute;left:11328;top:175808;height:907;width:2835;"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30" w:lineRule="exact"/>
                                      <w:jc w:val="center"/>
                                      <w:textAlignment w:val="auto"/>
                                      <w:rPr>
                                        <w:rFonts w:hint="default" w:eastAsia="宋体"/>
                                        <w:lang w:val="en-US" w:eastAsia="zh-CN"/>
                                      </w:rPr>
                                    </w:pPr>
                                    <w:r>
                                      <w:rPr>
                                        <w:rFonts w:hint="eastAsia"/>
                                        <w:lang w:val="en-US" w:eastAsia="zh-CN"/>
                                      </w:rPr>
                                      <w:t>户籍所在地派出所（办证中心）</w:t>
                                    </w:r>
                                  </w:p>
                                </w:txbxContent>
                              </v:textbox>
                            </v:rect>
                            <v:line id="_x0000_s1026" o:spid="_x0000_s1026" o:spt="20" style="position:absolute;left:9179;top:176231;height:19;width:2175;" filled="f" stroked="t" coordsize="21600,21600" o:gfxdata="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qfz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4189;top:176260;height:17;width:1106;" filled="f" stroked="t" coordsize="21600,21600" o:gfxdata="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lQu/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9168;top:176366;flip:x y;height:19;width:2138;" filled="f" stroked="t" coordsize="21600,21600" o:gfxdata="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x2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rect id="_x0000_s1026" o:spid="_x0000_s1026" o:spt="1" style="position:absolute;left:9559;top:192811;height:634;width:1917;" filled="f" stroked="f" coordsize="21600,21600" o:gfxdata="UEsDBAoAAAAAAIdO4kAAAAAAAAAAAAAAAAAEAAAAZHJzL1BLAwQUAAAACACHTuJANMZd670AAADb&#10;AAAADwAAAGRycy9kb3ducmV2LnhtbEWPQYvCMBSE78L+h/AWvMiadgW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xl3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8.移交身份证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办理所需材料</w:t>
                                  </w:r>
                                </w:p>
                              </w:txbxContent>
                            </v:textbox>
                          </v:rect>
                          <v:rect id="_x0000_s1026" o:spid="_x0000_s1026" o:spt="1" style="position:absolute;left:9570;top:193437;height:668;width:1600;" filled="f" stroked="f" coordsize="21600,21600" o:gfxdata="UEsDBAoAAAAAAIdO4kAAAAAAAAAAAAAAAAAEAAAAZHJzL1BLAwQUAAAACACHTuJAxBTDnL0AAADb&#10;AAAADwAAAGRycy9kb3ducmV2LnhtbEWPQYvCMBSE7wv+h/CEvSya6oJ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MO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9.移交身份证办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default"/>
                                      <w:lang w:val="en-US" w:eastAsia="zh-CN"/>
                                    </w:rPr>
                                  </w:pPr>
                                  <w:r>
                                    <w:rPr>
                                      <w:rFonts w:hint="eastAsia" w:ascii="Times New Roman" w:hAnsi="Times New Roman" w:eastAsia="宋体" w:cs="Times New Roman"/>
                                      <w:sz w:val="18"/>
                                      <w:szCs w:val="18"/>
                                      <w:lang w:val="en-US" w:eastAsia="zh-CN"/>
                                    </w:rPr>
                                    <w:t>理结果和材料</w:t>
                                  </w:r>
                                </w:p>
                              </w:txbxContent>
                            </v:textbox>
                          </v:rect>
                        </v:group>
                      </v:group>
                      <v:group id="_x0000_s1026" o:spid="_x0000_s1026" o:spt="203" style="position:absolute;left:9179;top:193357;height:2560;width:9368;" coordorigin="9179,193341" coordsize="9334,2644"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rect id="_x0000_s1026" o:spid="_x0000_s1026" o:spt="1" style="position:absolute;left:14402;top:194252;height:550;width:883;" filled="f" stroked="f" coordsize="21600,21600" o:gfxdata="UEsDBAoAAAAAAIdO4kAAAAAAAAAAAAAAAAAEAAAAZHJzL1BLAwQUAAAACACHTuJAS/1b6L4AAADb&#10;AAAADwAAAGRycy9kb3ducmV2LnhtbEWPQWvCQBSE7wX/w/KEXopuYqm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b6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sz w:val="21"/>
                                    <w:szCs w:val="21"/>
                                    <w:lang w:val="en-US" w:eastAsia="zh-CN"/>
                                  </w:rPr>
                                </w:pPr>
                                <w:r>
                                  <w:rPr>
                                    <w:rFonts w:hint="eastAsia"/>
                                    <w:sz w:val="21"/>
                                    <w:szCs w:val="21"/>
                                    <w:lang w:val="en-US" w:eastAsia="zh-CN"/>
                                  </w:rPr>
                                  <w:t>办理</w:t>
                                </w:r>
                              </w:p>
                            </w:txbxContent>
                          </v:textbox>
                        </v:rect>
                        <v:group id="_x0000_s1026" o:spid="_x0000_s1026" o:spt="203" style="position:absolute;left:9179;top:193341;height:2644;width:9334;" coordorigin="9195,193933" coordsize="9334,2644"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15295;top:193933;height:2644;width:3235;" fillcolor="#FFFFFF" filled="t" stroked="t" coordsize="21600,21600" arcsize="0.166666666666667" o:gfxdata="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zRO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1"/>
                                      <w:szCs w:val="21"/>
                                      <w:lang w:val="en-US"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lang w:val="en-US" w:eastAsia="zh-CN"/>
                                    </w:rPr>
                                    <w:t>退役报到</w:t>
                                  </w:r>
                                </w:p>
                                <w:p>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sz w:val="21"/>
                                      <w:szCs w:val="21"/>
                                      <w:lang w:val="en-US" w:eastAsia="zh-CN"/>
                                    </w:rPr>
                                  </w:pPr>
                                  <w:r>
                                    <w:rPr>
                                      <w:rFonts w:hint="eastAsia"/>
                                      <w:sz w:val="21"/>
                                      <w:szCs w:val="21"/>
                                      <w:lang w:val="en-US" w:eastAsia="zh-CN"/>
                                    </w:rPr>
                                    <w:t>（2）教育培训申请</w:t>
                                  </w:r>
                                </w:p>
                                <w:p>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sz w:val="21"/>
                                      <w:szCs w:val="21"/>
                                      <w:lang w:val="en-US" w:eastAsia="zh-CN"/>
                                    </w:rPr>
                                  </w:pPr>
                                  <w:r>
                                    <w:rPr>
                                      <w:rFonts w:hint="eastAsia"/>
                                      <w:sz w:val="21"/>
                                      <w:szCs w:val="21"/>
                                      <w:lang w:val="en-US" w:eastAsia="zh-CN"/>
                                    </w:rPr>
                                    <w:t>（3）就业创业意向登记</w:t>
                                  </w:r>
                                </w:p>
                                <w:p>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sz w:val="21"/>
                                      <w:szCs w:val="21"/>
                                      <w:lang w:val="en-US" w:eastAsia="zh-CN"/>
                                    </w:rPr>
                                  </w:pPr>
                                  <w:r>
                                    <w:rPr>
                                      <w:rFonts w:hint="eastAsia"/>
                                      <w:sz w:val="21"/>
                                      <w:szCs w:val="21"/>
                                      <w:lang w:val="en-US" w:eastAsia="zh-CN"/>
                                    </w:rPr>
                                    <w:t>（4）自主就业退役士兵一次性经济补助给付申请</w:t>
                                  </w:r>
                                </w:p>
                                <w:p>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sz w:val="21"/>
                                      <w:szCs w:val="21"/>
                                      <w:lang w:val="en-US" w:eastAsia="zh-CN"/>
                                    </w:rPr>
                                  </w:pPr>
                                  <w:r>
                                    <w:rPr>
                                      <w:rFonts w:hint="eastAsia"/>
                                      <w:sz w:val="21"/>
                                      <w:szCs w:val="21"/>
                                      <w:lang w:val="en-US" w:eastAsia="zh-CN"/>
                                    </w:rPr>
                                    <w:t>（5）伤残抚恤关系转移</w:t>
                                  </w:r>
                                </w:p>
                                <w:p>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sz w:val="21"/>
                                      <w:szCs w:val="21"/>
                                      <w:lang w:val="en-US" w:eastAsia="zh-CN"/>
                                    </w:rPr>
                                  </w:pPr>
                                  <w:r>
                                    <w:rPr>
                                      <w:rFonts w:hint="eastAsia"/>
                                      <w:sz w:val="21"/>
                                      <w:szCs w:val="21"/>
                                      <w:lang w:val="en-US" w:eastAsia="zh-CN"/>
                                    </w:rPr>
                                    <w:t>（6）退役军人信息采集</w:t>
                                  </w:r>
                                </w:p>
                                <w:p>
                                  <w:pPr>
                                    <w:pStyle w:val="2"/>
                                    <w:keepNext w:val="0"/>
                                    <w:keepLines w:val="0"/>
                                    <w:pageBreakBefore w:val="0"/>
                                    <w:widowControl w:val="0"/>
                                    <w:kinsoku/>
                                    <w:wordWrap/>
                                    <w:overflowPunct/>
                                    <w:topLinePunct w:val="0"/>
                                    <w:autoSpaceDE/>
                                    <w:autoSpaceDN/>
                                    <w:bidi w:val="0"/>
                                    <w:adjustRightInd/>
                                    <w:snapToGrid/>
                                    <w:spacing w:line="220" w:lineRule="exact"/>
                                    <w:ind w:left="0" w:leftChars="0" w:firstLine="0" w:firstLineChars="0"/>
                                    <w:textAlignment w:val="auto"/>
                                    <w:rPr>
                                      <w:rFonts w:hint="default"/>
                                      <w:sz w:val="21"/>
                                      <w:szCs w:val="21"/>
                                      <w:lang w:val="en-US" w:eastAsia="zh-CN"/>
                                    </w:rPr>
                                  </w:pPr>
                                </w:p>
                              </w:txbxContent>
                            </v:textbox>
                          </v:roundrect>
                          <v:group id="_x0000_s1026" o:spid="_x0000_s1026" o:spt="203" style="position:absolute;left:9195;top:194848;height:906;width:6116;" coordorigin="9179,175808" coordsize="6116,90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rect id="_x0000_s1026" o:spid="_x0000_s1026" o:spt="1" style="position:absolute;left:11328;top:175808;height:907;width:2835;" fillcolor="#FFFFFF" filled="t" stroked="t" coordsize="21600,21600"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30" w:lineRule="exact"/>
                                      <w:jc w:val="center"/>
                                      <w:textAlignment w:val="auto"/>
                                      <w:rPr>
                                        <w:rFonts w:hint="default" w:eastAsia="宋体"/>
                                        <w:lang w:val="en-US" w:eastAsia="zh-CN"/>
                                      </w:rPr>
                                    </w:pPr>
                                    <w:r>
                                      <w:rPr>
                                        <w:rFonts w:hint="eastAsia"/>
                                        <w:lang w:val="en-US" w:eastAsia="zh-CN"/>
                                      </w:rPr>
                                      <w:t>退役军人事务部门窗口</w:t>
                                    </w:r>
                                  </w:p>
                                </w:txbxContent>
                              </v:textbox>
                            </v:rect>
                            <v:line id="_x0000_s1026" o:spid="_x0000_s1026" o:spt="20" style="position:absolute;left:9179;top:176103;height:19;width:2175;" filled="f" stroked="t" coordsize="21600,21600" o:gfxdata="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MnWK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4189;top:176260;height:17;width:1106;" filled="f" stroked="t" coordsize="21600,21600" o:gfxdata="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AOPm/&#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9184;top:176366;flip:x y;height:19;width:2138;" filled="f" stroked="t" coordsize="21600,21600" o:gfxdata="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T957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v:rect id="_x0000_s1026" o:spid="_x0000_s1026" o:spt="1" style="position:absolute;left:9701;top:194572;height:767;width:1917;" filled="f" stroked="f" coordsize="21600,21600" o:gfxdata="UEsDBAoAAAAAAIdO4kAAAAAAAAAAAAAAAAAEAAAAZHJzL1BLAwQUAAAACACHTuJAnBKw4b0AAADb&#10;AAAADwAAAGRycy9kb3ducmV2LnhtbEWPQYvCMBSE7wv+h/CEvSyaKot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rD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4.移交办理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需要材料</w:t>
                                  </w:r>
                                </w:p>
                              </w:txbxContent>
                            </v:textbox>
                          </v:rect>
                          <v:rect id="_x0000_s1026" o:spid="_x0000_s1026" o:spt="1" style="position:absolute;left:9720;top:195319;height:767;width:1917;" filled="f" stroked="f" coordsize="21600,21600" o:gfxdata="UEsDBAoAAAAAAIdO4kAAAAAAAAAAAAAAAAAEAAAAZHJzL1BLAwQUAAAACACHTuJA814Ver4AAADb&#10;AAAADwAAAGRycy9kb3ducmV2LnhtbEWPQWvCQBSE7wX/w/KEXopuYou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4Ve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8"/>
                                      <w:szCs w:val="18"/>
                                      <w:lang w:val="en-US" w:eastAsia="zh-CN"/>
                                    </w:rPr>
                                  </w:pPr>
                                  <w:r>
                                    <w:rPr>
                                      <w:rFonts w:hint="eastAsia"/>
                                      <w:sz w:val="18"/>
                                      <w:szCs w:val="18"/>
                                      <w:lang w:val="en-US" w:eastAsia="zh-CN"/>
                                    </w:rPr>
                                    <w:t>5.移交结果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sz w:val="18"/>
                                      <w:szCs w:val="18"/>
                                      <w:lang w:val="en-US" w:eastAsia="zh-CN"/>
                                    </w:rPr>
                                  </w:pPr>
                                  <w:r>
                                    <w:rPr>
                                      <w:rFonts w:hint="eastAsia"/>
                                      <w:sz w:val="18"/>
                                      <w:szCs w:val="18"/>
                                      <w:lang w:val="en-US" w:eastAsia="zh-CN"/>
                                    </w:rPr>
                                    <w:t>证明和材料</w:t>
                                  </w:r>
                                </w:p>
                              </w:txbxContent>
                            </v:textbox>
                          </v:rect>
                        </v:group>
                      </v:group>
                      <v:group id="_x0000_s1026" o:spid="_x0000_s1026" o:spt="203" style="position:absolute;left:9176;top:195979;height:1968;width:9345;" coordorigin="9176,195915" coordsize="9345,1968"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roundrect id="_x0000_s1026" o:spid="_x0000_s1026" o:spt="2" style="position:absolute;left:15297;top:195915;height:1968;width:3225;" fillcolor="#FFFFFF" filled="t" stroked="t" coordsize="21600,21600" arcsize="0.166666666666667" o:gfxdata="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1N5e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keepNext w:val="0"/>
                                  <w:keepLines w:val="0"/>
                                  <w:pageBreakBefore w:val="0"/>
                                  <w:widowControl w:val="0"/>
                                  <w:numPr>
                                    <w:ilvl w:val="0"/>
                                    <w:numId w:val="3"/>
                                  </w:numPr>
                                  <w:kinsoku/>
                                  <w:wordWrap/>
                                  <w:overflowPunct/>
                                  <w:topLinePunct w:val="0"/>
                                  <w:autoSpaceDE/>
                                  <w:autoSpaceDN/>
                                  <w:bidi w:val="0"/>
                                  <w:adjustRightInd/>
                                  <w:snapToGrid/>
                                  <w:spacing w:line="340" w:lineRule="exact"/>
                                  <w:textAlignment w:val="auto"/>
                                  <w:rPr>
                                    <w:rFonts w:hint="eastAsia"/>
                                    <w:sz w:val="21"/>
                                    <w:szCs w:val="21"/>
                                    <w:lang w:val="en-US" w:eastAsia="zh-CN"/>
                                  </w:rPr>
                                </w:pPr>
                                <w:r>
                                  <w:rPr>
                                    <w:rFonts w:hint="eastAsia"/>
                                    <w:sz w:val="21"/>
                                    <w:szCs w:val="21"/>
                                    <w:lang w:val="en-US" w:eastAsia="zh-CN"/>
                                  </w:rPr>
                                  <w:t>社会保障卡申领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sz w:val="21"/>
                                    <w:szCs w:val="21"/>
                                    <w:lang w:val="en-US" w:eastAsia="zh-CN"/>
                                  </w:rPr>
                                </w:pPr>
                                <w:r>
                                  <w:rPr>
                                    <w:rFonts w:hint="eastAsia"/>
                                    <w:sz w:val="21"/>
                                    <w:szCs w:val="21"/>
                                    <w:lang w:val="en-US" w:eastAsia="zh-CN"/>
                                  </w:rPr>
                                  <w:t>（2）灵活就业人员参保登记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sz w:val="21"/>
                                    <w:szCs w:val="21"/>
                                    <w:lang w:val="en-US" w:eastAsia="zh-CN"/>
                                  </w:rPr>
                                </w:pPr>
                                <w:r>
                                  <w:rPr>
                                    <w:rFonts w:hint="eastAsia"/>
                                    <w:sz w:val="21"/>
                                    <w:szCs w:val="21"/>
                                    <w:lang w:val="en-US" w:eastAsia="zh-CN"/>
                                  </w:rPr>
                                  <w:t>（3）基本养老保险关系接续</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sz w:val="21"/>
                                    <w:szCs w:val="21"/>
                                    <w:lang w:val="en-US" w:eastAsia="zh-CN"/>
                                  </w:rPr>
                                </w:pPr>
                                <w:r>
                                  <w:rPr>
                                    <w:rFonts w:hint="eastAsia"/>
                                    <w:sz w:val="21"/>
                                    <w:szCs w:val="21"/>
                                    <w:lang w:val="en-US" w:eastAsia="zh-CN"/>
                                  </w:rPr>
                                  <w:t>（4）基本医疗保险关系接续</w:t>
                                </w:r>
                              </w:p>
                            </w:txbxContent>
                          </v:textbox>
                        </v:roundrect>
                        <v:group id="_x0000_s1026" o:spid="_x0000_s1026" o:spt="203" style="position:absolute;left:9176;top:196453;height:906;width:6116;" coordorigin="9179,175808" coordsize="6116,906"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rect id="_x0000_s1026" o:spid="_x0000_s1026" o:spt="1" style="position:absolute;left:11328;top:175808;height:907;width:2835;"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30" w:lineRule="exact"/>
                                    <w:jc w:val="center"/>
                                    <w:textAlignment w:val="auto"/>
                                    <w:rPr>
                                      <w:rFonts w:hint="default" w:eastAsia="宋体"/>
                                      <w:lang w:val="en-US" w:eastAsia="zh-CN"/>
                                    </w:rPr>
                                  </w:pPr>
                                  <w:r>
                                    <w:rPr>
                                      <w:rFonts w:hint="eastAsia"/>
                                      <w:lang w:val="en-US" w:eastAsia="zh-CN"/>
                                    </w:rPr>
                                    <w:t>人社、医保窗口</w:t>
                                  </w:r>
                                </w:p>
                              </w:txbxContent>
                            </v:textbox>
                          </v:rect>
                          <v:line id="_x0000_s1026" o:spid="_x0000_s1026" o:spt="20" style="position:absolute;left:9179;top:176103;height:19;width:2175;" filled="f" stroked="t" coordsize="21600,21600" o:gfxdata="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K7h+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4189;top:176260;height:17;width:1106;" filled="f" stroked="t" coordsize="21600,21600" o:gfxdata="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GS4S/&#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9184;top:176366;flip:x y;height:19;width:2138;" filled="f" stroked="t" coordsize="21600,21600" o:gfxdata="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nWs6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group>
                        <v:rect id="_x0000_s1026" o:spid="_x0000_s1026" o:spt="1" style="position:absolute;left:9666;top:196182;height:767;width:1917;" filled="f" stroked="f" coordsize="21600,21600" o:gfxdata="UEsDBAoAAAAAAIdO4kAAAAAAAAAAAAAAAAAEAAAAZHJzL1BLAwQUAAAACACHTuJAGcsmPL0AAADb&#10;AAAADwAAAGRycy9kb3ducmV2LnhtbEWPQYvCMBSE7wv+h/CEvSyaKqx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yY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numPr>
                                    <w:ilvl w:val="0"/>
                                    <w:numId w:val="4"/>
                                  </w:numPr>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移交办理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需要材料</w:t>
                                </w:r>
                              </w:p>
                            </w:txbxContent>
                          </v:textbox>
                        </v:rect>
                        <v:rect id="_x0000_s1026" o:spid="_x0000_s1026" o:spt="1" style="position:absolute;left:9682;top:196939;height:767;width:1917;" filled="f" stroked="f" coordsize="21600,21600" o:gfxdata="UEsDBAoAAAAAAIdO4kAAAAAAAAAAAAAAAAAEAAAAZHJzL1BLAwQUAAAACACHTuJAdoeDp74AAADb&#10;AAAADwAAAGRycy9kb3ducmV2LnhtbEWPQWvCQBSE7wX/w/KEXopuYqm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eDp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8"/>
                                    <w:szCs w:val="18"/>
                                    <w:lang w:val="en-US" w:eastAsia="zh-CN"/>
                                  </w:rPr>
                                </w:pPr>
                                <w:r>
                                  <w:rPr>
                                    <w:rFonts w:hint="eastAsia"/>
                                    <w:sz w:val="18"/>
                                    <w:szCs w:val="18"/>
                                    <w:lang w:val="en-US" w:eastAsia="zh-CN"/>
                                  </w:rPr>
                                  <w:t>11.移交结果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sz w:val="18"/>
                                    <w:szCs w:val="18"/>
                                    <w:lang w:val="en-US" w:eastAsia="zh-CN"/>
                                  </w:rPr>
                                </w:pPr>
                                <w:r>
                                  <w:rPr>
                                    <w:rFonts w:hint="eastAsia"/>
                                    <w:sz w:val="18"/>
                                    <w:szCs w:val="18"/>
                                    <w:lang w:val="en-US" w:eastAsia="zh-CN"/>
                                  </w:rPr>
                                  <w:t>证明和材料</w:t>
                                </w:r>
                              </w:p>
                            </w:txbxContent>
                          </v:textbox>
                        </v:rect>
                      </v:group>
                      <v:group id="_x0000_s1026" o:spid="_x0000_s1026" o:spt="203" style="position:absolute;left:9201;top:197789;height:1579;width:9326;" coordorigin="9201,197949" coordsize="9326,1579"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15302;top:198172;height:995;width:3225;" fillcolor="#FFFFFF" filled="t" stroked="t" coordsize="21600,21600" arcsize="0.166666666666667" o:gfxdata="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j89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lang w:val="en-US" w:eastAsia="zh-CN"/>
                                  </w:rPr>
                                  <w:t>党员组织关系转接</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sz w:val="21"/>
                                    <w:szCs w:val="21"/>
                                    <w:lang w:val="en-US" w:eastAsia="zh-CN"/>
                                  </w:rPr>
                                </w:pPr>
                                <w:r>
                                  <w:rPr>
                                    <w:rFonts w:hint="eastAsia"/>
                                    <w:sz w:val="21"/>
                                    <w:szCs w:val="21"/>
                                    <w:lang w:val="en-US" w:eastAsia="zh-CN"/>
                                  </w:rPr>
                                  <w:t>（2）团员组织关系转接</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sz w:val="21"/>
                                    <w:szCs w:val="21"/>
                                    <w:lang w:val="en-US" w:eastAsia="zh-CN"/>
                                  </w:rPr>
                                </w:pPr>
                                <w:r>
                                  <w:rPr>
                                    <w:rFonts w:hint="eastAsia"/>
                                    <w:sz w:val="21"/>
                                    <w:szCs w:val="21"/>
                                    <w:lang w:val="en-US" w:eastAsia="zh-CN"/>
                                  </w:rPr>
                                  <w:t>（3）预备役登记</w:t>
                                </w:r>
                              </w:p>
                            </w:txbxContent>
                          </v:textbox>
                        </v:roundrect>
                        <v:group id="_x0000_s1026" o:spid="_x0000_s1026" o:spt="203" style="position:absolute;left:9201;top:198211;height:924;width:6116;" coordorigin="9179,175808" coordsize="6116,907"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rect id="_x0000_s1026" o:spid="_x0000_s1026" o:spt="1" style="position:absolute;left:11328;top:175808;height:907;width:2835;"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30" w:lineRule="exact"/>
                                    <w:jc w:val="center"/>
                                    <w:textAlignment w:val="auto"/>
                                    <w:rPr>
                                      <w:rFonts w:hint="default" w:eastAsia="宋体"/>
                                      <w:lang w:val="en-US" w:eastAsia="zh-CN"/>
                                    </w:rPr>
                                  </w:pPr>
                                  <w:r>
                                    <w:rPr>
                                      <w:rFonts w:hint="eastAsia"/>
                                      <w:lang w:val="en-US" w:eastAsia="zh-CN"/>
                                    </w:rPr>
                                    <w:t>组织、团委、人武窗口</w:t>
                                  </w:r>
                                </w:p>
                              </w:txbxContent>
                            </v:textbox>
                          </v:rect>
                          <v:line id="_x0000_s1026" o:spid="_x0000_s1026" o:spt="20" style="position:absolute;left:9179;top:176103;height:19;width:2175;" filled="f" stroked="t" coordsize="21600,21600" o:gfxdata="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M7LC/&#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4189;top:176260;height:17;width:1106;" filled="f" stroked="t" coordsize="21600,21600" o:gfxdata="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k3jC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9184;top:176428;flip:x y;height:23;width:2138;" filled="f" stroked="t" coordsize="21600,21600" o:gfxdata="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p8Kn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rect id="_x0000_s1026" o:spid="_x0000_s1026" o:spt="1" style="position:absolute;left:14408;top:198242;height:550;width:883;" filled="f" stroked="f" coordsize="21600,21600" o:gfxdata="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Vy9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sz w:val="21"/>
                                    <w:szCs w:val="21"/>
                                    <w:lang w:val="en-US" w:eastAsia="zh-CN"/>
                                  </w:rPr>
                                </w:pPr>
                                <w:r>
                                  <w:rPr>
                                    <w:rFonts w:hint="eastAsia"/>
                                    <w:sz w:val="21"/>
                                    <w:szCs w:val="21"/>
                                    <w:lang w:val="en-US" w:eastAsia="zh-CN"/>
                                  </w:rPr>
                                  <w:t>办理</w:t>
                                </w:r>
                              </w:p>
                            </w:txbxContent>
                          </v:textbox>
                        </v:rect>
                        <v:rect id="_x0000_s1026" o:spid="_x0000_s1026" o:spt="1" style="position:absolute;left:9677;top:197949;height:767;width:1917;" filled="f" stroked="f" coordsize="21600,21600" o:gfxdata="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n7I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12.移交办理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需要材料</w:t>
                                </w:r>
                              </w:p>
                            </w:txbxContent>
                          </v:textbox>
                        </v:rect>
                        <v:rect id="_x0000_s1026" o:spid="_x0000_s1026" o:spt="1" style="position:absolute;left:9675;top:198761;height:767;width:1917;" filled="f" stroked="f" coordsize="21600,21600" o:gfxdata="UEsDBAoAAAAAAIdO4kAAAAAAAAAAAAAAAAAEAAAAZHJzL1BLAwQUAAAACACHTuJAuOtJGr0AAADb&#10;AAAADwAAAGRycy9kb3ducmV2LnhtbEWPQYvCMBSE78L+h/AWvMiaqiB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60k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8"/>
                                    <w:szCs w:val="18"/>
                                    <w:lang w:val="en-US" w:eastAsia="zh-CN"/>
                                  </w:rPr>
                                </w:pPr>
                                <w:r>
                                  <w:rPr>
                                    <w:rFonts w:hint="eastAsia"/>
                                    <w:sz w:val="18"/>
                                    <w:szCs w:val="18"/>
                                    <w:lang w:val="en-US" w:eastAsia="zh-CN"/>
                                  </w:rPr>
                                  <w:t>13.移交结果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sz w:val="18"/>
                                    <w:szCs w:val="18"/>
                                    <w:lang w:val="en-US" w:eastAsia="zh-CN"/>
                                  </w:rPr>
                                </w:pPr>
                                <w:r>
                                  <w:rPr>
                                    <w:rFonts w:hint="eastAsia"/>
                                    <w:sz w:val="18"/>
                                    <w:szCs w:val="18"/>
                                    <w:lang w:val="en-US" w:eastAsia="zh-CN"/>
                                  </w:rPr>
                                  <w:t>证明和材料</w:t>
                                </w:r>
                              </w:p>
                            </w:txbxContent>
                          </v:textbox>
                        </v:rect>
                      </v:group>
                    </v:group>
                  </v:group>
                </v:group>
              </v:group>
            </w:pict>
          </mc:Fallback>
        </mc:AlternateContent>
      </w:r>
      <w:r>
        <w:rPr>
          <w:rFonts w:hint="eastAsia" w:ascii="方正仿宋_GBK" w:hAnsi="方正仿宋_GBK" w:eastAsia="方正仿宋_GBK" w:cs="方正仿宋_GBK"/>
          <w:b w:val="0"/>
          <w:bCs w:val="0"/>
          <w:sz w:val="32"/>
          <w:szCs w:val="32"/>
          <w:lang w:val="en-US" w:eastAsia="zh-CN"/>
        </w:rPr>
        <w:t>附件3</w:t>
      </w:r>
      <w:r>
        <w:rPr>
          <w:rFonts w:hint="eastAsia" w:ascii="黑体" w:hAnsi="黑体" w:eastAsia="黑体" w:cs="黑体"/>
          <w:b w:val="0"/>
          <w:bCs w:val="0"/>
          <w:sz w:val="32"/>
          <w:szCs w:val="32"/>
          <w:lang w:val="en-US" w:eastAsia="zh-CN"/>
        </w:rPr>
        <w:t xml:space="preserve">                 </w:t>
      </w:r>
      <w:r>
        <w:rPr>
          <w:rFonts w:hint="eastAsia" w:ascii="方正小标宋简体" w:hAnsi="方正小标宋简体" w:eastAsia="方正小标宋简体" w:cs="方正小标宋简体"/>
          <w:color w:val="000000"/>
          <w:kern w:val="2"/>
          <w:sz w:val="44"/>
          <w:szCs w:val="44"/>
          <w:lang w:val="en-US" w:eastAsia="zh-CN" w:bidi="ar-SA"/>
        </w:rPr>
        <w:t>“军人退役一件事”办理流程图</w:t>
      </w:r>
    </w:p>
    <w:p>
      <w:pPr>
        <w:pStyle w:val="2"/>
        <w:keepNext w:val="0"/>
        <w:keepLines w:val="0"/>
        <w:pageBreakBefore w:val="0"/>
        <w:widowControl w:val="0"/>
        <w:kinsoku/>
        <w:wordWrap/>
        <w:overflowPunct w:val="0"/>
        <w:topLinePunct w:val="0"/>
        <w:bidi w:val="0"/>
        <w:adjustRightInd/>
        <w:spacing w:line="240" w:lineRule="exact"/>
        <w:ind w:left="0" w:leftChars="0" w:firstLine="0" w:firstLineChars="0"/>
        <w:jc w:val="both"/>
        <w:textAlignment w:val="auto"/>
        <w:rPr>
          <w:rFonts w:hint="eastAsia" w:ascii="方正小标宋简体" w:hAnsi="方正小标宋简体" w:eastAsia="方正小标宋简体" w:cs="方正小标宋简体"/>
          <w:sz w:val="44"/>
          <w:szCs w:val="44"/>
          <w:u w:val="none"/>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5622925</wp:posOffset>
                </wp:positionH>
                <wp:positionV relativeFrom="paragraph">
                  <wp:posOffset>62230</wp:posOffset>
                </wp:positionV>
                <wp:extent cx="560705" cy="349250"/>
                <wp:effectExtent l="0" t="0" r="0" b="0"/>
                <wp:wrapNone/>
                <wp:docPr id="70" name="矩形 70"/>
                <wp:cNvGraphicFramePr/>
                <a:graphic xmlns:a="http://schemas.openxmlformats.org/drawingml/2006/main">
                  <a:graphicData uri="http://schemas.microsoft.com/office/word/2010/wordprocessingShape">
                    <wps:wsp>
                      <wps:cNvSpPr/>
                      <wps:spPr>
                        <a:xfrm>
                          <a:off x="0" y="0"/>
                          <a:ext cx="560705" cy="349250"/>
                        </a:xfrm>
                        <a:prstGeom prst="rect">
                          <a:avLst/>
                        </a:prstGeom>
                        <a:noFill/>
                        <a:ln>
                          <a:noFill/>
                        </a:ln>
                        <a:effectLst/>
                      </wps:spPr>
                      <wps:txbx>
                        <w:txbxContent>
                          <w:p>
                            <w:pPr>
                              <w:rPr>
                                <w:rFonts w:hint="eastAsia" w:eastAsia="宋体"/>
                                <w:sz w:val="21"/>
                                <w:szCs w:val="21"/>
                                <w:lang w:val="en-US" w:eastAsia="zh-CN"/>
                              </w:rPr>
                            </w:pPr>
                            <w:r>
                              <w:rPr>
                                <w:rFonts w:hint="eastAsia"/>
                                <w:sz w:val="21"/>
                                <w:szCs w:val="21"/>
                                <w:lang w:val="en-US" w:eastAsia="zh-CN"/>
                              </w:rPr>
                              <w:t>办理</w:t>
                            </w:r>
                          </w:p>
                        </w:txbxContent>
                      </wps:txbx>
                      <wps:bodyPr vert="horz" wrap="square" anchor="t" anchorCtr="0" upright="1"/>
                    </wps:wsp>
                  </a:graphicData>
                </a:graphic>
              </wp:anchor>
            </w:drawing>
          </mc:Choice>
          <mc:Fallback>
            <w:pict>
              <v:rect id="_x0000_s1026" o:spid="_x0000_s1026" o:spt="1" style="position:absolute;left:0pt;margin-left:442.75pt;margin-top:4.9pt;height:27.5pt;width:44.15pt;z-index:251659264;mso-width-relative:page;mso-height-relative:page;" filled="f" stroked="f" coordsize="21600,21600" o:gfxdata="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C+DUfaAAAACAEAAA8AAAAAAAAAAQAgAAAAIgAAAGRycy9k&#10;b3ducmV2LnhtbFBLAQIUABQAAAAIAIdO4kDDGLrrxwEAAIMDAAAOAAAAAAAAAAEAIAAAACkBAABk&#10;cnMvZTJvRG9jLnhtbFBLBQYAAAAABgAGAFkBAABiBQAAAAA=&#10;">
                <v:fill on="f" focussize="0,0"/>
                <v:stroke on="f"/>
                <v:imagedata o:title=""/>
                <o:lock v:ext="edit" aspectratio="f"/>
                <v:textbox>
                  <w:txbxContent>
                    <w:p>
                      <w:pPr>
                        <w:rPr>
                          <w:rFonts w:hint="eastAsia" w:eastAsia="宋体"/>
                          <w:sz w:val="21"/>
                          <w:szCs w:val="21"/>
                          <w:lang w:val="en-US" w:eastAsia="zh-CN"/>
                        </w:rPr>
                      </w:pPr>
                      <w:r>
                        <w:rPr>
                          <w:rFonts w:hint="eastAsia"/>
                          <w:sz w:val="21"/>
                          <w:szCs w:val="21"/>
                          <w:lang w:val="en-US" w:eastAsia="zh-CN"/>
                        </w:rPr>
                        <w:t>办理</w:t>
                      </w:r>
                    </w:p>
                  </w:txbxContent>
                </v:textbox>
              </v:rect>
            </w:pict>
          </mc:Fallback>
        </mc:AlternateContent>
      </w: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p>
    <w:p>
      <w:pPr>
        <w:pageBreakBefore w:val="0"/>
        <w:kinsoku/>
        <w:overflowPunct w:val="0"/>
        <w:topLinePunct w:val="0"/>
        <w:bidi w:val="0"/>
        <w:rPr>
          <w:rFonts w:hint="eastAsia"/>
          <w:lang w:val="en-US" w:eastAsia="zh-CN"/>
        </w:rPr>
      </w:pPr>
      <w:r>
        <w:rPr>
          <w:rFonts w:hint="eastAsia"/>
          <w:lang w:val="en-US"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jc w:val="both"/>
        <w:textAlignment w:val="auto"/>
        <w:rPr>
          <w:rFonts w:hint="default" w:ascii="方正小标宋_GBK" w:hAnsi="方正小标宋_GBK" w:eastAsia="方正小标宋_GBK" w:cs="方正小标宋_GBK"/>
          <w:b w:val="0"/>
          <w:bCs w:val="0"/>
          <w:sz w:val="44"/>
          <w:szCs w:val="44"/>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b w:val="0"/>
          <w:bCs w:val="0"/>
          <w:sz w:val="32"/>
          <w:szCs w:val="32"/>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jc w:val="both"/>
        <w:textAlignment w:val="auto"/>
        <w:rPr>
          <w:rFonts w:hint="default"/>
          <w:i w:val="0"/>
          <w:iCs w:val="0"/>
          <w:sz w:val="28"/>
          <w:szCs w:val="28"/>
          <w:lang w:val="en-US" w:eastAsia="zh-CN"/>
        </w:rPr>
      </w:pPr>
    </w:p>
    <w:p>
      <w:pPr>
        <w:pStyle w:val="2"/>
        <w:pageBreakBefore w:val="0"/>
        <w:kinsoku/>
        <w:overflowPunct w:val="0"/>
        <w:topLinePunct w:val="0"/>
        <w:bidi w:val="0"/>
        <w:rPr>
          <w:rFonts w:hint="default"/>
          <w:i w:val="0"/>
          <w:iCs w:val="0"/>
          <w:sz w:val="28"/>
          <w:szCs w:val="28"/>
          <w:lang w:val="en-US" w:eastAsia="zh-CN"/>
        </w:rPr>
      </w:pPr>
    </w:p>
    <w:p>
      <w:pPr>
        <w:keepNext w:val="0"/>
        <w:keepLines w:val="0"/>
        <w:pageBreakBefore w:val="0"/>
        <w:widowControl w:val="0"/>
        <w:tabs>
          <w:tab w:val="left" w:pos="7534"/>
        </w:tabs>
        <w:kinsoku/>
        <w:wordWrap/>
        <w:overflowPunct w:val="0"/>
        <w:topLinePunct w:val="0"/>
        <w:autoSpaceDE/>
        <w:autoSpaceDN/>
        <w:bidi w:val="0"/>
        <w:adjustRightInd/>
        <w:snapToGrid/>
        <w:spacing w:line="600" w:lineRule="exact"/>
        <w:jc w:val="both"/>
        <w:textAlignment w:val="auto"/>
        <w:rPr>
          <w:rFonts w:hint="eastAsia" w:ascii="方正黑体_GBK" w:hAnsi="方正黑体_GBK" w:eastAsia="方正黑体_GBK" w:cs="方正黑体_GBK"/>
          <w:b w:val="0"/>
          <w:bCs w:val="0"/>
          <w:sz w:val="32"/>
          <w:szCs w:val="32"/>
          <w:lang w:val="en-US" w:eastAsia="zh-CN"/>
        </w:rPr>
        <w:sectPr>
          <w:pgSz w:w="16838" w:h="11906" w:orient="landscape"/>
          <w:pgMar w:top="1531" w:right="2098" w:bottom="1531" w:left="198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val="0"/>
        <w:tabs>
          <w:tab w:val="left" w:pos="7534"/>
        </w:tabs>
        <w:kinsoku/>
        <w:wordWrap/>
        <w:overflowPunct w:val="0"/>
        <w:topLinePunct w:val="0"/>
        <w:autoSpaceDE/>
        <w:autoSpaceDN/>
        <w:bidi w:val="0"/>
        <w:adjustRightInd/>
        <w:snapToGrid/>
        <w:spacing w:line="560" w:lineRule="exact"/>
        <w:ind w:left="0"/>
        <w:jc w:val="both"/>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方案2：</w:t>
      </w:r>
    </w:p>
    <w:p>
      <w:pPr>
        <w:keepNext w:val="0"/>
        <w:keepLines w:val="0"/>
        <w:pageBreakBefore w:val="0"/>
        <w:widowControl w:val="0"/>
        <w:kinsoku/>
        <w:wordWrap/>
        <w:overflowPunct w:val="0"/>
        <w:topLinePunct w:val="0"/>
        <w:autoSpaceDE/>
        <w:autoSpaceDN/>
        <w:bidi w:val="0"/>
        <w:adjustRightInd/>
        <w:snapToGrid/>
        <w:spacing w:line="560" w:lineRule="exact"/>
        <w:ind w:left="0"/>
        <w:jc w:val="center"/>
        <w:textAlignment w:val="auto"/>
        <w:rPr>
          <w:rFonts w:hint="eastAsia" w:ascii="方正小标宋_GBK" w:hAnsi="方正小标宋_GBK" w:eastAsia="方正小标宋_GBK" w:cs="方正小标宋_GBK"/>
          <w:sz w:val="44"/>
          <w:szCs w:val="44"/>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ind w:left="0"/>
        <w:jc w:val="center"/>
        <w:textAlignment w:val="auto"/>
        <w:rPr>
          <w:rFonts w:hint="eastAsia" w:ascii="Times New Roman" w:hAnsi="Times New Roman" w:eastAsia="方正小标宋_GBK" w:cs="Times New Roman"/>
          <w:sz w:val="44"/>
          <w:szCs w:val="44"/>
          <w:lang w:eastAsia="zh-CN"/>
        </w:rPr>
      </w:pPr>
      <w:r>
        <w:rPr>
          <w:rFonts w:hint="eastAsia" w:ascii="方正小标宋_GBK" w:hAnsi="方正小标宋_GBK" w:eastAsia="方正小标宋_GBK" w:cs="方正小标宋_GBK"/>
          <w:sz w:val="44"/>
          <w:szCs w:val="44"/>
          <w:lang w:val="en-US" w:eastAsia="zh-CN"/>
        </w:rPr>
        <w:t>开餐馆</w:t>
      </w:r>
      <w:r>
        <w:rPr>
          <w:rFonts w:hint="eastAsia" w:ascii="方正小标宋_GBK" w:hAnsi="方正小标宋_GBK" w:eastAsia="方正小标宋_GBK" w:cs="方正小标宋_GBK"/>
          <w:sz w:val="44"/>
          <w:szCs w:val="44"/>
        </w:rPr>
        <w:t>“一件事”改革实施方案</w:t>
      </w:r>
      <w:r>
        <w:rPr>
          <w:rFonts w:hint="eastAsia" w:ascii="Times New Roman" w:hAnsi="Times New Roman" w:eastAsia="方正小标宋_GBK" w:cs="Times New Roman"/>
          <w:sz w:val="44"/>
          <w:szCs w:val="44"/>
          <w:lang w:eastAsia="zh-CN"/>
        </w:rPr>
        <w:t>（试行）</w:t>
      </w:r>
    </w:p>
    <w:p>
      <w:pPr>
        <w:pStyle w:val="9"/>
        <w:keepNext w:val="0"/>
        <w:keepLines w:val="0"/>
        <w:pageBreakBefore w:val="0"/>
        <w:widowControl w:val="0"/>
        <w:kinsoku/>
        <w:wordWrap/>
        <w:overflowPunct w:val="0"/>
        <w:topLinePunct w:val="0"/>
        <w:autoSpaceDE/>
        <w:autoSpaceDN/>
        <w:bidi w:val="0"/>
        <w:adjustRightInd/>
        <w:snapToGrid/>
        <w:spacing w:line="560" w:lineRule="exact"/>
        <w:ind w:left="0" w:leftChars="0" w:firstLine="0" w:firstLineChars="0"/>
        <w:jc w:val="center"/>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海陵区</w:t>
      </w:r>
      <w:r>
        <w:rPr>
          <w:rFonts w:hint="eastAsia" w:ascii="方正楷体_GBK" w:hAnsi="方正楷体_GBK" w:eastAsia="方正楷体_GBK" w:cs="方正楷体_GBK"/>
          <w:sz w:val="32"/>
          <w:szCs w:val="32"/>
          <w:lang w:eastAsia="zh-CN"/>
        </w:rPr>
        <w:t>试点）</w:t>
      </w:r>
    </w:p>
    <w:p>
      <w:pPr>
        <w:pStyle w:val="9"/>
        <w:keepNext w:val="0"/>
        <w:keepLines w:val="0"/>
        <w:pageBreakBefore w:val="0"/>
        <w:widowControl w:val="0"/>
        <w:kinsoku/>
        <w:wordWrap/>
        <w:overflowPunct w:val="0"/>
        <w:topLinePunct w:val="0"/>
        <w:autoSpaceDE/>
        <w:autoSpaceDN/>
        <w:bidi w:val="0"/>
        <w:adjustRightInd/>
        <w:snapToGrid/>
        <w:spacing w:line="560" w:lineRule="exact"/>
        <w:ind w:left="0" w:leftChars="0" w:firstLine="0" w:firstLineChars="0"/>
        <w:jc w:val="center"/>
        <w:textAlignment w:val="auto"/>
        <w:rPr>
          <w:rFonts w:hint="eastAsia" w:ascii="方正楷体_GBK" w:hAnsi="方正楷体_GBK" w:eastAsia="方正楷体_GBK" w:cs="方正楷体_GBK"/>
          <w:sz w:val="32"/>
          <w:szCs w:val="32"/>
          <w:lang w:eastAsia="zh-CN"/>
        </w:rPr>
      </w:pP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仿宋_GBK" w:cs="Times New Roman"/>
          <w:color w:val="000000"/>
          <w:kern w:val="0"/>
          <w:sz w:val="32"/>
          <w:szCs w:val="32"/>
        </w:rPr>
        <w:t>为进一步深化“放管服”改革，全面推行“一件事”精细化服务，提升我区政务服务</w:t>
      </w:r>
      <w:r>
        <w:rPr>
          <w:rFonts w:hint="eastAsia" w:ascii="Times New Roman" w:hAnsi="Times New Roman" w:eastAsia="方正仿宋_GBK" w:cs="Times New Roman"/>
          <w:color w:val="000000"/>
          <w:kern w:val="0"/>
          <w:sz w:val="32"/>
          <w:szCs w:val="32"/>
          <w:lang w:val="en-US" w:eastAsia="zh-CN"/>
        </w:rPr>
        <w:t>便利度</w:t>
      </w:r>
      <w:r>
        <w:rPr>
          <w:rFonts w:hint="default" w:ascii="Times New Roman" w:hAnsi="Times New Roman" w:eastAsia="方正仿宋_GBK" w:cs="Times New Roman"/>
          <w:color w:val="000000"/>
          <w:kern w:val="0"/>
          <w:sz w:val="32"/>
          <w:szCs w:val="32"/>
        </w:rPr>
        <w:t>，根据《省政府办公厅关于印发2021年江苏省深化“放管服”改革优化营商环境工作要点的通知》（苏政办发〔2021〕11号）和《泰州市推进“一件事”改革工作方案》要求，结合我区实际，制定本实施方案。</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一、工作目标</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以习近平新时代中国特色社会主义思想为指导，以企业群众办事更高效、更便利为导向，集成办理开餐馆“一件事”所涉及食品经营许可</w:t>
      </w:r>
      <w:r>
        <w:rPr>
          <w:rFonts w:hint="eastAsia"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公众聚集场所投入使用、营业前消防安全检查，</w:t>
      </w:r>
      <w:r>
        <w:rPr>
          <w:rFonts w:hint="default" w:ascii="Times New Roman" w:hAnsi="Times New Roman" w:eastAsia="方正仿宋_GBK" w:cs="Times New Roman"/>
          <w:sz w:val="32"/>
          <w:szCs w:val="32"/>
        </w:rPr>
        <w:t>店招标牌设置备案</w:t>
      </w:r>
      <w:r>
        <w:rPr>
          <w:rFonts w:hint="default" w:ascii="Times New Roman" w:hAnsi="Times New Roman" w:eastAsia="方正仿宋_GBK" w:cs="Times New Roman"/>
          <w:color w:val="000000"/>
          <w:kern w:val="0"/>
          <w:sz w:val="32"/>
          <w:szCs w:val="32"/>
        </w:rPr>
        <w:t>等政务服务事项。通过业务协同、信息共享、流程优化再造、材料精简，实现开餐馆“一件事</w:t>
      </w:r>
      <w:r>
        <w:rPr>
          <w:rFonts w:hint="eastAsia"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一次办”，优化提升服务体验，增强企业和群众的获得感。</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二、具体内容</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为全区办理餐馆的市场主体，提供《食品经营许可证》、《公众聚集场所投入使用、营业前消防安全检查意见书》、《</w:t>
      </w:r>
      <w:r>
        <w:rPr>
          <w:rFonts w:hint="eastAsia" w:ascii="Times New Roman" w:hAnsi="Times New Roman" w:eastAsia="方正仿宋_GBK" w:cs="Times New Roman"/>
          <w:color w:val="000000"/>
          <w:kern w:val="0"/>
          <w:sz w:val="32"/>
          <w:szCs w:val="32"/>
          <w:lang w:eastAsia="zh-CN"/>
        </w:rPr>
        <w:t>店招标牌设置告知书</w:t>
      </w:r>
      <w:r>
        <w:rPr>
          <w:rFonts w:hint="default" w:ascii="Times New Roman" w:hAnsi="Times New Roman" w:eastAsia="方正仿宋_GBK" w:cs="Times New Roman"/>
          <w:color w:val="000000"/>
          <w:kern w:val="0"/>
          <w:sz w:val="32"/>
          <w:szCs w:val="32"/>
        </w:rPr>
        <w:t>》办理的一站式集成服务，实现多证联发。</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三、办理方式</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在区政务服务中心</w:t>
      </w:r>
      <w:r>
        <w:rPr>
          <w:rFonts w:hint="eastAsia" w:ascii="Times New Roman" w:hAnsi="Times New Roman" w:eastAsia="方正仿宋_GBK" w:cs="Times New Roman"/>
          <w:color w:val="000000"/>
          <w:kern w:val="0"/>
          <w:sz w:val="32"/>
          <w:szCs w:val="32"/>
          <w:lang w:val="en-US" w:eastAsia="zh-CN"/>
        </w:rPr>
        <w:t>一</w:t>
      </w:r>
      <w:r>
        <w:rPr>
          <w:rFonts w:hint="default" w:ascii="Times New Roman" w:hAnsi="Times New Roman" w:eastAsia="方正仿宋_GBK" w:cs="Times New Roman"/>
          <w:color w:val="000000"/>
          <w:kern w:val="0"/>
          <w:sz w:val="32"/>
          <w:szCs w:val="32"/>
        </w:rPr>
        <w:t>号大厅“一件事</w:t>
      </w:r>
      <w:r>
        <w:rPr>
          <w:rFonts w:hint="eastAsia"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一次办”专区，通过“前台综合受理、后台分类审批、一个窗口出件”办理模式，实现开餐馆“一件事</w:t>
      </w:r>
      <w:r>
        <w:rPr>
          <w:rFonts w:hint="eastAsia"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一次办”。</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四、重点任务</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方正仿宋_GBK" w:cs="Times New Roman"/>
          <w:color w:val="000000"/>
          <w:kern w:val="0"/>
          <w:sz w:val="32"/>
          <w:szCs w:val="32"/>
          <w:lang w:val="en-US" w:eastAsia="zh-CN" w:bidi="ar-SA"/>
        </w:rPr>
      </w:pPr>
      <w:r>
        <w:rPr>
          <w:rFonts w:hint="default" w:ascii="Times New Roman" w:hAnsi="Times New Roman" w:eastAsia="方正楷体_GBK" w:cs="Times New Roman"/>
          <w:color w:val="000000"/>
          <w:kern w:val="2"/>
          <w:sz w:val="32"/>
          <w:szCs w:val="32"/>
        </w:rPr>
        <w:t>（一）</w:t>
      </w:r>
      <w:r>
        <w:rPr>
          <w:rFonts w:hint="default" w:ascii="Times New Roman" w:hAnsi="Times New Roman" w:eastAsia="方正楷体_GBK" w:cs="Times New Roman"/>
          <w:color w:val="000000"/>
          <w:kern w:val="2"/>
          <w:sz w:val="32"/>
          <w:szCs w:val="32"/>
          <w:lang w:val="en-US" w:eastAsia="zh-CN"/>
        </w:rPr>
        <w:t>固化“一套流程”</w:t>
      </w:r>
      <w:r>
        <w:rPr>
          <w:rFonts w:hint="default" w:ascii="Times New Roman" w:hAnsi="Times New Roman" w:eastAsia="方正仿宋_GBK" w:cs="Times New Roman"/>
          <w:color w:val="000000"/>
          <w:kern w:val="0"/>
          <w:sz w:val="32"/>
          <w:szCs w:val="32"/>
          <w:lang w:val="en-US" w:eastAsia="zh-CN" w:bidi="ar-SA"/>
        </w:rPr>
        <w:t>。</w:t>
      </w:r>
      <w:r>
        <w:rPr>
          <w:rFonts w:hint="eastAsia" w:ascii="Times New Roman" w:hAnsi="Times New Roman" w:eastAsia="方正仿宋_GBK" w:cs="Times New Roman"/>
          <w:color w:val="000000"/>
          <w:kern w:val="0"/>
          <w:sz w:val="32"/>
          <w:szCs w:val="32"/>
          <w:lang w:val="en-US" w:eastAsia="zh-CN" w:bidi="ar-SA"/>
        </w:rPr>
        <w:t>区行政审批局为开餐馆“一件事”的牵头单位，会同消防救援大队、城管局</w:t>
      </w:r>
      <w:r>
        <w:rPr>
          <w:rFonts w:hint="default" w:ascii="Times New Roman" w:hAnsi="Times New Roman" w:eastAsia="方正仿宋_GBK" w:cs="Times New Roman"/>
          <w:color w:val="000000"/>
          <w:kern w:val="0"/>
          <w:sz w:val="32"/>
          <w:szCs w:val="32"/>
          <w:lang w:val="en-US" w:eastAsia="zh-CN" w:bidi="ar-SA"/>
        </w:rPr>
        <w:t>按照“减环节、减材料、减时限、减费用”要求，全力推动开餐馆“一件事”业务整合和流程再造。通过对</w:t>
      </w:r>
      <w:r>
        <w:rPr>
          <w:rFonts w:hint="eastAsia" w:ascii="Times New Roman" w:hAnsi="Times New Roman" w:eastAsia="方正仿宋_GBK" w:cs="Times New Roman"/>
          <w:color w:val="000000"/>
          <w:kern w:val="0"/>
          <w:sz w:val="32"/>
          <w:szCs w:val="32"/>
          <w:lang w:val="en-US" w:eastAsia="zh-CN" w:bidi="ar-SA"/>
        </w:rPr>
        <w:t>涉及</w:t>
      </w:r>
      <w:r>
        <w:rPr>
          <w:rFonts w:hint="default" w:ascii="Times New Roman" w:hAnsi="Times New Roman" w:eastAsia="方正仿宋_GBK" w:cs="Times New Roman"/>
          <w:color w:val="000000"/>
          <w:kern w:val="0"/>
          <w:sz w:val="32"/>
          <w:szCs w:val="32"/>
          <w:lang w:val="en-US" w:eastAsia="zh-CN" w:bidi="ar-SA"/>
        </w:rPr>
        <w:t>部门</w:t>
      </w:r>
      <w:r>
        <w:rPr>
          <w:rFonts w:hint="eastAsia" w:ascii="Times New Roman" w:hAnsi="Times New Roman" w:eastAsia="方正仿宋_GBK" w:cs="Times New Roman"/>
          <w:color w:val="000000"/>
          <w:kern w:val="0"/>
          <w:sz w:val="32"/>
          <w:szCs w:val="32"/>
          <w:lang w:val="en-US" w:eastAsia="zh-CN" w:bidi="ar-SA"/>
        </w:rPr>
        <w:t>的</w:t>
      </w:r>
      <w:r>
        <w:rPr>
          <w:rFonts w:hint="default" w:ascii="Times New Roman" w:hAnsi="Times New Roman" w:eastAsia="方正仿宋_GBK" w:cs="Times New Roman"/>
          <w:color w:val="000000"/>
          <w:kern w:val="0"/>
          <w:sz w:val="32"/>
          <w:szCs w:val="32"/>
          <w:lang w:val="en-US" w:eastAsia="zh-CN" w:bidi="ar-SA"/>
        </w:rPr>
        <w:t>审批环节归并、压缩，形成全新“开餐馆”办理流程，实现统一受理、</w:t>
      </w:r>
      <w:r>
        <w:rPr>
          <w:rFonts w:hint="eastAsia" w:ascii="Times New Roman" w:hAnsi="Times New Roman" w:eastAsia="方正仿宋_GBK" w:cs="Times New Roman"/>
          <w:color w:val="000000"/>
          <w:kern w:val="0"/>
          <w:sz w:val="32"/>
          <w:szCs w:val="32"/>
          <w:lang w:val="en-US" w:eastAsia="zh-CN" w:bidi="ar-SA"/>
        </w:rPr>
        <w:t>联合踏勘</w:t>
      </w:r>
      <w:r>
        <w:rPr>
          <w:rFonts w:hint="default" w:ascii="Times New Roman" w:hAnsi="Times New Roman" w:eastAsia="方正仿宋_GBK" w:cs="Times New Roman"/>
          <w:color w:val="000000"/>
          <w:kern w:val="0"/>
          <w:sz w:val="32"/>
          <w:szCs w:val="32"/>
          <w:lang w:val="en-US" w:eastAsia="zh-CN" w:bidi="ar-SA"/>
        </w:rPr>
        <w:t>、并联审批、统一反馈。</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方正楷体_GBK" w:cs="Times New Roman"/>
          <w:color w:val="000000"/>
          <w:kern w:val="2"/>
          <w:sz w:val="32"/>
          <w:szCs w:val="32"/>
        </w:rPr>
        <w:t>（二）梳理“一张清单”。</w:t>
      </w:r>
      <w:r>
        <w:rPr>
          <w:rFonts w:hint="default" w:ascii="Times New Roman" w:hAnsi="Times New Roman" w:eastAsia="方正仿宋_GBK" w:cs="Times New Roman"/>
          <w:color w:val="000000"/>
          <w:kern w:val="0"/>
          <w:sz w:val="32"/>
          <w:szCs w:val="32"/>
          <w:lang w:val="en-US" w:eastAsia="zh-CN" w:bidi="ar-SA"/>
        </w:rPr>
        <w:t>将开餐馆“一件事”涉及</w:t>
      </w:r>
      <w:r>
        <w:rPr>
          <w:rFonts w:hint="eastAsia" w:ascii="Times New Roman" w:hAnsi="Times New Roman" w:eastAsia="方正仿宋_GBK" w:cs="Times New Roman"/>
          <w:color w:val="000000"/>
          <w:kern w:val="0"/>
          <w:sz w:val="32"/>
          <w:szCs w:val="32"/>
          <w:lang w:val="en-US" w:eastAsia="zh-CN" w:bidi="ar-SA"/>
        </w:rPr>
        <w:t>多个</w:t>
      </w:r>
      <w:r>
        <w:rPr>
          <w:rFonts w:hint="default" w:ascii="Times New Roman" w:hAnsi="Times New Roman" w:eastAsia="方正仿宋_GBK" w:cs="Times New Roman"/>
          <w:color w:val="000000"/>
          <w:sz w:val="32"/>
          <w:szCs w:val="32"/>
        </w:rPr>
        <w:t>政务服务事项的办理条件、申请材料等进行整合优化，重点列明办理流程、申报要件、办理时限及咨询电话，最小颗粒化分解办事指南信息，消除办事要件和办事指南中模糊字眼</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通过微信二维码、江苏政务服务网展示</w:t>
      </w:r>
      <w:r>
        <w:rPr>
          <w:rFonts w:hint="eastAsia" w:ascii="Times New Roman" w:hAnsi="Times New Roman" w:eastAsia="方正仿宋_GBK" w:cs="Times New Roman"/>
          <w:color w:val="000000"/>
          <w:sz w:val="32"/>
          <w:szCs w:val="32"/>
          <w:lang w:val="en-US" w:eastAsia="zh-CN"/>
        </w:rPr>
        <w:t>开餐馆</w:t>
      </w:r>
      <w:r>
        <w:rPr>
          <w:rFonts w:hint="default" w:ascii="Times New Roman" w:hAnsi="Times New Roman" w:eastAsia="方正仿宋_GBK" w:cs="Times New Roman"/>
          <w:color w:val="000000"/>
          <w:sz w:val="32"/>
          <w:szCs w:val="32"/>
        </w:rPr>
        <w:t>“一件事”办事指南，使企业和群众查询、办理一步到位。</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643"/>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b/>
          <w:bCs/>
          <w:color w:val="000000"/>
          <w:kern w:val="2"/>
          <w:sz w:val="32"/>
          <w:szCs w:val="32"/>
        </w:rPr>
        <w:t>（三）</w:t>
      </w:r>
      <w:r>
        <w:rPr>
          <w:rFonts w:hint="default" w:ascii="Times New Roman" w:hAnsi="Times New Roman" w:eastAsia="方正楷体_GBK" w:cs="Times New Roman"/>
          <w:color w:val="000000"/>
          <w:kern w:val="2"/>
          <w:sz w:val="32"/>
          <w:szCs w:val="32"/>
        </w:rPr>
        <w:t>编制“一个标准”。</w:t>
      </w:r>
      <w:r>
        <w:rPr>
          <w:rFonts w:hint="default" w:ascii="Times New Roman" w:hAnsi="Times New Roman" w:eastAsia="方正仿宋_GBK" w:cs="Times New Roman"/>
          <w:color w:val="000000"/>
          <w:sz w:val="32"/>
          <w:szCs w:val="32"/>
        </w:rPr>
        <w:t>以标准化为引领，巩固</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一件事”改革成果</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通过标准固化开餐馆“一件事”办理的</w:t>
      </w:r>
      <w:r>
        <w:rPr>
          <w:rFonts w:hint="eastAsia" w:ascii="Times New Roman" w:hAnsi="Times New Roman" w:eastAsia="方正仿宋_GBK" w:cs="Times New Roman"/>
          <w:color w:val="000000"/>
          <w:sz w:val="32"/>
          <w:szCs w:val="32"/>
          <w:lang w:val="en-US" w:eastAsia="zh-CN"/>
        </w:rPr>
        <w:t>方式、</w:t>
      </w:r>
      <w:r>
        <w:rPr>
          <w:rFonts w:hint="default" w:ascii="Times New Roman" w:hAnsi="Times New Roman" w:eastAsia="方正仿宋_GBK" w:cs="Times New Roman"/>
          <w:color w:val="000000"/>
          <w:sz w:val="32"/>
          <w:szCs w:val="32"/>
        </w:rPr>
        <w:t>流程</w:t>
      </w:r>
      <w:r>
        <w:rPr>
          <w:rFonts w:hint="eastAsia"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lang w:val="en-US" w:eastAsia="zh-CN"/>
        </w:rPr>
        <w:t>表格、材料等</w:t>
      </w:r>
      <w:r>
        <w:rPr>
          <w:rFonts w:hint="eastAsia"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lang w:val="en-US" w:eastAsia="zh-CN"/>
        </w:rPr>
        <w:t>构建规范服务体系，</w:t>
      </w:r>
      <w:r>
        <w:rPr>
          <w:rFonts w:hint="default" w:ascii="Times New Roman" w:hAnsi="Times New Roman" w:eastAsia="方正仿宋_GBK" w:cs="Times New Roman"/>
          <w:color w:val="000000"/>
          <w:sz w:val="32"/>
          <w:szCs w:val="32"/>
        </w:rPr>
        <w:t>做到同一件事、同一标准、同一办理。</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方正楷体_GBK" w:cs="Times New Roman"/>
          <w:color w:val="000000"/>
          <w:sz w:val="32"/>
          <w:szCs w:val="32"/>
        </w:rPr>
        <w:t>（四）建设“一套系统”。</w:t>
      </w:r>
      <w:r>
        <w:rPr>
          <w:rFonts w:hint="default" w:ascii="Times New Roman" w:hAnsi="Times New Roman" w:eastAsia="方正仿宋_GBK" w:cs="Times New Roman"/>
          <w:color w:val="000000"/>
          <w:kern w:val="0"/>
          <w:sz w:val="32"/>
          <w:szCs w:val="32"/>
        </w:rPr>
        <w:t>优化“开餐馆”线上办理流程，开发智能化的开餐馆“一件事”办理模块，系统能根据申报信息自动生成动态表单，且与</w:t>
      </w:r>
      <w:r>
        <w:rPr>
          <w:rFonts w:hint="eastAsia" w:ascii="Times New Roman" w:hAnsi="Times New Roman" w:eastAsia="方正仿宋_GBK" w:cs="Times New Roman"/>
          <w:color w:val="000000"/>
          <w:kern w:val="0"/>
          <w:sz w:val="32"/>
          <w:szCs w:val="32"/>
          <w:lang w:eastAsia="zh-CN"/>
        </w:rPr>
        <w:t>江苏省</w:t>
      </w:r>
      <w:r>
        <w:rPr>
          <w:rFonts w:hint="default" w:ascii="Times New Roman" w:hAnsi="Times New Roman" w:eastAsia="方正仿宋_GBK" w:cs="Times New Roman"/>
          <w:sz w:val="32"/>
          <w:szCs w:val="32"/>
          <w:highlight w:val="none"/>
        </w:rPr>
        <w:t>食品经营许可</w:t>
      </w:r>
      <w:r>
        <w:rPr>
          <w:rFonts w:hint="eastAsia" w:ascii="Times New Roman" w:hAnsi="Times New Roman" w:eastAsia="方正仿宋_GBK" w:cs="Times New Roman"/>
          <w:sz w:val="32"/>
          <w:szCs w:val="32"/>
          <w:highlight w:val="none"/>
          <w:lang w:val="en-US" w:eastAsia="zh-CN"/>
        </w:rPr>
        <w:t>管理</w:t>
      </w:r>
      <w:r>
        <w:rPr>
          <w:rFonts w:hint="default" w:ascii="Times New Roman" w:hAnsi="Times New Roman" w:eastAsia="方正仿宋_GBK" w:cs="Times New Roman"/>
          <w:sz w:val="32"/>
          <w:szCs w:val="32"/>
          <w:highlight w:val="none"/>
        </w:rPr>
        <w:t>系统</w:t>
      </w:r>
      <w:r>
        <w:rPr>
          <w:rFonts w:hint="default" w:ascii="Times New Roman" w:hAnsi="Times New Roman" w:eastAsia="方正仿宋_GBK" w:cs="Times New Roman"/>
          <w:color w:val="000000"/>
          <w:kern w:val="0"/>
          <w:sz w:val="32"/>
          <w:szCs w:val="32"/>
        </w:rPr>
        <w:t>、消防监督管理系统等对接，实现事项流程交叉、数据流转。</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方正楷体_GBK" w:cs="Times New Roman"/>
          <w:color w:val="000000"/>
          <w:kern w:val="2"/>
          <w:sz w:val="32"/>
          <w:szCs w:val="32"/>
        </w:rPr>
        <w:t>（五）配置“一个专区”。</w:t>
      </w:r>
      <w:r>
        <w:rPr>
          <w:rFonts w:hint="default" w:ascii="Times New Roman" w:hAnsi="Times New Roman" w:eastAsia="方正仿宋_GBK" w:cs="Times New Roman"/>
          <w:color w:val="000000"/>
          <w:sz w:val="32"/>
          <w:szCs w:val="32"/>
        </w:rPr>
        <w:t>全面优化大厅窗口布局，推出“一件事”综合专区，提供“全流程受理、后台分发流转、窗口统一出件”服务，结合“一窗受理”改革，形成“一件事”主题板块的窗口服务新布局，实现</w:t>
      </w:r>
      <w:r>
        <w:rPr>
          <w:rFonts w:hint="eastAsia" w:ascii="Times New Roman" w:hAnsi="Times New Roman" w:eastAsia="方正仿宋_GBK" w:cs="Times New Roman"/>
          <w:color w:val="000000"/>
          <w:sz w:val="32"/>
          <w:szCs w:val="32"/>
          <w:lang w:val="en-US" w:eastAsia="zh-CN"/>
        </w:rPr>
        <w:t>企业和群众</w:t>
      </w:r>
      <w:r>
        <w:rPr>
          <w:rFonts w:hint="default" w:ascii="Times New Roman" w:hAnsi="Times New Roman" w:eastAsia="方正仿宋_GBK" w:cs="Times New Roman"/>
          <w:color w:val="000000"/>
          <w:sz w:val="32"/>
          <w:szCs w:val="32"/>
        </w:rPr>
        <w:t>办事只跑一个窗口、最多跑一次。</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五、办理流程</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楷体_GBK" w:cs="Times New Roman"/>
          <w:color w:val="000000"/>
          <w:sz w:val="32"/>
          <w:szCs w:val="32"/>
        </w:rPr>
        <w:t>（一）提交材料，发起联办</w:t>
      </w:r>
      <w:r>
        <w:rPr>
          <w:rFonts w:hint="eastAsia" w:ascii="Times New Roman" w:hAnsi="Times New Roman" w:eastAsia="方正楷体_GBK" w:cs="Times New Roman"/>
          <w:color w:val="000000"/>
          <w:sz w:val="32"/>
          <w:szCs w:val="32"/>
          <w:lang w:eastAsia="zh-CN"/>
        </w:rPr>
        <w:t>。</w:t>
      </w:r>
      <w:r>
        <w:rPr>
          <w:rFonts w:hint="default" w:ascii="Times New Roman" w:hAnsi="Times New Roman" w:eastAsia="方正仿宋_GBK" w:cs="Times New Roman"/>
          <w:color w:val="000000"/>
          <w:kern w:val="0"/>
          <w:sz w:val="32"/>
          <w:szCs w:val="32"/>
        </w:rPr>
        <w:t>申请人填写并提交《开餐馆“一件事”申请表》并提交相关材料，发起联办申请。</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楷体_GBK" w:cs="Times New Roman"/>
          <w:color w:val="000000"/>
          <w:sz w:val="32"/>
          <w:szCs w:val="32"/>
        </w:rPr>
        <w:t>（二）信息推送，分类审核</w:t>
      </w:r>
      <w:r>
        <w:rPr>
          <w:rFonts w:hint="eastAsia" w:ascii="Times New Roman" w:hAnsi="Times New Roman" w:eastAsia="方正楷体_GBK" w:cs="Times New Roman"/>
          <w:color w:val="000000"/>
          <w:sz w:val="32"/>
          <w:szCs w:val="32"/>
          <w:lang w:eastAsia="zh-CN"/>
        </w:rPr>
        <w:t>。</w:t>
      </w:r>
      <w:r>
        <w:rPr>
          <w:rFonts w:hint="default" w:ascii="Times New Roman" w:hAnsi="Times New Roman" w:eastAsia="方正仿宋_GBK" w:cs="Times New Roman"/>
          <w:color w:val="000000"/>
          <w:kern w:val="0"/>
          <w:sz w:val="32"/>
          <w:szCs w:val="32"/>
        </w:rPr>
        <w:t>“一件事”服务专区按照申请人的申请和办理进度，在获取必要信息后，将事项办理登记表及相关材料分类推送至各部门。</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方正楷体_GBK" w:cs="Times New Roman"/>
          <w:color w:val="000000"/>
          <w:sz w:val="32"/>
          <w:szCs w:val="32"/>
        </w:rPr>
        <w:t>（三）</w:t>
      </w:r>
      <w:r>
        <w:rPr>
          <w:rFonts w:hint="eastAsia" w:ascii="Times New Roman" w:hAnsi="Times New Roman" w:eastAsia="方正楷体_GBK" w:cs="Times New Roman"/>
          <w:sz w:val="32"/>
          <w:szCs w:val="32"/>
          <w:lang w:val="en-US" w:eastAsia="zh-CN"/>
        </w:rPr>
        <w:t>综合受理，联合踏勘。</w:t>
      </w:r>
      <w:r>
        <w:rPr>
          <w:rFonts w:hint="default" w:ascii="Times New Roman" w:hAnsi="Times New Roman" w:eastAsia="方正仿宋_GBK" w:cs="Times New Roman"/>
          <w:color w:val="000000"/>
          <w:kern w:val="0"/>
          <w:sz w:val="32"/>
          <w:szCs w:val="32"/>
        </w:rPr>
        <w:t>行政审批局、</w:t>
      </w:r>
      <w:r>
        <w:rPr>
          <w:rFonts w:hint="eastAsia" w:ascii="Times New Roman" w:hAnsi="Times New Roman" w:eastAsia="方正仿宋_GBK" w:cs="Times New Roman"/>
          <w:color w:val="000000"/>
          <w:kern w:val="0"/>
          <w:sz w:val="32"/>
          <w:szCs w:val="32"/>
          <w:lang w:eastAsia="zh-CN"/>
        </w:rPr>
        <w:t>消防救援大队</w:t>
      </w:r>
      <w:r>
        <w:rPr>
          <w:rFonts w:hint="default" w:ascii="Times New Roman" w:hAnsi="Times New Roman" w:eastAsia="方正仿宋_GBK" w:cs="Times New Roman"/>
          <w:color w:val="000000"/>
          <w:kern w:val="0"/>
          <w:sz w:val="32"/>
          <w:szCs w:val="32"/>
        </w:rPr>
        <w:t>、城管局在收到申请后，进行联合现场踏勘，</w:t>
      </w:r>
      <w:r>
        <w:rPr>
          <w:rFonts w:hint="default" w:ascii="Times New Roman" w:hAnsi="Times New Roman" w:eastAsia="方正仿宋_GBK" w:cs="Times New Roman"/>
          <w:color w:val="000000"/>
          <w:kern w:val="0"/>
          <w:sz w:val="32"/>
          <w:szCs w:val="32"/>
          <w:lang w:val="en-US" w:eastAsia="zh-CN"/>
        </w:rPr>
        <w:t>7</w:t>
      </w:r>
      <w:r>
        <w:rPr>
          <w:rFonts w:hint="default" w:ascii="Times New Roman" w:hAnsi="Times New Roman" w:eastAsia="方正仿宋_GBK" w:cs="Times New Roman"/>
          <w:color w:val="000000"/>
          <w:kern w:val="0"/>
          <w:sz w:val="32"/>
          <w:szCs w:val="32"/>
        </w:rPr>
        <w:t>个工作日内</w:t>
      </w:r>
      <w:r>
        <w:rPr>
          <w:rFonts w:hint="eastAsia" w:ascii="Times New Roman" w:hAnsi="Times New Roman" w:eastAsia="方正仿宋_GBK" w:cs="Times New Roman"/>
          <w:color w:val="000000"/>
          <w:kern w:val="0"/>
          <w:sz w:val="32"/>
          <w:szCs w:val="32"/>
          <w:lang w:val="en-US" w:eastAsia="zh-CN"/>
        </w:rPr>
        <w:t>分别</w:t>
      </w:r>
      <w:r>
        <w:rPr>
          <w:rFonts w:hint="default" w:ascii="Times New Roman" w:hAnsi="Times New Roman" w:eastAsia="方正仿宋_GBK" w:cs="Times New Roman"/>
          <w:color w:val="000000"/>
          <w:kern w:val="0"/>
          <w:sz w:val="32"/>
          <w:szCs w:val="32"/>
        </w:rPr>
        <w:t>完成</w:t>
      </w:r>
      <w:r>
        <w:rPr>
          <w:rFonts w:hint="default" w:ascii="Times New Roman" w:hAnsi="Times New Roman" w:eastAsia="方正仿宋_GBK" w:cs="Times New Roman"/>
          <w:sz w:val="32"/>
          <w:szCs w:val="32"/>
        </w:rPr>
        <w:t>《食品经营许可证》</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《公众聚集场所投入使用、营业前消防安全检查意见书》</w:t>
      </w:r>
      <w:r>
        <w:rPr>
          <w:rFonts w:hint="eastAsia" w:ascii="Times New Roman" w:hAnsi="Times New Roman" w:eastAsia="方正仿宋_GBK" w:cs="Times New Roman"/>
          <w:sz w:val="32"/>
          <w:szCs w:val="32"/>
          <w:lang w:eastAsia="zh-CN"/>
        </w:rPr>
        <w:t>、《店招标牌设置告知书》</w:t>
      </w:r>
      <w:r>
        <w:rPr>
          <w:rFonts w:hint="eastAsia" w:ascii="Times New Roman" w:hAnsi="Times New Roman" w:eastAsia="方正仿宋_GBK" w:cs="Times New Roman"/>
          <w:sz w:val="32"/>
          <w:szCs w:val="32"/>
          <w:lang w:val="en-US" w:eastAsia="zh-CN"/>
        </w:rPr>
        <w:t>的</w:t>
      </w:r>
      <w:r>
        <w:rPr>
          <w:rFonts w:hint="default" w:ascii="Times New Roman" w:hAnsi="Times New Roman" w:eastAsia="方正仿宋_GBK" w:cs="Times New Roman"/>
          <w:sz w:val="32"/>
          <w:szCs w:val="32"/>
          <w:highlight w:val="none"/>
        </w:rPr>
        <w:t>审批。</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eastAsia" w:ascii="Times New Roman" w:hAnsi="Times New Roman" w:eastAsia="方正楷体_GBK" w:cs="Times New Roman"/>
          <w:color w:val="000000"/>
          <w:kern w:val="0"/>
          <w:sz w:val="32"/>
          <w:szCs w:val="32"/>
          <w:lang w:eastAsia="zh-CN"/>
        </w:rPr>
      </w:pPr>
      <w:r>
        <w:rPr>
          <w:rFonts w:hint="default" w:ascii="Times New Roman" w:hAnsi="Times New Roman" w:eastAsia="方正楷体_GBK" w:cs="Times New Roman"/>
          <w:color w:val="000000"/>
          <w:sz w:val="32"/>
          <w:szCs w:val="32"/>
        </w:rPr>
        <w:t>（四）自主选择，获取证件</w:t>
      </w:r>
      <w:r>
        <w:rPr>
          <w:rFonts w:hint="eastAsia" w:ascii="Times New Roman" w:hAnsi="Times New Roman" w:eastAsia="方正楷体_GBK" w:cs="Times New Roman"/>
          <w:color w:val="000000"/>
          <w:sz w:val="32"/>
          <w:szCs w:val="32"/>
          <w:lang w:eastAsia="zh-CN"/>
        </w:rPr>
        <w:t>。</w:t>
      </w:r>
      <w:r>
        <w:rPr>
          <w:rFonts w:hint="default" w:ascii="Times New Roman" w:hAnsi="Times New Roman" w:eastAsia="方正仿宋_GBK" w:cs="Times New Roman"/>
          <w:sz w:val="32"/>
          <w:szCs w:val="32"/>
        </w:rPr>
        <w:t>各</w:t>
      </w:r>
      <w:r>
        <w:rPr>
          <w:rFonts w:hint="eastAsia" w:ascii="Times New Roman" w:hAnsi="Times New Roman" w:eastAsia="方正仿宋_GBK" w:cs="Times New Roman"/>
          <w:sz w:val="32"/>
          <w:szCs w:val="32"/>
          <w:lang w:val="en-US" w:eastAsia="zh-CN"/>
        </w:rPr>
        <w:t>部门将</w:t>
      </w:r>
      <w:r>
        <w:rPr>
          <w:rFonts w:hint="default" w:ascii="Times New Roman" w:hAnsi="Times New Roman" w:eastAsia="方正仿宋_GBK" w:cs="Times New Roman"/>
          <w:sz w:val="32"/>
          <w:szCs w:val="32"/>
        </w:rPr>
        <w:t>证照流转到政务服务中</w:t>
      </w:r>
      <w:r>
        <w:rPr>
          <w:rFonts w:hint="eastAsia" w:ascii="Times New Roman" w:hAnsi="Times New Roman" w:eastAsia="方正仿宋_GBK" w:cs="Times New Roman"/>
          <w:sz w:val="32"/>
          <w:szCs w:val="32"/>
          <w:lang w:val="en-US" w:eastAsia="zh-CN"/>
        </w:rPr>
        <w:t>心</w:t>
      </w:r>
      <w:r>
        <w:rPr>
          <w:rFonts w:hint="default" w:ascii="Times New Roman" w:hAnsi="Times New Roman" w:eastAsia="方正仿宋_GBK" w:cs="Times New Roman"/>
          <w:sz w:val="32"/>
          <w:szCs w:val="32"/>
        </w:rPr>
        <w:t>出证窗口。统一由政务服务中心窗口人员签收并发证。申请人到现场领取证件，或窗口人员邮寄给申请人。</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六、保障机制   </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（一）加强统筹</w:t>
      </w:r>
      <w:r>
        <w:rPr>
          <w:rFonts w:hint="eastAsia" w:ascii="Times New Roman" w:hAnsi="Times New Roman" w:eastAsia="方正楷体_GBK" w:cs="Times New Roman"/>
          <w:sz w:val="32"/>
          <w:szCs w:val="32"/>
          <w:lang w:val="en-US" w:eastAsia="zh-CN"/>
        </w:rPr>
        <w:t>协调</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“一件事”改革工作是深入贯彻“放管服”改革的重要举措，</w:t>
      </w:r>
      <w:r>
        <w:rPr>
          <w:rFonts w:hint="eastAsia" w:ascii="Times New Roman" w:hAnsi="Times New Roman" w:eastAsia="方正仿宋_GBK" w:cs="Times New Roman"/>
          <w:sz w:val="32"/>
          <w:szCs w:val="32"/>
          <w:lang w:val="en-US" w:eastAsia="zh-CN"/>
        </w:rPr>
        <w:t>区行政审批局、消防救援大队、城管局</w:t>
      </w:r>
      <w:r>
        <w:rPr>
          <w:rFonts w:hint="default" w:ascii="Times New Roman" w:hAnsi="Times New Roman" w:eastAsia="方正仿宋_GBK" w:cs="Times New Roman"/>
          <w:sz w:val="32"/>
          <w:szCs w:val="32"/>
        </w:rPr>
        <w:t>要高度重视</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切实增强工作使命感和责任感，</w:t>
      </w:r>
      <w:r>
        <w:rPr>
          <w:rFonts w:hint="eastAsia" w:ascii="Times New Roman" w:hAnsi="Times New Roman" w:eastAsia="方正仿宋_GBK" w:cs="Times New Roman"/>
          <w:sz w:val="32"/>
          <w:szCs w:val="32"/>
          <w:lang w:val="en-US" w:eastAsia="zh-CN"/>
        </w:rPr>
        <w:t>形成齐抓共管的工作机制。牵头部门</w:t>
      </w:r>
      <w:r>
        <w:rPr>
          <w:rFonts w:hint="default" w:ascii="Times New Roman" w:hAnsi="Times New Roman" w:eastAsia="方正仿宋_GBK" w:cs="Times New Roman"/>
          <w:sz w:val="32"/>
          <w:szCs w:val="32"/>
        </w:rPr>
        <w:t>要强化对</w:t>
      </w:r>
      <w:r>
        <w:rPr>
          <w:rFonts w:hint="eastAsia" w:ascii="Times New Roman" w:hAnsi="Times New Roman" w:eastAsia="方正仿宋_GBK" w:cs="Times New Roman"/>
          <w:sz w:val="32"/>
          <w:szCs w:val="32"/>
          <w:lang w:val="en-US" w:eastAsia="zh-CN"/>
        </w:rPr>
        <w:t>开餐馆</w:t>
      </w:r>
      <w:r>
        <w:rPr>
          <w:rFonts w:hint="default" w:ascii="Times New Roman" w:hAnsi="Times New Roman" w:eastAsia="方正仿宋_GBK" w:cs="Times New Roman"/>
          <w:sz w:val="32"/>
          <w:szCs w:val="32"/>
        </w:rPr>
        <w:t>“一件事”工作的统筹协调，</w:t>
      </w:r>
      <w:r>
        <w:rPr>
          <w:rFonts w:hint="eastAsia" w:ascii="Times New Roman" w:hAnsi="Times New Roman" w:eastAsia="方正仿宋_GBK" w:cs="Times New Roman"/>
          <w:sz w:val="32"/>
          <w:szCs w:val="32"/>
          <w:lang w:val="en-US" w:eastAsia="zh-CN"/>
        </w:rPr>
        <w:t>相关部门要加强配合，主动作为，</w:t>
      </w:r>
      <w:r>
        <w:rPr>
          <w:rFonts w:hint="default" w:ascii="Times New Roman" w:hAnsi="Times New Roman" w:eastAsia="方正仿宋_GBK" w:cs="Times New Roman"/>
          <w:sz w:val="32"/>
          <w:szCs w:val="32"/>
        </w:rPr>
        <w:t>研究解决改革过程中的重大问题</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形成工作合力。</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（二）鼓励探索创新</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000000"/>
          <w:kern w:val="0"/>
          <w:sz w:val="32"/>
          <w:szCs w:val="32"/>
        </w:rPr>
      </w:pPr>
      <w:r>
        <w:rPr>
          <w:rFonts w:hint="eastAsia" w:ascii="Times New Roman" w:hAnsi="Times New Roman" w:eastAsia="方正仿宋_GBK" w:cs="Times New Roman"/>
          <w:sz w:val="32"/>
          <w:szCs w:val="32"/>
          <w:lang w:val="en-US" w:eastAsia="zh-CN"/>
        </w:rPr>
        <w:t>区行政审批局、消防救援大队、城管局</w:t>
      </w:r>
      <w:r>
        <w:rPr>
          <w:rFonts w:hint="default" w:ascii="Times New Roman" w:hAnsi="Times New Roman" w:eastAsia="方正仿宋_GBK" w:cs="Times New Roman"/>
          <w:sz w:val="32"/>
          <w:szCs w:val="32"/>
          <w:lang w:val="en-US" w:eastAsia="zh-CN"/>
        </w:rPr>
        <w:t>要主动对标先进，锐意探索创新，形成部门“一件事”改革的特色亮点。要</w:t>
      </w:r>
      <w:r>
        <w:rPr>
          <w:rFonts w:hint="default" w:ascii="Times New Roman" w:hAnsi="Times New Roman" w:eastAsia="方正仿宋_GBK" w:cs="Times New Roman"/>
          <w:color w:val="000000"/>
          <w:kern w:val="0"/>
          <w:sz w:val="32"/>
          <w:szCs w:val="32"/>
        </w:rPr>
        <w:t>组织人员对</w:t>
      </w:r>
      <w:r>
        <w:rPr>
          <w:rFonts w:hint="eastAsia" w:ascii="Times New Roman" w:hAnsi="Times New Roman" w:eastAsia="方正仿宋_GBK" w:cs="Times New Roman"/>
          <w:color w:val="000000"/>
          <w:kern w:val="0"/>
          <w:sz w:val="32"/>
          <w:szCs w:val="32"/>
          <w:lang w:val="en-US" w:eastAsia="zh-CN"/>
        </w:rPr>
        <w:t>开餐馆</w:t>
      </w:r>
      <w:r>
        <w:rPr>
          <w:rFonts w:hint="default" w:ascii="Times New Roman" w:hAnsi="Times New Roman" w:eastAsia="方正仿宋_GBK" w:cs="Times New Roman"/>
          <w:color w:val="000000"/>
          <w:kern w:val="0"/>
          <w:sz w:val="32"/>
          <w:szCs w:val="32"/>
        </w:rPr>
        <w:t>“一件事”事项开展体验式办理，办一次手续、走一遍流程，找到“堵点”和“痛点”，建立整改清单，明确整改措施，解决服务</w:t>
      </w:r>
      <w:r>
        <w:rPr>
          <w:rFonts w:hint="eastAsia" w:ascii="Times New Roman" w:hAnsi="Times New Roman" w:eastAsia="方正仿宋_GBK" w:cs="Times New Roman"/>
          <w:color w:val="000000"/>
          <w:kern w:val="0"/>
          <w:sz w:val="32"/>
          <w:szCs w:val="32"/>
          <w:lang w:val="en-US" w:eastAsia="zh-CN"/>
        </w:rPr>
        <w:t>企业</w:t>
      </w:r>
      <w:r>
        <w:rPr>
          <w:rFonts w:hint="default" w:ascii="Times New Roman" w:hAnsi="Times New Roman" w:eastAsia="方正仿宋_GBK" w:cs="Times New Roman"/>
          <w:color w:val="000000"/>
          <w:kern w:val="0"/>
          <w:sz w:val="32"/>
          <w:szCs w:val="32"/>
        </w:rPr>
        <w:t>群众“最后一公里”问题。</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（三）注重宣传引导</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充分利用报纸、电视、互联网、微信微博等新闻媒介，各级各部门要积极宣传</w:t>
      </w:r>
      <w:r>
        <w:rPr>
          <w:rFonts w:hint="eastAsia" w:ascii="Times New Roman" w:hAnsi="Times New Roman" w:eastAsia="方正仿宋_GBK" w:cs="Times New Roman"/>
          <w:color w:val="000000"/>
          <w:kern w:val="0"/>
          <w:sz w:val="32"/>
          <w:szCs w:val="32"/>
          <w:lang w:val="en-US" w:eastAsia="zh-CN"/>
        </w:rPr>
        <w:t>开餐馆</w:t>
      </w:r>
      <w:r>
        <w:rPr>
          <w:rFonts w:hint="default" w:ascii="Times New Roman" w:hAnsi="Times New Roman" w:eastAsia="方正仿宋_GBK" w:cs="Times New Roman"/>
          <w:color w:val="000000"/>
          <w:kern w:val="0"/>
          <w:sz w:val="32"/>
          <w:szCs w:val="32"/>
        </w:rPr>
        <w:t>“一件事”改革的典型经验和做法；加强对“一件事”全流程操作指南进行解读解说，告知</w:t>
      </w:r>
      <w:r>
        <w:rPr>
          <w:rFonts w:hint="eastAsia" w:ascii="Times New Roman" w:hAnsi="Times New Roman" w:eastAsia="方正仿宋_GBK" w:cs="Times New Roman"/>
          <w:color w:val="000000"/>
          <w:kern w:val="0"/>
          <w:sz w:val="32"/>
          <w:szCs w:val="32"/>
          <w:lang w:val="en-US" w:eastAsia="zh-CN"/>
        </w:rPr>
        <w:t>企业</w:t>
      </w:r>
      <w:r>
        <w:rPr>
          <w:rFonts w:hint="default" w:ascii="Times New Roman" w:hAnsi="Times New Roman" w:eastAsia="方正仿宋_GBK" w:cs="Times New Roman"/>
          <w:color w:val="000000"/>
          <w:kern w:val="0"/>
          <w:sz w:val="32"/>
          <w:szCs w:val="32"/>
        </w:rPr>
        <w:t>群众操作方法，不断提高公众认知度和社会应用水平。</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（四）强化考核监督</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一件事”改革效果是检验“放管服”改革成效好坏和营商环境优劣的重要标尺。要以“一次”办好“一件事”为主要内容，建立考核指标，强化督查督办；综合运用现场和在线评价等多种方式，对开餐馆“一件事”改革开展企业群众满意度调查，让企业群众评判改革成效。</w:t>
      </w: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val="0"/>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r>
        <w:rPr>
          <w:rFonts w:hint="default" w:ascii="Times New Roman" w:hAnsi="Times New Roman" w:eastAsia="方正仿宋_GBK" w:cs="Times New Roman"/>
          <w:sz w:val="32"/>
          <w:szCs w:val="32"/>
          <w:lang w:eastAsia="zh-CN"/>
        </w:rPr>
        <w:t>开餐馆</w:t>
      </w:r>
      <w:r>
        <w:rPr>
          <w:rFonts w:hint="default" w:ascii="Times New Roman" w:hAnsi="Times New Roman" w:eastAsia="方正仿宋_GBK" w:cs="Times New Roman"/>
          <w:sz w:val="32"/>
          <w:szCs w:val="32"/>
        </w:rPr>
        <w:t>“一件事”申请表</w:t>
      </w:r>
    </w:p>
    <w:p>
      <w:pPr>
        <w:pStyle w:val="9"/>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开餐馆</w:t>
      </w:r>
      <w:r>
        <w:rPr>
          <w:rFonts w:hint="default" w:ascii="Times New Roman" w:hAnsi="Times New Roman" w:eastAsia="方正仿宋_GBK" w:cs="Times New Roman"/>
          <w:sz w:val="32"/>
          <w:szCs w:val="32"/>
        </w:rPr>
        <w:t>“一件事”</w:t>
      </w:r>
      <w:r>
        <w:rPr>
          <w:rFonts w:hint="default" w:ascii="Times New Roman" w:hAnsi="Times New Roman" w:eastAsia="方正仿宋_GBK" w:cs="Times New Roman"/>
          <w:sz w:val="32"/>
          <w:szCs w:val="32"/>
          <w:lang w:val="en-US" w:eastAsia="zh-CN"/>
        </w:rPr>
        <w:t>承诺书</w:t>
      </w:r>
    </w:p>
    <w:p>
      <w:pPr>
        <w:pStyle w:val="9"/>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开餐馆</w:t>
      </w:r>
      <w:r>
        <w:rPr>
          <w:rFonts w:hint="default" w:ascii="Times New Roman" w:hAnsi="Times New Roman" w:eastAsia="方正仿宋_GBK" w:cs="Times New Roman"/>
          <w:sz w:val="32"/>
          <w:szCs w:val="32"/>
        </w:rPr>
        <w:t>“一件事”材料清单</w:t>
      </w:r>
    </w:p>
    <w:p>
      <w:pPr>
        <w:pStyle w:val="9"/>
        <w:keepNext w:val="0"/>
        <w:keepLines w:val="0"/>
        <w:pageBreakBefore w:val="0"/>
        <w:widowControl w:val="0"/>
        <w:kinsoku/>
        <w:wordWrap/>
        <w:overflowPunct w:val="0"/>
        <w:topLinePunct w:val="0"/>
        <w:autoSpaceDE/>
        <w:autoSpaceDN/>
        <w:bidi w:val="0"/>
        <w:adjustRightInd/>
        <w:snapToGrid/>
        <w:spacing w:line="560" w:lineRule="exact"/>
        <w:ind w:left="0" w:leftChars="0"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开餐馆</w:t>
      </w:r>
      <w:r>
        <w:rPr>
          <w:rFonts w:hint="default" w:ascii="Times New Roman" w:hAnsi="Times New Roman" w:eastAsia="方正仿宋_GBK" w:cs="Times New Roman"/>
          <w:sz w:val="32"/>
          <w:szCs w:val="32"/>
        </w:rPr>
        <w:t>“一件事”办事指南</w:t>
      </w:r>
    </w:p>
    <w:p>
      <w:pPr>
        <w:pStyle w:val="9"/>
        <w:keepNext w:val="0"/>
        <w:keepLines w:val="0"/>
        <w:pageBreakBefore w:val="0"/>
        <w:widowControl w:val="0"/>
        <w:kinsoku/>
        <w:wordWrap/>
        <w:overflowPunct w:val="0"/>
        <w:topLinePunct w:val="0"/>
        <w:autoSpaceDE/>
        <w:autoSpaceDN/>
        <w:bidi w:val="0"/>
        <w:adjustRightInd/>
        <w:snapToGrid/>
        <w:spacing w:line="560" w:lineRule="exact"/>
        <w:ind w:left="0" w:leftChars="0"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开餐馆</w:t>
      </w:r>
      <w:r>
        <w:rPr>
          <w:rFonts w:hint="default" w:ascii="Times New Roman" w:hAnsi="Times New Roman" w:eastAsia="方正仿宋_GBK" w:cs="Times New Roman"/>
          <w:sz w:val="32"/>
          <w:szCs w:val="32"/>
        </w:rPr>
        <w:t>“一件事”办理流程</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480"/>
        <w:textAlignment w:val="auto"/>
        <w:rPr>
          <w:rFonts w:hint="default" w:ascii="Times New Roman" w:hAnsi="Times New Roman" w:cs="Times New Roman"/>
          <w:color w:val="000000"/>
        </w:rPr>
      </w:pP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0" w:firstLineChars="0"/>
        <w:textAlignment w:val="auto"/>
        <w:rPr>
          <w:rFonts w:hint="default" w:ascii="Times New Roman" w:hAnsi="Times New Roman" w:eastAsia="方正仿宋_GBK" w:cs="Times New Roman"/>
          <w:color w:val="000000"/>
          <w:sz w:val="32"/>
          <w:szCs w:val="32"/>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9"/>
        <w:keepNext w:val="0"/>
        <w:keepLines w:val="0"/>
        <w:pageBreakBefore w:val="0"/>
        <w:widowControl w:val="0"/>
        <w:kinsoku/>
        <w:wordWrap/>
        <w:overflowPunct w:val="0"/>
        <w:topLinePunct w:val="0"/>
        <w:autoSpaceDE/>
        <w:autoSpaceDN/>
        <w:bidi w:val="0"/>
        <w:adjustRightInd/>
        <w:snapToGrid/>
        <w:spacing w:line="594" w:lineRule="exact"/>
        <w:ind w:left="0" w:firstLine="0" w:firstLineChars="0"/>
        <w:textAlignment w:val="auto"/>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附件1</w:t>
      </w:r>
      <w:r>
        <w:rPr>
          <w:rFonts w:hint="default" w:ascii="Times New Roman" w:hAnsi="Times New Roman" w:eastAsia="方正仿宋_GBK" w:cs="Times New Roman"/>
          <w:sz w:val="32"/>
          <w:szCs w:val="32"/>
        </w:rPr>
        <w:t xml:space="preserve"> </w:t>
      </w:r>
    </w:p>
    <w:p>
      <w:pPr>
        <w:pStyle w:val="9"/>
        <w:keepNext w:val="0"/>
        <w:keepLines w:val="0"/>
        <w:pageBreakBefore w:val="0"/>
        <w:widowControl w:val="0"/>
        <w:kinsoku/>
        <w:wordWrap/>
        <w:overflowPunct w:val="0"/>
        <w:topLinePunct w:val="0"/>
        <w:autoSpaceDE/>
        <w:autoSpaceDN/>
        <w:bidi w:val="0"/>
        <w:adjustRightInd/>
        <w:snapToGrid/>
        <w:spacing w:line="240" w:lineRule="auto"/>
        <w:ind w:left="0" w:firstLine="0" w:firstLineChars="0"/>
        <w:jc w:val="center"/>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小标宋_GBK" w:cs="Times New Roman"/>
          <w:sz w:val="44"/>
          <w:szCs w:val="44"/>
        </w:rPr>
        <w:t>开餐馆“一件事”申请表</w:t>
      </w:r>
    </w:p>
    <w:tbl>
      <w:tblPr>
        <w:tblStyle w:val="10"/>
        <w:tblpPr w:leftFromText="180" w:rightFromText="180" w:vertAnchor="text" w:horzAnchor="page" w:tblpX="1321" w:tblpY="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561"/>
        <w:gridCol w:w="135"/>
        <w:gridCol w:w="434"/>
        <w:gridCol w:w="340"/>
        <w:gridCol w:w="126"/>
        <w:gridCol w:w="135"/>
        <w:gridCol w:w="250"/>
        <w:gridCol w:w="123"/>
        <w:gridCol w:w="160"/>
        <w:gridCol w:w="464"/>
        <w:gridCol w:w="103"/>
        <w:gridCol w:w="226"/>
        <w:gridCol w:w="422"/>
        <w:gridCol w:w="142"/>
        <w:gridCol w:w="95"/>
        <w:gridCol w:w="262"/>
        <w:gridCol w:w="151"/>
        <w:gridCol w:w="150"/>
        <w:gridCol w:w="253"/>
        <w:gridCol w:w="30"/>
        <w:gridCol w:w="487"/>
        <w:gridCol w:w="652"/>
        <w:gridCol w:w="59"/>
        <w:gridCol w:w="48"/>
        <w:gridCol w:w="871"/>
        <w:gridCol w:w="263"/>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8"/>
            <w:tcBorders>
              <w:bottom w:val="single" w:color="auto" w:sz="4" w:space="0"/>
            </w:tcBorders>
            <w:noWrap w:val="0"/>
            <w:vAlign w:val="center"/>
          </w:tcPr>
          <w:p>
            <w:pPr>
              <w:pageBreakBefore w:val="0"/>
              <w:kinsoku/>
              <w:overflowPunct w:val="0"/>
              <w:topLinePunct w:val="0"/>
              <w:bidi w:val="0"/>
              <w:jc w:val="center"/>
              <w:rPr>
                <w:rFonts w:hint="default" w:ascii="Times New Roman" w:hAnsi="Times New Roman" w:cs="Times New Roman"/>
                <w:szCs w:val="21"/>
              </w:rPr>
            </w:pPr>
            <w:r>
              <w:rPr>
                <w:rFonts w:hint="default" w:ascii="Times New Roman" w:hAnsi="Times New Roman" w:eastAsia="黑体" w:cs="Times New Roman"/>
                <w:b/>
                <w:bCs/>
                <w:sz w:val="28"/>
                <w:szCs w:val="28"/>
              </w:rPr>
              <w:t>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市场主体名称</w:t>
            </w:r>
          </w:p>
        </w:tc>
        <w:tc>
          <w:tcPr>
            <w:tcW w:w="3057" w:type="dxa"/>
            <w:gridSpan w:val="12"/>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统一社会信用代码</w:t>
            </w:r>
          </w:p>
        </w:tc>
        <w:tc>
          <w:tcPr>
            <w:tcW w:w="2637" w:type="dxa"/>
            <w:gridSpan w:val="6"/>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经营场所地址</w:t>
            </w:r>
          </w:p>
        </w:tc>
        <w:tc>
          <w:tcPr>
            <w:tcW w:w="3057" w:type="dxa"/>
            <w:gridSpan w:val="12"/>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经营场所面积</w:t>
            </w:r>
          </w:p>
        </w:tc>
        <w:tc>
          <w:tcPr>
            <w:tcW w:w="2637" w:type="dxa"/>
            <w:gridSpan w:val="6"/>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经营范围</w:t>
            </w:r>
          </w:p>
        </w:tc>
        <w:tc>
          <w:tcPr>
            <w:tcW w:w="7686" w:type="dxa"/>
            <w:gridSpan w:val="27"/>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经济性质</w:t>
            </w:r>
          </w:p>
        </w:tc>
        <w:tc>
          <w:tcPr>
            <w:tcW w:w="7686" w:type="dxa"/>
            <w:gridSpan w:val="27"/>
            <w:noWrap w:val="0"/>
            <w:vAlign w:val="center"/>
          </w:tcPr>
          <w:p>
            <w:pPr>
              <w:keepNext w:val="0"/>
              <w:keepLines w:val="0"/>
              <w:pageBreakBefore w:val="0"/>
              <w:kinsoku/>
              <w:wordWrap/>
              <w:overflowPunct w:val="0"/>
              <w:topLinePunct w:val="0"/>
              <w:autoSpaceDE/>
              <w:autoSpaceDN/>
              <w:bidi w:val="0"/>
              <w:adjustRightInd/>
              <w:snapToGrid/>
              <w:spacing w:line="240" w:lineRule="exact"/>
              <w:jc w:val="both"/>
              <w:textAlignment w:val="auto"/>
              <w:rPr>
                <w:rFonts w:hint="default" w:ascii="Times New Roman" w:hAnsi="Times New Roman" w:cs="Times New Roman"/>
                <w:szCs w:val="21"/>
              </w:rPr>
            </w:pPr>
            <w:r>
              <w:rPr>
                <w:rFonts w:hint="default" w:ascii="Times New Roman" w:hAnsi="Times New Roman" w:cs="Times New Roman"/>
                <w:szCs w:val="21"/>
              </w:rPr>
              <w:t>□企业  □个体工商户  □农民专业合作社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执照有效期限</w:t>
            </w:r>
          </w:p>
        </w:tc>
        <w:tc>
          <w:tcPr>
            <w:tcW w:w="3057" w:type="dxa"/>
            <w:gridSpan w:val="12"/>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default" w:ascii="Times New Roman" w:hAnsi="Times New Roman" w:cs="Times New Roman"/>
                <w:szCs w:val="21"/>
              </w:rPr>
            </w:pPr>
            <w:r>
              <w:rPr>
                <w:rFonts w:hint="default" w:ascii="Times New Roman" w:hAnsi="Times New Roman" w:cs="Times New Roman"/>
                <w:szCs w:val="21"/>
              </w:rPr>
              <w:t>□至    年  月   日</w:t>
            </w:r>
          </w:p>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default" w:ascii="Times New Roman" w:hAnsi="Times New Roman" w:cs="Times New Roman"/>
                <w:szCs w:val="21"/>
              </w:rPr>
            </w:pPr>
            <w:r>
              <w:rPr>
                <w:rFonts w:hint="default" w:ascii="Times New Roman" w:hAnsi="Times New Roman" w:cs="Times New Roman"/>
                <w:szCs w:val="21"/>
              </w:rPr>
              <w:t>□长期</w:t>
            </w:r>
          </w:p>
        </w:tc>
        <w:tc>
          <w:tcPr>
            <w:tcW w:w="1992" w:type="dxa"/>
            <w:gridSpan w:val="9"/>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注册资本(万元)</w:t>
            </w:r>
          </w:p>
        </w:tc>
        <w:tc>
          <w:tcPr>
            <w:tcW w:w="2637" w:type="dxa"/>
            <w:gridSpan w:val="6"/>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邮政编码</w:t>
            </w:r>
          </w:p>
        </w:tc>
        <w:tc>
          <w:tcPr>
            <w:tcW w:w="3057" w:type="dxa"/>
            <w:gridSpan w:val="12"/>
            <w:noWrap w:val="0"/>
            <w:vAlign w:val="center"/>
          </w:tcPr>
          <w:p>
            <w:pPr>
              <w:pStyle w:val="15"/>
              <w:keepNext w:val="0"/>
              <w:keepLines w:val="0"/>
              <w:pageBreakBefore w:val="0"/>
              <w:widowControl w:val="0"/>
              <w:kinsoku/>
              <w:wordWrap/>
              <w:overflowPunct w:val="0"/>
              <w:topLinePunct w:val="0"/>
              <w:autoSpaceDE/>
              <w:autoSpaceDN/>
              <w:bidi w:val="0"/>
              <w:adjustRightInd/>
              <w:snapToGrid/>
              <w:spacing w:line="240" w:lineRule="exact"/>
              <w:ind w:left="562" w:leftChars="0"/>
              <w:contextualSpacing/>
              <w:jc w:val="center"/>
              <w:textAlignment w:val="auto"/>
              <w:outlineLvl w:val="0"/>
              <w:rPr>
                <w:rFonts w:hint="default" w:ascii="Times New Roman" w:hAnsi="Times New Roman" w:cs="Times New Roman"/>
                <w:szCs w:val="21"/>
              </w:rPr>
            </w:pPr>
          </w:p>
        </w:tc>
        <w:tc>
          <w:tcPr>
            <w:tcW w:w="1992" w:type="dxa"/>
            <w:gridSpan w:val="9"/>
            <w:noWrap w:val="0"/>
            <w:vAlign w:val="center"/>
          </w:tcPr>
          <w:p>
            <w:pPr>
              <w:pStyle w:val="15"/>
              <w:keepNext w:val="0"/>
              <w:keepLines w:val="0"/>
              <w:pageBreakBefore w:val="0"/>
              <w:widowControl w:val="0"/>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r>
              <w:rPr>
                <w:rFonts w:hint="default" w:ascii="Times New Roman" w:hAnsi="Times New Roman" w:cs="Times New Roman"/>
                <w:sz w:val="21"/>
                <w:szCs w:val="21"/>
              </w:rPr>
              <w:t>E-mail</w:t>
            </w:r>
          </w:p>
        </w:tc>
        <w:tc>
          <w:tcPr>
            <w:tcW w:w="2637" w:type="dxa"/>
            <w:gridSpan w:val="6"/>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法定代表人</w:t>
            </w:r>
          </w:p>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经营者</w:t>
            </w:r>
            <w:r>
              <w:rPr>
                <w:rFonts w:hint="default" w:ascii="Times New Roman" w:hAnsi="Times New Roman" w:cs="Times New Roman"/>
                <w:szCs w:val="21"/>
              </w:rPr>
              <w:t>）</w:t>
            </w: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姓  名</w:t>
            </w:r>
          </w:p>
        </w:tc>
        <w:tc>
          <w:tcPr>
            <w:tcW w:w="1587" w:type="dxa"/>
            <w:gridSpan w:val="8"/>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性  别</w:t>
            </w:r>
          </w:p>
        </w:tc>
        <w:tc>
          <w:tcPr>
            <w:tcW w:w="2637" w:type="dxa"/>
            <w:gridSpan w:val="6"/>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b/>
                <w:bCs/>
                <w:sz w:val="24"/>
                <w:lang w:val="en-US" w:eastAsia="zh-CN"/>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民  族</w:t>
            </w:r>
          </w:p>
        </w:tc>
        <w:tc>
          <w:tcPr>
            <w:tcW w:w="1587" w:type="dxa"/>
            <w:gridSpan w:val="8"/>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职  务</w:t>
            </w:r>
          </w:p>
        </w:tc>
        <w:tc>
          <w:tcPr>
            <w:tcW w:w="2637" w:type="dxa"/>
            <w:gridSpan w:val="6"/>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证件类型</w:t>
            </w:r>
          </w:p>
        </w:tc>
        <w:tc>
          <w:tcPr>
            <w:tcW w:w="1587" w:type="dxa"/>
            <w:gridSpan w:val="8"/>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w:t>
            </w:r>
            <w:r>
              <w:rPr>
                <w:rFonts w:hint="default" w:ascii="Times New Roman" w:hAnsi="Times New Roman" w:cs="Times New Roman"/>
                <w:szCs w:val="21"/>
              </w:rPr>
              <w:t>号码</w:t>
            </w:r>
          </w:p>
        </w:tc>
        <w:tc>
          <w:tcPr>
            <w:tcW w:w="2637" w:type="dxa"/>
            <w:gridSpan w:val="6"/>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固定电话</w:t>
            </w:r>
          </w:p>
        </w:tc>
        <w:tc>
          <w:tcPr>
            <w:tcW w:w="1587" w:type="dxa"/>
            <w:gridSpan w:val="8"/>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移动电话</w:t>
            </w:r>
          </w:p>
        </w:tc>
        <w:tc>
          <w:tcPr>
            <w:tcW w:w="2637" w:type="dxa"/>
            <w:gridSpan w:val="6"/>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户籍所在地</w:t>
            </w:r>
          </w:p>
        </w:tc>
        <w:tc>
          <w:tcPr>
            <w:tcW w:w="6216" w:type="dxa"/>
            <w:gridSpan w:val="23"/>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eastAsia="黑体" w:cs="Times New Roman"/>
                <w:b/>
                <w:bCs/>
                <w:sz w:val="28"/>
                <w:szCs w:val="28"/>
              </w:rPr>
              <w:t>申请事项情况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813" w:type="dxa"/>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sz w:val="24"/>
              </w:rPr>
            </w:pPr>
            <w:r>
              <w:rPr>
                <w:rFonts w:hint="default" w:ascii="Times New Roman" w:hAnsi="Times New Roman" w:cs="Times New Roman"/>
                <w:szCs w:val="21"/>
              </w:rPr>
              <w:t>申请事项</w:t>
            </w:r>
          </w:p>
        </w:tc>
        <w:tc>
          <w:tcPr>
            <w:tcW w:w="7686" w:type="dxa"/>
            <w:gridSpan w:val="27"/>
            <w:noWrap w:val="0"/>
            <w:vAlign w:val="center"/>
          </w:tcPr>
          <w:p>
            <w:pPr>
              <w:keepNext w:val="0"/>
              <w:keepLines w:val="0"/>
              <w:pageBreakBefore w:val="0"/>
              <w:kinsoku/>
              <w:wordWrap/>
              <w:overflowPunct w:val="0"/>
              <w:topLinePunct w:val="0"/>
              <w:autoSpaceDE w:val="0"/>
              <w:autoSpaceDN w:val="0"/>
              <w:bidi w:val="0"/>
              <w:adjustRightInd w:val="0"/>
              <w:snapToGrid w:val="0"/>
              <w:jc w:val="left"/>
              <w:textAlignment w:val="auto"/>
              <w:rPr>
                <w:rFonts w:hint="default" w:ascii="Times New Roman" w:hAnsi="Times New Roman" w:cs="Times New Roman"/>
                <w:szCs w:val="21"/>
              </w:rPr>
            </w:pPr>
            <w:r>
              <w:rPr>
                <w:rFonts w:hint="default" w:ascii="Times New Roman" w:hAnsi="Times New Roman" w:cs="Times New Roman"/>
                <w:szCs w:val="21"/>
              </w:rPr>
              <w:t>□食品经营许可</w:t>
            </w:r>
          </w:p>
          <w:p>
            <w:pPr>
              <w:keepNext w:val="0"/>
              <w:keepLines w:val="0"/>
              <w:pageBreakBefore w:val="0"/>
              <w:widowControl/>
              <w:kinsoku/>
              <w:wordWrap/>
              <w:overflowPunct w:val="0"/>
              <w:topLinePunct w:val="0"/>
              <w:autoSpaceDE w:val="0"/>
              <w:autoSpaceDN w:val="0"/>
              <w:bidi w:val="0"/>
              <w:adjustRightInd w:val="0"/>
              <w:snapToGrid w:val="0"/>
              <w:jc w:val="left"/>
              <w:textAlignment w:val="auto"/>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"http://tz.jszwfw.gov.cn/jszwfw/qlqd/javascript:void(0);" </w:instrText>
            </w:r>
            <w:r>
              <w:rPr>
                <w:rFonts w:hint="default" w:ascii="Times New Roman" w:hAnsi="Times New Roman" w:cs="Times New Roman"/>
              </w:rPr>
              <w:fldChar w:fldCharType="separate"/>
            </w:r>
            <w:r>
              <w:rPr>
                <w:rFonts w:hint="default" w:ascii="Times New Roman" w:hAnsi="Times New Roman" w:cs="Times New Roman"/>
                <w:szCs w:val="21"/>
              </w:rPr>
              <w:t>公众聚集场所投入使用、营业前消防安全检查</w:t>
            </w:r>
            <w:r>
              <w:rPr>
                <w:rFonts w:hint="default" w:ascii="Times New Roman" w:hAnsi="Times New Roman" w:cs="Times New Roman"/>
                <w:szCs w:val="21"/>
              </w:rPr>
              <w:fldChar w:fldCharType="end"/>
            </w:r>
          </w:p>
          <w:p>
            <w:pPr>
              <w:keepNext w:val="0"/>
              <w:keepLines w:val="0"/>
              <w:pageBreakBefore w:val="0"/>
              <w:kinsoku/>
              <w:wordWrap/>
              <w:overflowPunct w:val="0"/>
              <w:topLinePunct w:val="0"/>
              <w:autoSpaceDE w:val="0"/>
              <w:autoSpaceDN w:val="0"/>
              <w:bidi w:val="0"/>
              <w:adjustRightInd w:val="0"/>
              <w:snapToGrid w:val="0"/>
              <w:jc w:val="left"/>
              <w:textAlignment w:val="auto"/>
              <w:rPr>
                <w:rFonts w:hint="default" w:ascii="Times New Roman" w:hAnsi="Times New Roman" w:cs="Times New Roman"/>
                <w:sz w:val="24"/>
              </w:rPr>
            </w:pPr>
            <w:r>
              <w:rPr>
                <w:rFonts w:hint="default" w:ascii="Times New Roman" w:hAnsi="Times New Roman" w:cs="Times New Roman"/>
                <w:szCs w:val="21"/>
              </w:rPr>
              <w:t>□店招标牌备案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eastAsia="黑体" w:cs="Times New Roman"/>
                <w:b/>
                <w:bCs/>
                <w:sz w:val="28"/>
                <w:szCs w:val="28"/>
                <w:lang w:eastAsia="zh-CN"/>
              </w:rPr>
            </w:pPr>
            <w:r>
              <w:rPr>
                <w:rFonts w:hint="default" w:ascii="Times New Roman" w:hAnsi="Times New Roman" w:eastAsia="黑体" w:cs="Times New Roman"/>
                <w:b/>
                <w:bCs/>
                <w:sz w:val="28"/>
                <w:lang w:val="zh-CN"/>
              </w:rPr>
              <w:t>□</w:t>
            </w:r>
            <w:r>
              <w:rPr>
                <w:rFonts w:hint="default" w:ascii="Times New Roman" w:hAnsi="Times New Roman" w:eastAsia="黑体" w:cs="Times New Roman"/>
                <w:b/>
                <w:bCs/>
                <w:sz w:val="28"/>
                <w:szCs w:val="28"/>
              </w:rPr>
              <w:t>食品经营许可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食品经营场所</w:t>
            </w:r>
          </w:p>
        </w:tc>
        <w:tc>
          <w:tcPr>
            <w:tcW w:w="2264" w:type="dxa"/>
            <w:gridSpan w:val="9"/>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1714" w:type="dxa"/>
            <w:gridSpan w:val="7"/>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仓库地址（如有）</w:t>
            </w:r>
          </w:p>
        </w:tc>
        <w:tc>
          <w:tcPr>
            <w:tcW w:w="3708" w:type="dxa"/>
            <w:gridSpan w:val="11"/>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申请副本数（份）</w:t>
            </w:r>
          </w:p>
        </w:tc>
        <w:tc>
          <w:tcPr>
            <w:tcW w:w="2264" w:type="dxa"/>
            <w:gridSpan w:val="9"/>
            <w:noWrap w:val="0"/>
            <w:vAlign w:val="center"/>
          </w:tcPr>
          <w:p>
            <w:pPr>
              <w:keepNext w:val="0"/>
              <w:keepLines w:val="0"/>
              <w:pageBreakBefore w:val="0"/>
              <w:widowControl w:val="0"/>
              <w:kinsoku/>
              <w:wordWrap/>
              <w:overflowPunct w:val="0"/>
              <w:topLinePunct w:val="0"/>
              <w:bidi w:val="0"/>
              <w:spacing w:line="240" w:lineRule="auto"/>
              <w:ind w:firstLine="840" w:firstLineChars="400"/>
              <w:textAlignment w:val="auto"/>
              <w:rPr>
                <w:rFonts w:hint="default" w:ascii="Times New Roman" w:hAnsi="Times New Roman" w:cs="Times New Roman"/>
                <w:szCs w:val="21"/>
              </w:rPr>
            </w:pPr>
          </w:p>
        </w:tc>
        <w:tc>
          <w:tcPr>
            <w:tcW w:w="1714" w:type="dxa"/>
            <w:gridSpan w:val="7"/>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bCs/>
                <w:kern w:val="0"/>
                <w:szCs w:val="21"/>
              </w:rPr>
            </w:pPr>
            <w:r>
              <w:rPr>
                <w:rFonts w:hint="default" w:ascii="Times New Roman" w:hAnsi="Times New Roman" w:cs="Times New Roman"/>
                <w:szCs w:val="21"/>
              </w:rPr>
              <w:t>有效期（年）</w:t>
            </w:r>
          </w:p>
        </w:tc>
        <w:tc>
          <w:tcPr>
            <w:tcW w:w="3708" w:type="dxa"/>
            <w:gridSpan w:val="11"/>
            <w:noWrap w:val="0"/>
            <w:vAlign w:val="center"/>
          </w:tcPr>
          <w:p>
            <w:pPr>
              <w:keepNext w:val="0"/>
              <w:keepLines w:val="0"/>
              <w:pageBreakBefore w:val="0"/>
              <w:widowControl w:val="0"/>
              <w:kinsoku/>
              <w:wordWrap/>
              <w:overflowPunct w:val="0"/>
              <w:topLinePunct w:val="0"/>
              <w:bidi w:val="0"/>
              <w:spacing w:line="240" w:lineRule="auto"/>
              <w:textAlignment w:val="auto"/>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职工人数（人）</w:t>
            </w:r>
          </w:p>
        </w:tc>
        <w:tc>
          <w:tcPr>
            <w:tcW w:w="2264" w:type="dxa"/>
            <w:gridSpan w:val="9"/>
            <w:noWrap w:val="0"/>
            <w:vAlign w:val="center"/>
          </w:tcPr>
          <w:p>
            <w:pPr>
              <w:keepNext w:val="0"/>
              <w:keepLines w:val="0"/>
              <w:pageBreakBefore w:val="0"/>
              <w:widowControl w:val="0"/>
              <w:kinsoku/>
              <w:wordWrap/>
              <w:overflowPunct w:val="0"/>
              <w:topLinePunct w:val="0"/>
              <w:bidi w:val="0"/>
              <w:spacing w:line="240" w:lineRule="auto"/>
              <w:ind w:firstLine="1785" w:firstLineChars="850"/>
              <w:textAlignment w:val="auto"/>
              <w:rPr>
                <w:rFonts w:hint="default" w:ascii="Times New Roman" w:hAnsi="Times New Roman" w:cs="Times New Roman"/>
                <w:bCs/>
                <w:kern w:val="0"/>
                <w:szCs w:val="21"/>
              </w:rPr>
            </w:pPr>
          </w:p>
        </w:tc>
        <w:tc>
          <w:tcPr>
            <w:tcW w:w="1714" w:type="dxa"/>
            <w:gridSpan w:val="7"/>
            <w:noWrap w:val="0"/>
            <w:vAlign w:val="center"/>
          </w:tcPr>
          <w:p>
            <w:pPr>
              <w:pStyle w:val="15"/>
              <w:keepNext w:val="0"/>
              <w:keepLines w:val="0"/>
              <w:pageBreakBefore w:val="0"/>
              <w:widowControl w:val="0"/>
              <w:kinsoku/>
              <w:wordWrap/>
              <w:overflowPunct w:val="0"/>
              <w:topLinePunct w:val="0"/>
              <w:bidi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应体检人数（人）</w:t>
            </w:r>
          </w:p>
        </w:tc>
        <w:tc>
          <w:tcPr>
            <w:tcW w:w="3708" w:type="dxa"/>
            <w:gridSpan w:val="11"/>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申请的主体业态分类及括号标注类别</w:t>
            </w:r>
          </w:p>
        </w:tc>
        <w:tc>
          <w:tcPr>
            <w:tcW w:w="2264" w:type="dxa"/>
            <w:gridSpan w:val="9"/>
            <w:vMerge w:val="restart"/>
            <w:noWrap w:val="0"/>
            <w:vAlign w:val="center"/>
          </w:tcPr>
          <w:p>
            <w:pPr>
              <w:keepNext w:val="0"/>
              <w:keepLines w:val="0"/>
              <w:pageBreakBefore w:val="0"/>
              <w:widowControl w:val="0"/>
              <w:kinsoku/>
              <w:wordWrap/>
              <w:overflowPunct w:val="0"/>
              <w:topLinePunct w:val="0"/>
              <w:bidi w:val="0"/>
              <w:spacing w:line="240" w:lineRule="auto"/>
              <w:jc w:val="both"/>
              <w:textAlignment w:val="auto"/>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食品销售经营者</w:t>
            </w:r>
          </w:p>
          <w:p>
            <w:pPr>
              <w:keepNext w:val="0"/>
              <w:keepLines w:val="0"/>
              <w:pageBreakBefore w:val="0"/>
              <w:widowControl w:val="0"/>
              <w:kinsoku/>
              <w:wordWrap/>
              <w:overflowPunct w:val="0"/>
              <w:topLinePunct w:val="0"/>
              <w:bidi w:val="0"/>
              <w:spacing w:line="240" w:lineRule="auto"/>
              <w:jc w:val="both"/>
              <w:textAlignment w:val="auto"/>
              <w:rPr>
                <w:rFonts w:hint="default" w:ascii="Times New Roman" w:hAnsi="Times New Roman" w:cs="Times New Roman"/>
                <w:szCs w:val="21"/>
              </w:rPr>
            </w:pPr>
            <w:r>
              <w:rPr>
                <w:rFonts w:hint="default" w:ascii="Times New Roman" w:hAnsi="Times New Roman" w:cs="Times New Roman"/>
                <w:szCs w:val="21"/>
              </w:rPr>
              <w:t>（场所面积      ㎡）</w:t>
            </w:r>
          </w:p>
        </w:tc>
        <w:tc>
          <w:tcPr>
            <w:tcW w:w="1714" w:type="dxa"/>
            <w:gridSpan w:val="7"/>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□批发</w:t>
            </w:r>
          </w:p>
        </w:tc>
        <w:tc>
          <w:tcPr>
            <w:tcW w:w="3708" w:type="dxa"/>
            <w:gridSpan w:val="11"/>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 xml:space="preserve">□食品批发配送商； </w:t>
            </w:r>
          </w:p>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□食品批发销售商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2264" w:type="dxa"/>
            <w:gridSpan w:val="9"/>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714" w:type="dxa"/>
            <w:gridSpan w:val="7"/>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□零售</w:t>
            </w:r>
          </w:p>
        </w:tc>
        <w:tc>
          <w:tcPr>
            <w:tcW w:w="3708" w:type="dxa"/>
            <w:gridSpan w:val="11"/>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□商场超市；□食杂店；</w:t>
            </w:r>
          </w:p>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□食品自动售货商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2264" w:type="dxa"/>
            <w:gridSpan w:val="9"/>
            <w:noWrap w:val="0"/>
            <w:vAlign w:val="center"/>
          </w:tcPr>
          <w:p>
            <w:pPr>
              <w:keepNext w:val="0"/>
              <w:keepLines w:val="0"/>
              <w:pageBreakBefore w:val="0"/>
              <w:widowControl w:val="0"/>
              <w:kinsoku/>
              <w:wordWrap/>
              <w:overflowPunct w:val="0"/>
              <w:topLinePunct w:val="0"/>
              <w:bidi w:val="0"/>
              <w:spacing w:line="240" w:lineRule="auto"/>
              <w:jc w:val="both"/>
              <w:textAlignment w:val="auto"/>
              <w:rPr>
                <w:rFonts w:hint="default" w:ascii="Times New Roman" w:hAnsi="Times New Roman" w:cs="Times New Roman"/>
                <w:szCs w:val="21"/>
              </w:rPr>
            </w:pPr>
            <w:r>
              <w:rPr>
                <w:rFonts w:hint="default" w:ascii="Times New Roman" w:hAnsi="Times New Roman" w:cs="Times New Roman"/>
                <w:szCs w:val="21"/>
              </w:rPr>
              <w:t>□餐饮服务经营者</w:t>
            </w:r>
          </w:p>
        </w:tc>
        <w:tc>
          <w:tcPr>
            <w:tcW w:w="5422" w:type="dxa"/>
            <w:gridSpan w:val="18"/>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□特大型；  □大型；  □中型；  □小型；</w:t>
            </w:r>
          </w:p>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□微型；</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□集体供餐配送单位；   □中央厨房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sz w:val="24"/>
              </w:rPr>
            </w:pPr>
          </w:p>
        </w:tc>
        <w:tc>
          <w:tcPr>
            <w:tcW w:w="2264" w:type="dxa"/>
            <w:gridSpan w:val="9"/>
            <w:noWrap w:val="0"/>
            <w:vAlign w:val="center"/>
          </w:tcPr>
          <w:p>
            <w:pPr>
              <w:keepNext w:val="0"/>
              <w:keepLines w:val="0"/>
              <w:pageBreakBefore w:val="0"/>
              <w:kinsoku/>
              <w:wordWrap/>
              <w:overflowPunct w:val="0"/>
              <w:topLinePunct w:val="0"/>
              <w:bidi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括号标注类别</w:t>
            </w:r>
          </w:p>
        </w:tc>
        <w:tc>
          <w:tcPr>
            <w:tcW w:w="5422" w:type="dxa"/>
            <w:gridSpan w:val="18"/>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□网络经营（网址：        需上传网站截图）</w:t>
            </w: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□实体门店：  □有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申请的食品经营项目</w:t>
            </w:r>
          </w:p>
        </w:tc>
        <w:tc>
          <w:tcPr>
            <w:tcW w:w="2264" w:type="dxa"/>
            <w:gridSpan w:val="9"/>
            <w:vMerge w:val="restart"/>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食品销售类经营项目</w:t>
            </w:r>
          </w:p>
        </w:tc>
        <w:tc>
          <w:tcPr>
            <w:tcW w:w="1452" w:type="dxa"/>
            <w:gridSpan w:val="6"/>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□预包装食品销售</w:t>
            </w:r>
          </w:p>
        </w:tc>
        <w:tc>
          <w:tcPr>
            <w:tcW w:w="3970" w:type="dxa"/>
            <w:gridSpan w:val="12"/>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□预包装食品（含冷藏冷冻食品）销售</w:t>
            </w: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□预包装食品（不含冷藏冷冻食品）销售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szCs w:val="21"/>
              </w:rPr>
            </w:pPr>
          </w:p>
        </w:tc>
        <w:tc>
          <w:tcPr>
            <w:tcW w:w="2264" w:type="dxa"/>
            <w:gridSpan w:val="9"/>
            <w:vMerge w:val="continue"/>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452" w:type="dxa"/>
            <w:gridSpan w:val="6"/>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□散装食品销售</w:t>
            </w:r>
          </w:p>
        </w:tc>
        <w:tc>
          <w:tcPr>
            <w:tcW w:w="3970" w:type="dxa"/>
            <w:gridSpan w:val="12"/>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□散装食品（含冷藏冷冻食品）销售</w:t>
            </w: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□散装食品（不含冷藏冷冻食品）销售</w:t>
            </w: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□散装熟食销售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szCs w:val="21"/>
              </w:rPr>
            </w:pPr>
          </w:p>
        </w:tc>
        <w:tc>
          <w:tcPr>
            <w:tcW w:w="2264" w:type="dxa"/>
            <w:gridSpan w:val="9"/>
            <w:vMerge w:val="continue"/>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452" w:type="dxa"/>
            <w:gridSpan w:val="6"/>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□特殊食品销售</w:t>
            </w:r>
          </w:p>
        </w:tc>
        <w:tc>
          <w:tcPr>
            <w:tcW w:w="3970" w:type="dxa"/>
            <w:gridSpan w:val="12"/>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□保健食品销售；</w:t>
            </w: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□特殊医学用途配方食品销售；</w:t>
            </w: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□婴幼儿配方乳粉销售；</w:t>
            </w: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□其他婴幼儿配方食品销售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szCs w:val="21"/>
              </w:rPr>
            </w:pPr>
          </w:p>
        </w:tc>
        <w:tc>
          <w:tcPr>
            <w:tcW w:w="2264" w:type="dxa"/>
            <w:gridSpan w:val="9"/>
            <w:vMerge w:val="continue"/>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452" w:type="dxa"/>
            <w:gridSpan w:val="6"/>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□现场制售</w:t>
            </w:r>
          </w:p>
        </w:tc>
        <w:tc>
          <w:tcPr>
            <w:tcW w:w="3970" w:type="dxa"/>
            <w:gridSpan w:val="12"/>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szCs w:val="21"/>
              </w:rPr>
            </w:pPr>
          </w:p>
        </w:tc>
        <w:tc>
          <w:tcPr>
            <w:tcW w:w="2264" w:type="dxa"/>
            <w:gridSpan w:val="9"/>
            <w:vMerge w:val="continue"/>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452" w:type="dxa"/>
            <w:gridSpan w:val="6"/>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□其他类食品销售</w:t>
            </w:r>
          </w:p>
        </w:tc>
        <w:tc>
          <w:tcPr>
            <w:tcW w:w="3970" w:type="dxa"/>
            <w:gridSpan w:val="12"/>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szCs w:val="21"/>
              </w:rPr>
            </w:pPr>
          </w:p>
        </w:tc>
        <w:tc>
          <w:tcPr>
            <w:tcW w:w="2264" w:type="dxa"/>
            <w:gridSpan w:val="9"/>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餐饮服务类经营项目</w:t>
            </w:r>
          </w:p>
        </w:tc>
        <w:tc>
          <w:tcPr>
            <w:tcW w:w="5422" w:type="dxa"/>
            <w:gridSpan w:val="18"/>
            <w:noWrap w:val="0"/>
            <w:vAlign w:val="center"/>
          </w:tcPr>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□热食类食品制售；□冷食类食品制售；</w:t>
            </w: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□生食类食品制售；□糕点类食品制售；</w:t>
            </w: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□自制餐饮制售（□是，□否含自酿酒制售）；</w:t>
            </w:r>
          </w:p>
          <w:p>
            <w:pPr>
              <w:pStyle w:val="16"/>
              <w:keepNext w:val="0"/>
              <w:keepLines w:val="0"/>
              <w:pageBreakBefore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□其他食品制售：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食品安全管理人员</w:t>
            </w: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姓名</w:t>
            </w: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性别</w:t>
            </w: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民族</w:t>
            </w: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户籍住址</w:t>
            </w: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证件类型</w:t>
            </w: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证件号</w:t>
            </w: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职务</w:t>
            </w: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食品安全专业技术人员</w:t>
            </w: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姓名</w:t>
            </w: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性别</w:t>
            </w: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民族</w:t>
            </w: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户籍住址</w:t>
            </w: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证件类型</w:t>
            </w: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证件号</w:t>
            </w: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职务</w:t>
            </w: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从业人员情况登记表</w:t>
            </w: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姓名</w:t>
            </w: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性别</w:t>
            </w: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民族</w:t>
            </w: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户籍住址</w:t>
            </w: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证件类型</w:t>
            </w: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证件号</w:t>
            </w: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职务</w:t>
            </w: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883" w:type="dxa"/>
            <w:gridSpan w:val="8"/>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650" w:type="dxa"/>
            <w:gridSpan w:val="4"/>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631" w:type="dxa"/>
            <w:gridSpan w:val="6"/>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919"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食品安全设施设备登记表</w:t>
            </w:r>
          </w:p>
        </w:tc>
        <w:tc>
          <w:tcPr>
            <w:tcW w:w="696"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序号</w:t>
            </w:r>
          </w:p>
        </w:tc>
        <w:tc>
          <w:tcPr>
            <w:tcW w:w="2783" w:type="dxa"/>
            <w:gridSpan w:val="11"/>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设备名称</w:t>
            </w:r>
          </w:p>
        </w:tc>
        <w:tc>
          <w:tcPr>
            <w:tcW w:w="800" w:type="dxa"/>
            <w:gridSpan w:val="5"/>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数量</w:t>
            </w:r>
          </w:p>
        </w:tc>
        <w:tc>
          <w:tcPr>
            <w:tcW w:w="2400" w:type="dxa"/>
            <w:gridSpan w:val="7"/>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位置</w:t>
            </w:r>
          </w:p>
        </w:tc>
        <w:tc>
          <w:tcPr>
            <w:tcW w:w="1007" w:type="dxa"/>
            <w:gridSpan w:val="2"/>
            <w:noWrap w:val="0"/>
            <w:vAlign w:val="center"/>
          </w:tcPr>
          <w:p>
            <w:pPr>
              <w:keepNext w:val="0"/>
              <w:keepLines w:val="0"/>
              <w:pageBreakBefore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83" w:type="dxa"/>
            <w:gridSpan w:val="11"/>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800" w:type="dxa"/>
            <w:gridSpan w:val="5"/>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2400" w:type="dxa"/>
            <w:gridSpan w:val="7"/>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83" w:type="dxa"/>
            <w:gridSpan w:val="11"/>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800" w:type="dxa"/>
            <w:gridSpan w:val="5"/>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2400" w:type="dxa"/>
            <w:gridSpan w:val="7"/>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2783" w:type="dxa"/>
            <w:gridSpan w:val="11"/>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800" w:type="dxa"/>
            <w:gridSpan w:val="5"/>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2400" w:type="dxa"/>
            <w:gridSpan w:val="7"/>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783" w:type="dxa"/>
            <w:gridSpan w:val="11"/>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800" w:type="dxa"/>
            <w:gridSpan w:val="5"/>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2400" w:type="dxa"/>
            <w:gridSpan w:val="7"/>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783" w:type="dxa"/>
            <w:gridSpan w:val="11"/>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800" w:type="dxa"/>
            <w:gridSpan w:val="5"/>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2400" w:type="dxa"/>
            <w:gridSpan w:val="7"/>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8"/>
            <w:noWrap w:val="0"/>
            <w:vAlign w:val="center"/>
          </w:tcPr>
          <w:p>
            <w:pPr>
              <w:pageBreakBefore w:val="0"/>
              <w:kinsoku/>
              <w:overflowPunct w:val="0"/>
              <w:topLinePunct w:val="0"/>
              <w:bidi w:val="0"/>
              <w:jc w:val="center"/>
              <w:rPr>
                <w:rFonts w:hint="default" w:ascii="Times New Roman" w:hAnsi="Times New Roman" w:eastAsia="黑体" w:cs="Times New Roman"/>
                <w:b/>
                <w:bCs/>
                <w:sz w:val="28"/>
                <w:szCs w:val="28"/>
              </w:rPr>
            </w:pPr>
            <w:r>
              <w:rPr>
                <w:rFonts w:hint="default" w:ascii="Times New Roman" w:hAnsi="Times New Roman" w:eastAsia="黑体" w:cs="Times New Roman"/>
                <w:b/>
                <w:bCs/>
                <w:sz w:val="28"/>
                <w:lang w:val="zh-CN"/>
              </w:rPr>
              <w:t>□</w:t>
            </w:r>
            <w:r>
              <w:rPr>
                <w:rFonts w:hint="default" w:ascii="Times New Roman" w:hAnsi="Times New Roman" w:eastAsia="黑体" w:cs="Times New Roman"/>
                <w:b/>
                <w:bCs/>
                <w:sz w:val="28"/>
                <w:szCs w:val="28"/>
              </w:rPr>
              <w:t>公众聚集场所投入使用、营业前消防安全检查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建筑结构</w:t>
            </w:r>
          </w:p>
        </w:tc>
        <w:tc>
          <w:tcPr>
            <w:tcW w:w="2104" w:type="dxa"/>
            <w:gridSpan w:val="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1517"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消防地址</w:t>
            </w:r>
          </w:p>
        </w:tc>
        <w:tc>
          <w:tcPr>
            <w:tcW w:w="4065" w:type="dxa"/>
            <w:gridSpan w:val="13"/>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场所建筑面积</w:t>
            </w:r>
          </w:p>
        </w:tc>
        <w:tc>
          <w:tcPr>
            <w:tcW w:w="2104" w:type="dxa"/>
            <w:gridSpan w:val="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1517"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使用层数</w:t>
            </w:r>
          </w:p>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地上/地下</w:t>
            </w:r>
          </w:p>
        </w:tc>
        <w:tc>
          <w:tcPr>
            <w:tcW w:w="4065" w:type="dxa"/>
            <w:gridSpan w:val="13"/>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场所性质</w:t>
            </w:r>
          </w:p>
        </w:tc>
        <w:tc>
          <w:tcPr>
            <w:tcW w:w="7686" w:type="dxa"/>
            <w:gridSpan w:val="27"/>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□影剧院、录像厅、礼堂等演出、放映场所</w:t>
            </w:r>
          </w:p>
          <w:p>
            <w:pPr>
              <w:keepNext w:val="0"/>
              <w:keepLines w:val="0"/>
              <w:pageBreakBefore w:val="0"/>
              <w:widowControl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□舞厅、卡拉OK厅等歌舞娱乐场所</w:t>
            </w:r>
          </w:p>
          <w:p>
            <w:pPr>
              <w:keepNext w:val="0"/>
              <w:keepLines w:val="0"/>
              <w:pageBreakBefore w:val="0"/>
              <w:widowControl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□具有娱乐功能的夜总会、音乐茶座和餐饮场所</w:t>
            </w:r>
            <w:r>
              <w:rPr>
                <w:rFonts w:hint="default" w:ascii="Times New Roman" w:hAnsi="Times New Roman" w:cs="Times New Roman"/>
                <w:szCs w:val="21"/>
              </w:rPr>
              <w:t xml:space="preserve">      </w:t>
            </w:r>
            <w:r>
              <w:rPr>
                <w:rFonts w:hint="default" w:ascii="Times New Roman" w:hAnsi="Times New Roman" w:eastAsia="宋体" w:cs="Times New Roman"/>
                <w:szCs w:val="21"/>
              </w:rPr>
              <w:t>□游艺、游乐场所</w:t>
            </w:r>
          </w:p>
          <w:p>
            <w:pPr>
              <w:keepNext w:val="0"/>
              <w:keepLines w:val="0"/>
              <w:pageBreakBefore w:val="0"/>
              <w:widowControl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□保龄球馆、旱冰场</w:t>
            </w:r>
            <w:r>
              <w:rPr>
                <w:rFonts w:hint="default" w:ascii="Times New Roman" w:hAnsi="Times New Roman" w:cs="Times New Roman"/>
                <w:szCs w:val="21"/>
              </w:rPr>
              <w:t xml:space="preserve">    </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□桑拿浴室 </w:t>
            </w:r>
            <w:r>
              <w:rPr>
                <w:rFonts w:hint="default" w:ascii="Times New Roman" w:hAnsi="Times New Roman" w:cs="Times New Roman"/>
                <w:szCs w:val="21"/>
              </w:rPr>
              <w:t xml:space="preserve">   </w:t>
            </w:r>
            <w:r>
              <w:rPr>
                <w:rFonts w:hint="default" w:ascii="Times New Roman" w:hAnsi="Times New Roman" w:eastAsia="宋体"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7686" w:type="dxa"/>
            <w:gridSpan w:val="27"/>
            <w:noWrap w:val="0"/>
            <w:vAlign w:val="top"/>
          </w:tcPr>
          <w:p>
            <w:pPr>
              <w:pStyle w:val="17"/>
              <w:keepNext w:val="0"/>
              <w:keepLines w:val="0"/>
              <w:pageBreakBefore w:val="0"/>
              <w:widowControl w:val="0"/>
              <w:tabs>
                <w:tab w:val="left" w:pos="2055"/>
              </w:tabs>
              <w:kinsoku/>
              <w:wordWrap/>
              <w:overflowPunct w:val="0"/>
              <w:topLinePunct w:val="0"/>
              <w:autoSpaceDE w:val="0"/>
              <w:autoSpaceDN w:val="0"/>
              <w:bidi w:val="0"/>
              <w:spacing w:line="240" w:lineRule="auto"/>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□宾馆、饭店</w:t>
            </w:r>
            <w:r>
              <w:rPr>
                <w:rFonts w:hint="default" w:ascii="Times New Roman" w:hAnsi="Times New Roman" w:eastAsia="宋体" w:cs="Times New Roman"/>
                <w:szCs w:val="21"/>
              </w:rPr>
              <w:tab/>
            </w:r>
            <w:r>
              <w:rPr>
                <w:rFonts w:hint="default" w:ascii="Times New Roman" w:hAnsi="Times New Roman" w:eastAsia="宋体" w:cs="Times New Roman"/>
                <w:szCs w:val="21"/>
              </w:rPr>
              <w:t>□商场   □集贸市场    □客运车站候车室</w:t>
            </w:r>
          </w:p>
          <w:p>
            <w:pPr>
              <w:keepNext w:val="0"/>
              <w:keepLines w:val="0"/>
              <w:pageBreakBefore w:val="0"/>
              <w:widowControl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cs="Times New Roman"/>
                <w:szCs w:val="21"/>
              </w:rPr>
            </w:pPr>
            <w:r>
              <w:rPr>
                <w:rFonts w:hint="default" w:ascii="Times New Roman" w:hAnsi="Times New Roman" w:eastAsia="宋体" w:cs="Times New Roman"/>
                <w:szCs w:val="21"/>
              </w:rPr>
              <w:t>□客运码头候船厅</w:t>
            </w:r>
            <w:r>
              <w:rPr>
                <w:rFonts w:hint="default" w:ascii="Times New Roman" w:hAnsi="Times New Roman" w:cs="Times New Roman"/>
                <w:szCs w:val="21"/>
              </w:rPr>
              <w:t xml:space="preserve">   </w:t>
            </w:r>
            <w:r>
              <w:rPr>
                <w:rFonts w:hint="default" w:ascii="Times New Roman" w:hAnsi="Times New Roman" w:eastAsia="宋体" w:cs="Times New Roman"/>
                <w:szCs w:val="21"/>
              </w:rPr>
              <w:t xml:space="preserve"> □民用机场航站楼</w:t>
            </w:r>
            <w:r>
              <w:rPr>
                <w:rFonts w:hint="default" w:ascii="Times New Roman" w:hAnsi="Times New Roman" w:cs="Times New Roman"/>
                <w:szCs w:val="21"/>
              </w:rPr>
              <w:t xml:space="preserve">  </w:t>
            </w:r>
            <w:r>
              <w:rPr>
                <w:rFonts w:hint="default" w:ascii="Times New Roman" w:hAnsi="Times New Roman" w:eastAsia="宋体" w:cs="Times New Roman"/>
                <w:szCs w:val="21"/>
              </w:rPr>
              <w:t>□体育场馆</w:t>
            </w:r>
            <w:r>
              <w:rPr>
                <w:rFonts w:hint="default" w:ascii="Times New Roman" w:hAnsi="Times New Roman" w:eastAsia="宋体" w:cs="Times New Roman"/>
                <w:szCs w:val="21"/>
              </w:rPr>
              <w:tab/>
            </w:r>
            <w:r>
              <w:rPr>
                <w:rFonts w:hint="default" w:ascii="Times New Roman" w:hAnsi="Times New Roman" w:cs="Times New Roman"/>
                <w:szCs w:val="21"/>
              </w:rPr>
              <w:t xml:space="preserve">  </w:t>
            </w:r>
            <w:r>
              <w:rPr>
                <w:rFonts w:hint="default" w:ascii="Times New Roman" w:hAnsi="Times New Roman" w:eastAsia="宋体" w:cs="Times New Roman"/>
                <w:szCs w:val="21"/>
              </w:rPr>
              <w:t>□会堂</w:t>
            </w:r>
            <w:r>
              <w:rPr>
                <w:rFonts w:hint="default" w:ascii="Times New Roman" w:hAnsi="Times New Roman" w:cs="Times New Roman"/>
                <w:szCs w:val="21"/>
              </w:rPr>
              <w:t xml:space="preserve">  </w:t>
            </w:r>
            <w:r>
              <w:rPr>
                <w:rFonts w:hint="default" w:ascii="Times New Roman" w:hAnsi="Times New Roman" w:eastAsia="宋体"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eastAsia="宋体" w:cs="Times New Roman"/>
                <w:szCs w:val="21"/>
              </w:rPr>
              <w:t>场所所在建筑情况</w:t>
            </w:r>
          </w:p>
        </w:tc>
        <w:tc>
          <w:tcPr>
            <w:tcW w:w="1731"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1985" w:type="dxa"/>
            <w:gridSpan w:val="9"/>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p>
        </w:tc>
        <w:tc>
          <w:tcPr>
            <w:tcW w:w="1985" w:type="dxa"/>
            <w:gridSpan w:val="7"/>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建筑面积</w:t>
            </w:r>
          </w:p>
        </w:tc>
        <w:tc>
          <w:tcPr>
            <w:tcW w:w="1985" w:type="dxa"/>
            <w:gridSpan w:val="5"/>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1731" w:type="dxa"/>
            <w:gridSpan w:val="6"/>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建筑层数</w:t>
            </w:r>
          </w:p>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（地上/地下）</w:t>
            </w:r>
          </w:p>
        </w:tc>
        <w:tc>
          <w:tcPr>
            <w:tcW w:w="1985" w:type="dxa"/>
            <w:gridSpan w:val="9"/>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c>
          <w:tcPr>
            <w:tcW w:w="1985" w:type="dxa"/>
            <w:gridSpan w:val="7"/>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建筑高度</w:t>
            </w:r>
          </w:p>
        </w:tc>
        <w:tc>
          <w:tcPr>
            <w:tcW w:w="1985" w:type="dxa"/>
            <w:gridSpan w:val="5"/>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7686" w:type="dxa"/>
            <w:gridSpan w:val="27"/>
            <w:noWrap w:val="0"/>
            <w:vAlign w:val="top"/>
          </w:tcPr>
          <w:p>
            <w:pPr>
              <w:pStyle w:val="17"/>
              <w:keepNext w:val="0"/>
              <w:keepLines w:val="0"/>
              <w:pageBreakBefore w:val="0"/>
              <w:widowControl w:val="0"/>
              <w:tabs>
                <w:tab w:val="left" w:pos="3525"/>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□消防车道</w:t>
            </w:r>
            <w:r>
              <w:rPr>
                <w:rFonts w:hint="default" w:ascii="Times New Roman" w:hAnsi="Times New Roman" w:eastAsia="宋体" w:cs="Times New Roman"/>
                <w:szCs w:val="21"/>
              </w:rPr>
              <w:tab/>
            </w:r>
            <w:r>
              <w:rPr>
                <w:rFonts w:hint="default" w:ascii="Times New Roman" w:hAnsi="Times New Roman" w:eastAsia="宋体" w:cs="Times New Roman"/>
                <w:szCs w:val="21"/>
              </w:rPr>
              <w:t>是否畅通：□是 □否</w:t>
            </w:r>
          </w:p>
          <w:p>
            <w:pPr>
              <w:pStyle w:val="17"/>
              <w:keepNext w:val="0"/>
              <w:keepLines w:val="0"/>
              <w:pageBreakBefore w:val="0"/>
              <w:widowControl w:val="0"/>
              <w:tabs>
                <w:tab w:val="left" w:pos="3525"/>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□消防车登高操作场地</w:t>
            </w:r>
            <w:r>
              <w:rPr>
                <w:rFonts w:hint="default" w:ascii="Times New Roman" w:hAnsi="Times New Roman" w:eastAsia="宋体" w:cs="Times New Roman"/>
                <w:szCs w:val="21"/>
              </w:rPr>
              <w:tab/>
            </w:r>
            <w:r>
              <w:rPr>
                <w:rFonts w:hint="default" w:ascii="Times New Roman" w:hAnsi="Times New Roman" w:eastAsia="宋体" w:cs="Times New Roman"/>
                <w:szCs w:val="21"/>
              </w:rPr>
              <w:t>是否符合消防安全要求：□是 □否</w:t>
            </w:r>
          </w:p>
          <w:p>
            <w:pPr>
              <w:pStyle w:val="17"/>
              <w:keepNext w:val="0"/>
              <w:keepLines w:val="0"/>
              <w:pageBreakBefore w:val="0"/>
              <w:widowControl w:val="0"/>
              <w:tabs>
                <w:tab w:val="left" w:pos="3525"/>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□室外消火栓</w:t>
            </w:r>
            <w:r>
              <w:rPr>
                <w:rFonts w:hint="default" w:ascii="Times New Roman" w:hAnsi="Times New Roman" w:eastAsia="宋体" w:cs="Times New Roman"/>
                <w:szCs w:val="21"/>
              </w:rPr>
              <w:tab/>
            </w:r>
            <w:r>
              <w:rPr>
                <w:rFonts w:hint="default" w:ascii="Times New Roman" w:hAnsi="Times New Roman" w:eastAsia="宋体" w:cs="Times New Roman"/>
                <w:szCs w:val="21"/>
              </w:rPr>
              <w:t>是否完好有效：□是 □否</w:t>
            </w:r>
          </w:p>
          <w:p>
            <w:pPr>
              <w:pStyle w:val="17"/>
              <w:keepNext w:val="0"/>
              <w:keepLines w:val="0"/>
              <w:pageBreakBefore w:val="0"/>
              <w:widowControl w:val="0"/>
              <w:tabs>
                <w:tab w:val="left" w:pos="3525"/>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□水泵接合器</w:t>
            </w:r>
            <w:r>
              <w:rPr>
                <w:rFonts w:hint="default" w:ascii="Times New Roman" w:hAnsi="Times New Roman" w:eastAsia="宋体" w:cs="Times New Roman"/>
                <w:szCs w:val="21"/>
              </w:rPr>
              <w:tab/>
            </w:r>
            <w:r>
              <w:rPr>
                <w:rFonts w:hint="default" w:ascii="Times New Roman" w:hAnsi="Times New Roman" w:eastAsia="宋体" w:cs="Times New Roman"/>
                <w:szCs w:val="21"/>
              </w:rPr>
              <w:t>是否完好有效：□是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7686" w:type="dxa"/>
            <w:gridSpan w:val="27"/>
            <w:noWrap w:val="0"/>
            <w:vAlign w:val="top"/>
          </w:tcPr>
          <w:p>
            <w:pPr>
              <w:pStyle w:val="17"/>
              <w:keepNext w:val="0"/>
              <w:keepLines w:val="0"/>
              <w:pageBreakBefore w:val="0"/>
              <w:widowControl w:val="0"/>
              <w:tabs>
                <w:tab w:val="left" w:pos="3525"/>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□消防控制室</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p>
            <w:pPr>
              <w:pStyle w:val="17"/>
              <w:keepNext w:val="0"/>
              <w:keepLines w:val="0"/>
              <w:pageBreakBefore w:val="0"/>
              <w:widowControl w:val="0"/>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□消防水泵房</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p>
            <w:pPr>
              <w:pStyle w:val="17"/>
              <w:keepNext w:val="0"/>
              <w:keepLines w:val="0"/>
              <w:pageBreakBefore w:val="0"/>
              <w:widowControl w:val="0"/>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□消防电梯</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是否符合消防安全要求：□是  □否</w:t>
            </w:r>
          </w:p>
          <w:p>
            <w:pPr>
              <w:pStyle w:val="17"/>
              <w:keepNext w:val="0"/>
              <w:keepLines w:val="0"/>
              <w:pageBreakBefore w:val="0"/>
              <w:widowControl w:val="0"/>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□柴油发电机房</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是否符合消防安全要求：□是  □否</w:t>
            </w:r>
          </w:p>
          <w:p>
            <w:pPr>
              <w:pStyle w:val="17"/>
              <w:keepNext w:val="0"/>
              <w:keepLines w:val="0"/>
              <w:pageBreakBefore w:val="0"/>
              <w:widowControl w:val="0"/>
              <w:tabs>
                <w:tab w:val="left" w:pos="3632"/>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 xml:space="preserve">□燃油或燃气锅炉房             </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是否符合消防安全要求：□是  □否</w:t>
            </w:r>
          </w:p>
          <w:p>
            <w:pPr>
              <w:pStyle w:val="17"/>
              <w:keepNext w:val="0"/>
              <w:keepLines w:val="0"/>
              <w:pageBreakBefore w:val="0"/>
              <w:widowControl w:val="0"/>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□变压器室</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p>
            <w:pPr>
              <w:pStyle w:val="17"/>
              <w:keepNext w:val="0"/>
              <w:keepLines w:val="0"/>
              <w:pageBreakBefore w:val="0"/>
              <w:widowControl w:val="0"/>
              <w:tabs>
                <w:tab w:val="left" w:pos="3632"/>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□配电室</w:t>
            </w:r>
            <w:r>
              <w:rPr>
                <w:rFonts w:hint="default" w:ascii="Times New Roman" w:hAnsi="Times New Roman" w:eastAsia="宋体" w:cs="Times New Roman"/>
                <w:szCs w:val="21"/>
                <w:lang w:val="en-US" w:eastAsia="zh-CN"/>
              </w:rPr>
              <w:t xml:space="preserve">                        </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p>
            <w:pPr>
              <w:pStyle w:val="17"/>
              <w:keepNext w:val="0"/>
              <w:keepLines w:val="0"/>
              <w:pageBreakBefore w:val="0"/>
              <w:widowControl w:val="0"/>
              <w:tabs>
                <w:tab w:val="left" w:pos="3632"/>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□其他专用房间：</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p>
            <w:pPr>
              <w:pStyle w:val="17"/>
              <w:keepNext w:val="0"/>
              <w:keepLines w:val="0"/>
              <w:pageBreakBefore w:val="0"/>
              <w:widowControl w:val="0"/>
              <w:tabs>
                <w:tab w:val="left" w:pos="3632"/>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场所情况</w:t>
            </w:r>
          </w:p>
        </w:tc>
        <w:tc>
          <w:tcPr>
            <w:tcW w:w="1130" w:type="dxa"/>
            <w:gridSpan w:val="3"/>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用火用电</w:t>
            </w:r>
          </w:p>
        </w:tc>
        <w:tc>
          <w:tcPr>
            <w:tcW w:w="6556" w:type="dxa"/>
            <w:gridSpan w:val="24"/>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cs="Times New Roman"/>
              </w:rPr>
            </w:pPr>
            <w:r>
              <w:rPr>
                <w:rFonts w:hint="default" w:ascii="Times New Roman" w:hAnsi="Times New Roman" w:cs="Times New Roman"/>
              </w:rPr>
              <w:t>电气线路设计单位：</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cs="Times New Roman"/>
              </w:rPr>
            </w:pPr>
            <w:r>
              <w:rPr>
                <w:rFonts w:hint="default" w:ascii="Times New Roman" w:hAnsi="Times New Roman" w:cs="Times New Roman"/>
              </w:rPr>
              <w:t>电气线路施工单位：</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cs="Times New Roman"/>
              </w:rPr>
            </w:pPr>
            <w:r>
              <w:rPr>
                <w:rFonts w:hint="default" w:ascii="Times New Roman" w:hAnsi="Times New Roman" w:cs="Times New Roman"/>
              </w:rPr>
              <w:t>电器产品是否符合消防安全要求：□是 □否</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cs="Times New Roman"/>
              </w:rPr>
            </w:pPr>
            <w:r>
              <w:rPr>
                <w:rFonts w:hint="default" w:ascii="Times New Roman" w:hAnsi="Times New Roman" w:cs="Times New Roman"/>
              </w:rPr>
              <w:t>场所是否使用燃气：□是 □否</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cs="Times New Roman"/>
              </w:rPr>
            </w:pPr>
            <w:r>
              <w:rPr>
                <w:rFonts w:hint="default" w:ascii="Times New Roman" w:hAnsi="Times New Roman" w:cs="Times New Roman"/>
              </w:rPr>
              <w:t>燃气类型：</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cs="Times New Roman"/>
              </w:rPr>
            </w:pPr>
            <w:r>
              <w:rPr>
                <w:rFonts w:hint="default" w:ascii="Times New Roman" w:hAnsi="Times New Roman" w:cs="Times New Roman"/>
              </w:rPr>
              <w:t>燃气施工（安装）单位：</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cs="Times New Roman"/>
              </w:rPr>
            </w:pPr>
            <w:r>
              <w:rPr>
                <w:rFonts w:hint="default" w:ascii="Times New Roman" w:hAnsi="Times New Roman" w:cs="Times New Roman"/>
              </w:rPr>
              <w:t>燃气用具是否符合消防安全要求：□是 □否</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cs="Times New Roman"/>
              </w:rPr>
            </w:pPr>
            <w:r>
              <w:rPr>
                <w:rFonts w:hint="default" w:ascii="Times New Roman" w:hAnsi="Times New Roman" w:cs="Times New Roman"/>
              </w:rPr>
              <w:t>场所是否使用燃油：□是 □否</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cs="Times New Roman"/>
              </w:rPr>
            </w:pPr>
            <w:r>
              <w:rPr>
                <w:rFonts w:hint="default" w:ascii="Times New Roman" w:hAnsi="Times New Roman" w:cs="Times New Roman"/>
              </w:rPr>
              <w:t>燃油储存位置及储量：</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cs="Times New Roman"/>
              </w:rPr>
            </w:pPr>
            <w:r>
              <w:rPr>
                <w:rFonts w:hint="default" w:ascii="Times New Roman" w:hAnsi="Times New Roman" w:cs="Times New Roman"/>
              </w:rPr>
              <w:t>其他用火用电情况：</w:t>
            </w:r>
          </w:p>
          <w:p>
            <w:pPr>
              <w:pStyle w:val="9"/>
              <w:keepNext w:val="0"/>
              <w:keepLines w:val="0"/>
              <w:pageBreakBefore w:val="0"/>
              <w:widowControl w:val="0"/>
              <w:kinsoku/>
              <w:wordWrap/>
              <w:overflowPunct w:val="0"/>
              <w:topLinePunct w:val="0"/>
              <w:bidi w:val="0"/>
              <w:spacing w:line="240" w:lineRule="auto"/>
              <w:textAlignment w:val="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top"/>
          </w:tcPr>
          <w:p>
            <w:pPr>
              <w:pStyle w:val="17"/>
              <w:keepNext w:val="0"/>
              <w:keepLines w:val="0"/>
              <w:pageBreakBefore w:val="0"/>
              <w:widowControl w:val="0"/>
              <w:kinsoku/>
              <w:wordWrap/>
              <w:overflowPunct w:val="0"/>
              <w:topLinePunct w:val="0"/>
              <w:autoSpaceDE w:val="0"/>
              <w:autoSpaceDN w:val="0"/>
              <w:bidi w:val="0"/>
              <w:spacing w:line="240" w:lineRule="auto"/>
              <w:textAlignment w:val="auto"/>
              <w:rPr>
                <w:rFonts w:hint="default" w:ascii="Times New Roman" w:hAnsi="Times New Roman" w:eastAsia="方正仿宋_GBK" w:cs="Times New Roman"/>
                <w:sz w:val="24"/>
              </w:rPr>
            </w:pP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ind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安全疏散</w:t>
            </w:r>
          </w:p>
        </w:tc>
        <w:tc>
          <w:tcPr>
            <w:tcW w:w="6556" w:type="dxa"/>
            <w:gridSpan w:val="24"/>
            <w:noWrap w:val="0"/>
            <w:vAlign w:val="top"/>
          </w:tcPr>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安全出口数量：             是否畅通：□是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疏散楼梯设置形式：</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疏散楼梯数量：             是否畅通：□是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 xml:space="preserve">避难层（间）设置位置： </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避难层（间）数量：         是否符合消防安全要求：□是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□消防应急广播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□消防应急照明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□疏散指示标志              是否完好有效：□是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1813" w:type="dxa"/>
            <w:vMerge w:val="continue"/>
            <w:noWrap w:val="0"/>
            <w:vAlign w:val="top"/>
          </w:tcPr>
          <w:p>
            <w:pPr>
              <w:pStyle w:val="17"/>
              <w:keepNext w:val="0"/>
              <w:keepLines w:val="0"/>
              <w:pageBreakBefore w:val="0"/>
              <w:widowControl w:val="0"/>
              <w:kinsoku/>
              <w:wordWrap/>
              <w:overflowPunct w:val="0"/>
              <w:topLinePunct w:val="0"/>
              <w:autoSpaceDE w:val="0"/>
              <w:autoSpaceDN w:val="0"/>
              <w:bidi w:val="0"/>
              <w:spacing w:line="240" w:lineRule="auto"/>
              <w:textAlignment w:val="auto"/>
              <w:rPr>
                <w:rFonts w:hint="default" w:ascii="Times New Roman" w:hAnsi="Times New Roman" w:eastAsia="方正仿宋_GBK" w:cs="Times New Roman"/>
                <w:sz w:val="24"/>
              </w:rPr>
            </w:pP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ind w:right="0"/>
              <w:jc w:val="both"/>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消防设施</w:t>
            </w:r>
          </w:p>
        </w:tc>
        <w:tc>
          <w:tcPr>
            <w:tcW w:w="6556" w:type="dxa"/>
            <w:gridSpan w:val="24"/>
            <w:noWrap w:val="0"/>
            <w:vAlign w:val="top"/>
          </w:tcPr>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□室内消火栓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□自动喷水灭火系统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□火灾自动报警系统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□气体灭火系统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□泡沫灭火系统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□机械防烟系统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□机械排烟系统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□其他消防设施：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□灭火器种类、型号和数量：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13" w:type="dxa"/>
            <w:vMerge w:val="restart"/>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室内装修</w:t>
            </w: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装修部位</w:t>
            </w:r>
          </w:p>
        </w:tc>
        <w:tc>
          <w:tcPr>
            <w:tcW w:w="851"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顶棚</w:t>
            </w:r>
          </w:p>
        </w:tc>
        <w:tc>
          <w:tcPr>
            <w:tcW w:w="850"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墙面</w:t>
            </w:r>
          </w:p>
        </w:tc>
        <w:tc>
          <w:tcPr>
            <w:tcW w:w="885"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地面</w:t>
            </w:r>
          </w:p>
        </w:tc>
        <w:tc>
          <w:tcPr>
            <w:tcW w:w="816"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隔断</w:t>
            </w:r>
          </w:p>
        </w:tc>
        <w:tc>
          <w:tcPr>
            <w:tcW w:w="1276" w:type="dxa"/>
            <w:gridSpan w:val="5"/>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固定家具</w:t>
            </w:r>
          </w:p>
        </w:tc>
        <w:tc>
          <w:tcPr>
            <w:tcW w:w="1134" w:type="dxa"/>
            <w:gridSpan w:val="2"/>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装饰织物</w:t>
            </w:r>
          </w:p>
        </w:tc>
        <w:tc>
          <w:tcPr>
            <w:tcW w:w="744" w:type="dxa"/>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813" w:type="dxa"/>
            <w:vMerge w:val="continue"/>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装修材料</w:t>
            </w:r>
          </w:p>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燃烧性能等级</w:t>
            </w:r>
          </w:p>
        </w:tc>
        <w:tc>
          <w:tcPr>
            <w:tcW w:w="851"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p>
        </w:tc>
        <w:tc>
          <w:tcPr>
            <w:tcW w:w="850"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p>
        </w:tc>
        <w:tc>
          <w:tcPr>
            <w:tcW w:w="885"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p>
        </w:tc>
        <w:tc>
          <w:tcPr>
            <w:tcW w:w="816"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p>
        </w:tc>
        <w:tc>
          <w:tcPr>
            <w:tcW w:w="1276" w:type="dxa"/>
            <w:gridSpan w:val="5"/>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p>
        </w:tc>
        <w:tc>
          <w:tcPr>
            <w:tcW w:w="1134" w:type="dxa"/>
            <w:gridSpan w:val="2"/>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p>
        </w:tc>
        <w:tc>
          <w:tcPr>
            <w:tcW w:w="744" w:type="dxa"/>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499" w:type="dxa"/>
            <w:gridSpan w:val="28"/>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40" w:lineRule="exact"/>
              <w:textAlignment w:val="auto"/>
              <w:rPr>
                <w:rFonts w:hint="default" w:ascii="Times New Roman" w:hAnsi="Times New Roman" w:eastAsia="方正仿宋_GBK" w:cs="Times New Roman"/>
                <w:sz w:val="24"/>
              </w:rPr>
            </w:pPr>
            <w:r>
              <w:rPr>
                <w:rFonts w:hint="default" w:ascii="Times New Roman" w:hAnsi="Times New Roman" w:eastAsia="宋体" w:cs="Times New Roman"/>
                <w:szCs w:val="21"/>
                <w:lang w:val="en-US" w:eastAsia="zh-CN"/>
              </w:rPr>
              <w:t>消防</w:t>
            </w:r>
            <w:r>
              <w:rPr>
                <w:rFonts w:hint="default" w:ascii="Times New Roman" w:hAnsi="Times New Roman" w:eastAsia="宋体" w:cs="Times New Roman"/>
                <w:szCs w:val="21"/>
              </w:rPr>
              <w:t>其他需要说明的情况：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499" w:type="dxa"/>
            <w:gridSpan w:val="28"/>
            <w:noWrap w:val="0"/>
            <w:vAlign w:val="center"/>
          </w:tcPr>
          <w:p>
            <w:pPr>
              <w:pageBreakBefore w:val="0"/>
              <w:kinsoku/>
              <w:overflowPunct w:val="0"/>
              <w:topLinePunct w:val="0"/>
              <w:bidi w:val="0"/>
              <w:jc w:val="center"/>
              <w:rPr>
                <w:rFonts w:hint="default" w:ascii="Times New Roman" w:hAnsi="Times New Roman" w:cs="Times New Roman"/>
                <w:sz w:val="24"/>
              </w:rPr>
            </w:pPr>
            <w:r>
              <w:rPr>
                <w:rFonts w:hint="default" w:ascii="Times New Roman" w:hAnsi="Times New Roman" w:eastAsia="黑体" w:cs="Times New Roman"/>
                <w:b/>
                <w:bCs/>
                <w:sz w:val="28"/>
                <w:szCs w:val="28"/>
              </w:rPr>
              <w:t>□店招标牌备案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pageBreakBefore w:val="0"/>
              <w:kinsoku/>
              <w:overflowPunct w:val="0"/>
              <w:topLinePunct w:val="0"/>
              <w:autoSpaceDE w:val="0"/>
              <w:autoSpaceDN w:val="0"/>
              <w:bidi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设置形式</w:t>
            </w:r>
          </w:p>
        </w:tc>
        <w:tc>
          <w:tcPr>
            <w:tcW w:w="7686" w:type="dxa"/>
            <w:gridSpan w:val="27"/>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auto"/>
              <w:rPr>
                <w:rFonts w:hint="default" w:ascii="Times New Roman" w:hAnsi="Times New Roman" w:cs="Times New Roman"/>
                <w:szCs w:val="21"/>
              </w:rPr>
            </w:pPr>
            <w:r>
              <w:rPr>
                <w:rFonts w:hint="default" w:ascii="Times New Roman" w:hAnsi="Times New Roman" w:cs="Times New Roman"/>
                <w:szCs w:val="21"/>
              </w:rPr>
              <w:t>□门上沿招牌 □墙体招牌（包含悬挑式灯箱） □楼顶招牌  □其他形式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pageBreakBefore w:val="0"/>
              <w:kinsoku/>
              <w:overflowPunct w:val="0"/>
              <w:topLinePunct w:val="0"/>
              <w:autoSpaceDE w:val="0"/>
              <w:autoSpaceDN w:val="0"/>
              <w:bidi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设置地点</w:t>
            </w:r>
          </w:p>
        </w:tc>
        <w:tc>
          <w:tcPr>
            <w:tcW w:w="7686" w:type="dxa"/>
            <w:gridSpan w:val="27"/>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pageBreakBefore w:val="0"/>
              <w:kinsoku/>
              <w:overflowPunct w:val="0"/>
              <w:topLinePunct w:val="0"/>
              <w:autoSpaceDE w:val="0"/>
              <w:autoSpaceDN w:val="0"/>
              <w:bidi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招牌规格</w:t>
            </w:r>
          </w:p>
        </w:tc>
        <w:tc>
          <w:tcPr>
            <w:tcW w:w="7686" w:type="dxa"/>
            <w:gridSpan w:val="27"/>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auto"/>
              <w:rPr>
                <w:rFonts w:hint="default" w:ascii="Times New Roman" w:hAnsi="Times New Roman" w:cs="Times New Roman"/>
                <w:szCs w:val="21"/>
              </w:rPr>
            </w:pPr>
            <w:r>
              <w:rPr>
                <w:rFonts w:hint="default" w:ascii="Times New Roman" w:hAnsi="Times New Roman" w:cs="Times New Roman"/>
                <w:szCs w:val="21"/>
              </w:rPr>
              <w:t>招牌高</w:t>
            </w:r>
            <w:r>
              <w:rPr>
                <w:rFonts w:hint="default" w:ascii="Times New Roman" w:hAnsi="Times New Roman" w:cs="Times New Roman"/>
                <w:szCs w:val="21"/>
                <w:u w:val="single"/>
              </w:rPr>
              <w:tab/>
            </w:r>
            <w:r>
              <w:rPr>
                <w:rFonts w:hint="default" w:ascii="Times New Roman" w:hAnsi="Times New Roman" w:cs="Times New Roman"/>
                <w:szCs w:val="21"/>
                <w:u w:val="single"/>
                <w:lang w:val="en-US" w:eastAsia="zh-CN"/>
              </w:rPr>
              <w:t xml:space="preserve">    </w:t>
            </w:r>
            <w:r>
              <w:rPr>
                <w:rFonts w:hint="default" w:ascii="Times New Roman" w:hAnsi="Times New Roman" w:cs="Times New Roman"/>
                <w:szCs w:val="21"/>
              </w:rPr>
              <w:t>米；外挑距离</w:t>
            </w:r>
            <w:r>
              <w:rPr>
                <w:rFonts w:hint="default" w:ascii="Times New Roman" w:hAnsi="Times New Roman" w:cs="Times New Roman"/>
                <w:szCs w:val="21"/>
                <w:u w:val="single"/>
              </w:rPr>
              <w:tab/>
            </w:r>
            <w:r>
              <w:rPr>
                <w:rFonts w:hint="default" w:ascii="Times New Roman" w:hAnsi="Times New Roman" w:cs="Times New Roman"/>
                <w:szCs w:val="21"/>
                <w:u w:val="single"/>
                <w:lang w:val="en-US" w:eastAsia="zh-CN"/>
              </w:rPr>
              <w:t xml:space="preserve">  </w:t>
            </w:r>
            <w:r>
              <w:rPr>
                <w:rFonts w:hint="default" w:ascii="Times New Roman" w:hAnsi="Times New Roman" w:cs="Times New Roman"/>
                <w:szCs w:val="21"/>
              </w:rPr>
              <w:t>米；共</w:t>
            </w:r>
            <w:r>
              <w:rPr>
                <w:rFonts w:hint="default" w:ascii="Times New Roman" w:hAnsi="Times New Roman" w:cs="Times New Roman"/>
                <w:szCs w:val="21"/>
                <w:u w:val="single"/>
              </w:rPr>
              <w:tab/>
            </w:r>
            <w:r>
              <w:rPr>
                <w:rFonts w:hint="default" w:ascii="Times New Roman" w:hAnsi="Times New Roman" w:cs="Times New Roman"/>
                <w:szCs w:val="21"/>
                <w:u w:val="single"/>
                <w:lang w:val="en-US" w:eastAsia="zh-CN"/>
              </w:rPr>
              <w:t xml:space="preserve"> </w:t>
            </w:r>
            <w:r>
              <w:rPr>
                <w:rFonts w:hint="default" w:ascii="Times New Roman" w:hAnsi="Times New Roman" w:cs="Times New Roman"/>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pageBreakBefore w:val="0"/>
              <w:kinsoku/>
              <w:overflowPunct w:val="0"/>
              <w:topLinePunct w:val="0"/>
              <w:autoSpaceDE w:val="0"/>
              <w:autoSpaceDN w:val="0"/>
              <w:bidi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招牌名称</w:t>
            </w:r>
          </w:p>
        </w:tc>
        <w:tc>
          <w:tcPr>
            <w:tcW w:w="7686" w:type="dxa"/>
            <w:gridSpan w:val="27"/>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8"/>
            <w:noWrap w:val="0"/>
            <w:vAlign w:val="center"/>
          </w:tcPr>
          <w:p>
            <w:pPr>
              <w:pStyle w:val="17"/>
              <w:pageBreakBefore w:val="0"/>
              <w:tabs>
                <w:tab w:val="left" w:pos="427"/>
              </w:tabs>
              <w:kinsoku/>
              <w:overflowPunct w:val="0"/>
              <w:topLinePunct w:val="0"/>
              <w:bidi w:val="0"/>
              <w:spacing w:line="288" w:lineRule="auto"/>
              <w:ind w:left="109" w:right="94"/>
              <w:jc w:val="center"/>
              <w:rPr>
                <w:rFonts w:hint="default" w:ascii="Times New Roman" w:hAnsi="Times New Roman" w:cs="Times New Roman"/>
              </w:rPr>
            </w:pPr>
            <w:r>
              <w:rPr>
                <w:rFonts w:hint="default" w:ascii="Times New Roman" w:hAnsi="Times New Roman" w:eastAsia="黑体" w:cs="Times New Roman"/>
                <w:b/>
                <w:bCs/>
                <w:sz w:val="28"/>
                <w:szCs w:val="28"/>
              </w:rPr>
              <w:t>□</w:t>
            </w:r>
            <w:r>
              <w:rPr>
                <w:rFonts w:hint="default" w:ascii="Times New Roman" w:hAnsi="Times New Roman" w:cs="Times New Roman"/>
                <w:b/>
                <w:color w:val="000000"/>
                <w:sz w:val="28"/>
                <w:szCs w:val="28"/>
              </w:rPr>
              <w:t>指定代表/委托代理人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2374" w:type="dxa"/>
            <w:gridSpan w:val="2"/>
            <w:noWrap w:val="0"/>
            <w:vAlign w:val="center"/>
          </w:tcPr>
          <w:p>
            <w:pPr>
              <w:pageBreakBefore w:val="0"/>
              <w:tabs>
                <w:tab w:val="left" w:pos="8280"/>
              </w:tabs>
              <w:kinsoku/>
              <w:overflowPunct w:val="0"/>
              <w:topLinePunct w:val="0"/>
              <w:bidi w:val="0"/>
              <w:spacing w:beforeLines="50"/>
              <w:jc w:val="center"/>
              <w:rPr>
                <w:rFonts w:hint="default" w:ascii="Times New Roman" w:hAnsi="Times New Roman" w:cs="Times New Roman"/>
                <w:color w:val="000000"/>
              </w:rPr>
            </w:pPr>
            <w:r>
              <w:rPr>
                <w:rFonts w:hint="default" w:ascii="Times New Roman" w:hAnsi="Times New Roman" w:cs="Times New Roman"/>
                <w:color w:val="000000"/>
              </w:rPr>
              <w:t>委托权限</w:t>
            </w:r>
          </w:p>
        </w:tc>
        <w:tc>
          <w:tcPr>
            <w:tcW w:w="7125" w:type="dxa"/>
            <w:gridSpan w:val="26"/>
            <w:noWrap w:val="0"/>
            <w:vAlign w:val="top"/>
          </w:tcPr>
          <w:p>
            <w:pPr>
              <w:pStyle w:val="17"/>
              <w:pageBreakBefore w:val="0"/>
              <w:kinsoku/>
              <w:overflowPunct w:val="0"/>
              <w:topLinePunct w:val="0"/>
              <w:bidi w:val="0"/>
              <w:rPr>
                <w:rFonts w:hint="default" w:ascii="Times New Roman" w:hAnsi="Times New Roman" w:eastAsia="宋体" w:cs="Times New Roman"/>
                <w:szCs w:val="21"/>
              </w:rPr>
            </w:pPr>
            <w:r>
              <w:rPr>
                <w:rFonts w:hint="default" w:ascii="Times New Roman" w:hAnsi="Times New Roman" w:eastAsia="宋体" w:cs="Times New Roman"/>
                <w:szCs w:val="21"/>
              </w:rPr>
              <w:t xml:space="preserve">1、同意□不同意□核对登记材料中的复印件并签署核对意见； </w:t>
            </w:r>
          </w:p>
          <w:p>
            <w:pPr>
              <w:pStyle w:val="17"/>
              <w:pageBreakBefore w:val="0"/>
              <w:kinsoku/>
              <w:overflowPunct w:val="0"/>
              <w:topLinePunct w:val="0"/>
              <w:bidi w:val="0"/>
              <w:rPr>
                <w:rFonts w:hint="default" w:ascii="Times New Roman" w:hAnsi="Times New Roman" w:eastAsia="宋体" w:cs="Times New Roman"/>
                <w:szCs w:val="21"/>
              </w:rPr>
            </w:pPr>
            <w:r>
              <w:rPr>
                <w:rFonts w:hint="default" w:ascii="Times New Roman" w:hAnsi="Times New Roman" w:eastAsia="宋体" w:cs="Times New Roman"/>
                <w:szCs w:val="21"/>
              </w:rPr>
              <w:t>2、同意□不同意□修改单位自备文件的错误；</w:t>
            </w:r>
          </w:p>
          <w:p>
            <w:pPr>
              <w:pStyle w:val="17"/>
              <w:pageBreakBefore w:val="0"/>
              <w:kinsoku/>
              <w:overflowPunct w:val="0"/>
              <w:topLinePunct w:val="0"/>
              <w:bidi w:val="0"/>
              <w:rPr>
                <w:rFonts w:hint="default" w:ascii="Times New Roman" w:hAnsi="Times New Roman" w:eastAsia="宋体" w:cs="Times New Roman"/>
                <w:szCs w:val="21"/>
              </w:rPr>
            </w:pPr>
            <w:r>
              <w:rPr>
                <w:rFonts w:hint="default" w:ascii="Times New Roman" w:hAnsi="Times New Roman" w:eastAsia="宋体" w:cs="Times New Roman"/>
                <w:szCs w:val="21"/>
              </w:rPr>
              <w:t>3、同意□不同意□修改有关表格的填写错误；</w:t>
            </w:r>
          </w:p>
          <w:p>
            <w:pPr>
              <w:pStyle w:val="17"/>
              <w:pageBreakBefore w:val="0"/>
              <w:kinsoku/>
              <w:overflowPunct w:val="0"/>
              <w:topLinePunct w:val="0"/>
              <w:bidi w:val="0"/>
              <w:rPr>
                <w:rFonts w:hint="default" w:ascii="Times New Roman" w:hAnsi="Times New Roman" w:cs="Times New Roman"/>
                <w:color w:val="000000"/>
              </w:rPr>
            </w:pPr>
            <w:r>
              <w:rPr>
                <w:rFonts w:hint="default" w:ascii="Times New Roman" w:hAnsi="Times New Roman" w:eastAsia="宋体" w:cs="Times New Roman"/>
                <w:szCs w:val="21"/>
              </w:rPr>
              <w:t>4、同意□不同意□领取许可证和有关文书。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74" w:type="dxa"/>
            <w:gridSpan w:val="2"/>
            <w:noWrap w:val="0"/>
            <w:vAlign w:val="center"/>
          </w:tcPr>
          <w:p>
            <w:pPr>
              <w:pageBreakBefore w:val="0"/>
              <w:tabs>
                <w:tab w:val="left" w:pos="8280"/>
              </w:tabs>
              <w:kinsoku/>
              <w:overflowPunct w:val="0"/>
              <w:topLinePunct w:val="0"/>
              <w:bidi w:val="0"/>
              <w:jc w:val="center"/>
              <w:rPr>
                <w:rFonts w:hint="default" w:ascii="Times New Roman" w:hAnsi="Times New Roman" w:cs="Times New Roman"/>
                <w:color w:val="000000"/>
              </w:rPr>
            </w:pPr>
            <w:r>
              <w:rPr>
                <w:rFonts w:hint="default" w:ascii="Times New Roman" w:hAnsi="Times New Roman" w:cs="Times New Roman"/>
                <w:color w:val="000000"/>
              </w:rPr>
              <w:t>指定代表/委托代理人签字</w:t>
            </w:r>
          </w:p>
        </w:tc>
        <w:tc>
          <w:tcPr>
            <w:tcW w:w="2167" w:type="dxa"/>
            <w:gridSpan w:val="9"/>
            <w:noWrap w:val="0"/>
            <w:vAlign w:val="center"/>
          </w:tcPr>
          <w:p>
            <w:pPr>
              <w:pageBreakBefore w:val="0"/>
              <w:tabs>
                <w:tab w:val="left" w:pos="8280"/>
              </w:tabs>
              <w:kinsoku/>
              <w:overflowPunct w:val="0"/>
              <w:topLinePunct w:val="0"/>
              <w:bidi w:val="0"/>
              <w:jc w:val="center"/>
              <w:rPr>
                <w:rFonts w:hint="default" w:ascii="Times New Roman" w:hAnsi="Times New Roman" w:cs="Times New Roman"/>
                <w:color w:val="000000"/>
              </w:rPr>
            </w:pPr>
          </w:p>
        </w:tc>
        <w:tc>
          <w:tcPr>
            <w:tcW w:w="1834" w:type="dxa"/>
            <w:gridSpan w:val="10"/>
            <w:noWrap w:val="0"/>
            <w:vAlign w:val="center"/>
          </w:tcPr>
          <w:p>
            <w:pPr>
              <w:pageBreakBefore w:val="0"/>
              <w:tabs>
                <w:tab w:val="left" w:pos="8280"/>
              </w:tabs>
              <w:kinsoku/>
              <w:overflowPunct w:val="0"/>
              <w:topLinePunct w:val="0"/>
              <w:bidi w:val="0"/>
              <w:jc w:val="center"/>
              <w:rPr>
                <w:rFonts w:hint="default" w:ascii="Times New Roman" w:hAnsi="Times New Roman" w:cs="Times New Roman"/>
                <w:color w:val="000000"/>
              </w:rPr>
            </w:pPr>
            <w:r>
              <w:rPr>
                <w:rFonts w:hint="default" w:ascii="Times New Roman" w:hAnsi="Times New Roman" w:cs="Times New Roman"/>
                <w:color w:val="000000"/>
              </w:rPr>
              <w:t>移动电话</w:t>
            </w:r>
          </w:p>
        </w:tc>
        <w:tc>
          <w:tcPr>
            <w:tcW w:w="3124" w:type="dxa"/>
            <w:gridSpan w:val="7"/>
            <w:noWrap w:val="0"/>
            <w:vAlign w:val="center"/>
          </w:tcPr>
          <w:p>
            <w:pPr>
              <w:pageBreakBefore w:val="0"/>
              <w:tabs>
                <w:tab w:val="left" w:pos="8280"/>
              </w:tabs>
              <w:kinsoku/>
              <w:overflowPunct w:val="0"/>
              <w:topLinePunct w:val="0"/>
              <w:bidi w:val="0"/>
              <w:jc w:val="center"/>
              <w:rPr>
                <w:rFonts w:hint="default"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2374" w:type="dxa"/>
            <w:gridSpan w:val="2"/>
            <w:noWrap w:val="0"/>
            <w:vAlign w:val="center"/>
          </w:tcPr>
          <w:p>
            <w:pPr>
              <w:pageBreakBefore w:val="0"/>
              <w:tabs>
                <w:tab w:val="left" w:pos="8280"/>
              </w:tabs>
              <w:kinsoku/>
              <w:overflowPunct w:val="0"/>
              <w:topLinePunct w:val="0"/>
              <w:bidi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身份证类型</w:t>
            </w:r>
          </w:p>
        </w:tc>
        <w:tc>
          <w:tcPr>
            <w:tcW w:w="2167" w:type="dxa"/>
            <w:gridSpan w:val="9"/>
            <w:noWrap w:val="0"/>
            <w:vAlign w:val="center"/>
          </w:tcPr>
          <w:p>
            <w:pPr>
              <w:pageBreakBefore w:val="0"/>
              <w:tabs>
                <w:tab w:val="left" w:pos="8280"/>
              </w:tabs>
              <w:kinsoku/>
              <w:overflowPunct w:val="0"/>
              <w:topLinePunct w:val="0"/>
              <w:bidi w:val="0"/>
              <w:jc w:val="center"/>
              <w:rPr>
                <w:rFonts w:hint="default" w:ascii="Times New Roman" w:hAnsi="Times New Roman" w:cs="Times New Roman"/>
                <w:color w:val="000000"/>
              </w:rPr>
            </w:pPr>
          </w:p>
        </w:tc>
        <w:tc>
          <w:tcPr>
            <w:tcW w:w="1834" w:type="dxa"/>
            <w:gridSpan w:val="10"/>
            <w:noWrap w:val="0"/>
            <w:vAlign w:val="center"/>
          </w:tcPr>
          <w:p>
            <w:pPr>
              <w:pageBreakBefore w:val="0"/>
              <w:tabs>
                <w:tab w:val="left" w:pos="8280"/>
              </w:tabs>
              <w:kinsoku/>
              <w:overflowPunct w:val="0"/>
              <w:topLinePunct w:val="0"/>
              <w:bidi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身份证号码</w:t>
            </w:r>
          </w:p>
        </w:tc>
        <w:tc>
          <w:tcPr>
            <w:tcW w:w="3124" w:type="dxa"/>
            <w:gridSpan w:val="7"/>
            <w:noWrap w:val="0"/>
            <w:vAlign w:val="center"/>
          </w:tcPr>
          <w:p>
            <w:pPr>
              <w:pageBreakBefore w:val="0"/>
              <w:tabs>
                <w:tab w:val="left" w:pos="8280"/>
              </w:tabs>
              <w:kinsoku/>
              <w:overflowPunct w:val="0"/>
              <w:topLinePunct w:val="0"/>
              <w:bidi w:val="0"/>
              <w:jc w:val="center"/>
              <w:rPr>
                <w:rFonts w:hint="default"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2" w:hRule="atLeast"/>
        </w:trPr>
        <w:tc>
          <w:tcPr>
            <w:tcW w:w="9499" w:type="dxa"/>
            <w:gridSpan w:val="28"/>
            <w:noWrap w:val="0"/>
            <w:vAlign w:val="center"/>
          </w:tcPr>
          <w:p>
            <w:pPr>
              <w:pStyle w:val="17"/>
              <w:pageBreakBefore w:val="0"/>
              <w:tabs>
                <w:tab w:val="left" w:pos="427"/>
              </w:tabs>
              <w:kinsoku/>
              <w:overflowPunct w:val="0"/>
              <w:topLinePunct w:val="0"/>
              <w:bidi w:val="0"/>
              <w:spacing w:line="288" w:lineRule="auto"/>
              <w:ind w:left="109" w:right="94"/>
              <w:jc w:val="center"/>
              <w:rPr>
                <w:rFonts w:hint="default" w:ascii="Times New Roman" w:hAnsi="Times New Roman" w:cs="Times New Roman"/>
                <w:b/>
                <w:bCs/>
                <w:sz w:val="28"/>
                <w:szCs w:val="28"/>
                <w:lang w:val="zh-CN"/>
              </w:rPr>
            </w:pPr>
            <w:r>
              <w:rPr>
                <w:rFonts w:hint="default" w:ascii="Times New Roman" w:hAnsi="Times New Roman" w:cs="Times New Roman"/>
                <w:color w:val="000000"/>
              </w:rPr>
              <w:t>（指定代表或者委托代理人身份证复、影印件粘贴处）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8"/>
            <w:noWrap w:val="0"/>
            <w:vAlign w:val="center"/>
          </w:tcPr>
          <w:p>
            <w:pPr>
              <w:pStyle w:val="17"/>
              <w:pageBreakBefore w:val="0"/>
              <w:tabs>
                <w:tab w:val="left" w:pos="427"/>
              </w:tabs>
              <w:kinsoku/>
              <w:overflowPunct w:val="0"/>
              <w:topLinePunct w:val="0"/>
              <w:bidi w:val="0"/>
              <w:spacing w:line="288" w:lineRule="auto"/>
              <w:ind w:left="109" w:right="94" w:firstLine="562"/>
              <w:jc w:val="center"/>
              <w:rPr>
                <w:rFonts w:hint="default" w:ascii="Times New Roman" w:hAnsi="Times New Roman" w:cs="Times New Roman"/>
                <w:color w:val="000000"/>
              </w:rPr>
            </w:pPr>
            <w:r>
              <w:rPr>
                <w:rFonts w:hint="default" w:ascii="Times New Roman" w:hAnsi="Times New Roman" w:cs="Times New Roman"/>
                <w:b/>
                <w:bCs/>
                <w:sz w:val="28"/>
                <w:szCs w:val="28"/>
                <w:lang w:val="zh-CN"/>
              </w:rPr>
              <w:t>■</w:t>
            </w:r>
            <w:r>
              <w:rPr>
                <w:rFonts w:hint="default" w:ascii="Times New Roman" w:hAnsi="Times New Roman" w:cs="Times New Roman"/>
                <w:b/>
                <w:color w:val="000000"/>
                <w:sz w:val="28"/>
                <w:szCs w:val="28"/>
              </w:rPr>
              <w:t>申请人承诺（必填项）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9" w:hRule="atLeast"/>
        </w:trPr>
        <w:tc>
          <w:tcPr>
            <w:tcW w:w="9499" w:type="dxa"/>
            <w:gridSpan w:val="28"/>
            <w:noWrap w:val="0"/>
            <w:vAlign w:val="center"/>
          </w:tcPr>
          <w:p>
            <w:pPr>
              <w:pStyle w:val="17"/>
              <w:pageBreakBefore w:val="0"/>
              <w:tabs>
                <w:tab w:val="left" w:pos="427"/>
              </w:tabs>
              <w:kinsoku/>
              <w:overflowPunct w:val="0"/>
              <w:topLinePunct w:val="0"/>
              <w:bidi w:val="0"/>
              <w:spacing w:line="288" w:lineRule="auto"/>
              <w:ind w:right="94"/>
              <w:jc w:val="center"/>
              <w:rPr>
                <w:rFonts w:hint="default" w:ascii="Times New Roman" w:hAnsi="Times New Roman" w:cs="Times New Roman"/>
                <w:b/>
                <w:bCs/>
                <w:sz w:val="28"/>
                <w:szCs w:val="28"/>
                <w:lang w:val="zh-CN"/>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法定代表人或经营者</w:t>
            </w:r>
            <w:r>
              <w:rPr>
                <w:rFonts w:hint="default" w:ascii="Times New Roman" w:hAnsi="Times New Roman" w:cs="Times New Roman"/>
                <w:color w:val="000000"/>
              </w:rPr>
              <w:t>身份证复、影印件粘贴处）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9" w:type="dxa"/>
            <w:gridSpan w:val="28"/>
            <w:noWrap w:val="0"/>
            <w:vAlign w:val="center"/>
          </w:tcPr>
          <w:p>
            <w:pPr>
              <w:pageBreakBefore w:val="0"/>
              <w:kinsoku/>
              <w:overflowPunct w:val="0"/>
              <w:topLinePunct w:val="0"/>
              <w:bidi w:val="0"/>
              <w:spacing w:beforeLines="50"/>
              <w:ind w:firstLine="420"/>
              <w:rPr>
                <w:rFonts w:hint="default" w:ascii="Times New Roman" w:hAnsi="Times New Roman" w:cs="Times New Roman"/>
              </w:rPr>
            </w:pPr>
            <w:r>
              <w:rPr>
                <w:rFonts w:hint="default" w:ascii="Times New Roman" w:hAnsi="Times New Roman" w:cs="Times New Roman"/>
              </w:rPr>
              <w:t>本人向许可机关郑重声明：过去五年内，本人担任直接负责的主管人员和食品安全管理人员所在的食品生产经营单位，不存在被吊销食品生产经营（卫生、生产、流通或者餐饮服务）许可证的情形。同时，本单位将严格遵守《食品安全法》的规定。</w:t>
            </w:r>
          </w:p>
          <w:p>
            <w:pPr>
              <w:pageBreakBefore w:val="0"/>
              <w:kinsoku/>
              <w:overflowPunct w:val="0"/>
              <w:topLinePunct w:val="0"/>
              <w:bidi w:val="0"/>
              <w:spacing w:beforeLines="50"/>
              <w:ind w:firstLine="420"/>
              <w:rPr>
                <w:rFonts w:hint="default" w:ascii="Times New Roman" w:hAnsi="Times New Roman" w:cs="Times New Roman"/>
              </w:rPr>
            </w:pPr>
            <w:r>
              <w:rPr>
                <w:rFonts w:hint="default" w:ascii="Times New Roman" w:hAnsi="Times New Roman" w:cs="Times New Roman"/>
              </w:rPr>
              <w:t>本申请人和签字人承诺提交的材料文件和填报的信息真实有效，并承担相应的法律责任。</w:t>
            </w:r>
          </w:p>
          <w:p>
            <w:pPr>
              <w:pageBreakBefore w:val="0"/>
              <w:kinsoku/>
              <w:overflowPunct w:val="0"/>
              <w:topLinePunct w:val="0"/>
              <w:bidi w:val="0"/>
              <w:spacing w:beforeLines="50"/>
              <w:ind w:firstLine="420"/>
              <w:rPr>
                <w:rFonts w:hint="default" w:ascii="Times New Roman" w:hAnsi="Times New Roman" w:cs="Times New Roman"/>
              </w:rPr>
            </w:pPr>
          </w:p>
          <w:p>
            <w:pPr>
              <w:pageBreakBefore w:val="0"/>
              <w:kinsoku/>
              <w:overflowPunct w:val="0"/>
              <w:topLinePunct w:val="0"/>
              <w:bidi w:val="0"/>
              <w:spacing w:beforeLines="50"/>
              <w:ind w:firstLine="420"/>
              <w:rPr>
                <w:rFonts w:hint="default" w:ascii="Times New Roman" w:hAnsi="Times New Roman" w:cs="Times New Roman"/>
              </w:rPr>
            </w:pPr>
            <w:r>
              <w:rPr>
                <w:rFonts w:hint="default" w:ascii="Times New Roman" w:hAnsi="Times New Roman" w:cs="Times New Roman"/>
              </w:rPr>
              <w:t xml:space="preserve"> 食品安全管理员签字</w:t>
            </w:r>
          </w:p>
          <w:p>
            <w:pPr>
              <w:pageBreakBefore w:val="0"/>
              <w:kinsoku/>
              <w:overflowPunct w:val="0"/>
              <w:topLinePunct w:val="0"/>
              <w:bidi w:val="0"/>
              <w:spacing w:beforeLines="50"/>
              <w:ind w:firstLine="420"/>
              <w:rPr>
                <w:rFonts w:hint="default" w:ascii="Times New Roman" w:hAnsi="Times New Roman" w:cs="Times New Roman"/>
              </w:rPr>
            </w:pPr>
            <w:r>
              <w:rPr>
                <w:rFonts w:hint="default" w:ascii="Times New Roman" w:hAnsi="Times New Roman" w:cs="Times New Roman"/>
              </w:rPr>
              <w:t xml:space="preserve">法定代表人/经营者签字：                                  </w:t>
            </w:r>
            <w:r>
              <w:rPr>
                <w:rFonts w:hint="eastAsia" w:ascii="Times New Roman" w:hAnsi="Times New Roman" w:cs="Times New Roman"/>
                <w:lang w:val="en-US" w:eastAsia="zh-CN"/>
              </w:rPr>
              <w:t>单位</w:t>
            </w:r>
            <w:r>
              <w:rPr>
                <w:rFonts w:hint="default" w:ascii="Times New Roman" w:hAnsi="Times New Roman" w:cs="Times New Roman"/>
              </w:rPr>
              <w:t>盖章</w:t>
            </w:r>
          </w:p>
          <w:p>
            <w:pPr>
              <w:pStyle w:val="9"/>
              <w:pageBreakBefore w:val="0"/>
              <w:kinsoku/>
              <w:overflowPunct w:val="0"/>
              <w:topLinePunct w:val="0"/>
              <w:bidi w:val="0"/>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kern w:val="2"/>
                <w:sz w:val="21"/>
                <w:szCs w:val="24"/>
                <w:lang w:val="en-US" w:eastAsia="zh-CN" w:bidi="ar-SA"/>
              </w:rPr>
              <w:t xml:space="preserve">   </w:t>
            </w:r>
            <w:r>
              <w:rPr>
                <w:rFonts w:hint="default" w:ascii="Times New Roman" w:hAnsi="Times New Roman" w:cs="Times New Roman"/>
                <w:kern w:val="2"/>
                <w:sz w:val="21"/>
                <w:szCs w:val="24"/>
                <w:lang w:val="en-US" w:eastAsia="zh-CN" w:bidi="ar-SA"/>
              </w:rPr>
              <w:t xml:space="preserve">   </w:t>
            </w:r>
            <w:r>
              <w:rPr>
                <w:rFonts w:hint="default" w:ascii="Times New Roman" w:hAnsi="Times New Roman" w:eastAsia="宋体" w:cs="Times New Roman"/>
                <w:kern w:val="2"/>
                <w:sz w:val="21"/>
                <w:szCs w:val="24"/>
                <w:lang w:val="en-US" w:eastAsia="zh-CN" w:bidi="ar-SA"/>
              </w:rPr>
              <w:t xml:space="preserve">  年    月    日</w:t>
            </w:r>
          </w:p>
        </w:tc>
      </w:tr>
    </w:tbl>
    <w:p>
      <w:pPr>
        <w:pageBreakBefore w:val="0"/>
        <w:kinsoku/>
        <w:overflowPunct w:val="0"/>
        <w:topLinePunct w:val="0"/>
        <w:bidi w:val="0"/>
        <w:spacing w:beforeLines="50"/>
        <w:rPr>
          <w:rFonts w:hint="default" w:ascii="Times New Roman" w:hAnsi="Times New Roman" w:eastAsia="方正仿宋_GBK" w:cs="Times New Roman"/>
          <w:b/>
          <w:bCs/>
          <w:sz w:val="32"/>
          <w:szCs w:val="32"/>
        </w:rPr>
      </w:pPr>
    </w:p>
    <w:p>
      <w:pPr>
        <w:pStyle w:val="18"/>
        <w:pageBreakBefore w:val="0"/>
        <w:kinsoku/>
        <w:overflowPunct w:val="0"/>
        <w:topLinePunct w:val="0"/>
        <w:bidi w:val="0"/>
        <w:spacing w:line="520" w:lineRule="exact"/>
        <w:outlineLvl w:val="0"/>
        <w:rPr>
          <w:rFonts w:hint="default" w:ascii="Times New Roman" w:hAnsi="Times New Roman" w:cs="Times New Roman"/>
          <w:sz w:val="32"/>
          <w:szCs w:val="32"/>
        </w:rPr>
        <w:sectPr>
          <w:footerReference r:id="rId6" w:type="default"/>
          <w:pgSz w:w="11907" w:h="16840"/>
          <w:pgMar w:top="2098" w:right="1531" w:bottom="1984" w:left="1531" w:header="1418" w:footer="1134" w:gutter="0"/>
          <w:pgBorders>
            <w:top w:val="none" w:sz="0" w:space="0"/>
            <w:left w:val="none" w:sz="0" w:space="0"/>
            <w:bottom w:val="none" w:sz="0" w:space="0"/>
            <w:right w:val="none" w:sz="0" w:space="0"/>
          </w:pgBorders>
          <w:pgNumType w:fmt="numberInDash"/>
          <w:cols w:space="720" w:num="1"/>
        </w:sectPr>
      </w:pPr>
      <w:bookmarkStart w:id="0" w:name="（此处印制消防救援机构名称）"/>
      <w:bookmarkEnd w:id="0"/>
    </w:p>
    <w:p>
      <w:pPr>
        <w:keepNext w:val="0"/>
        <w:keepLines w:val="0"/>
        <w:pageBreakBefore w:val="0"/>
        <w:widowControl/>
        <w:kinsoku/>
        <w:wordWrap/>
        <w:overflowPunct w:val="0"/>
        <w:topLinePunct w:val="0"/>
        <w:autoSpaceDE/>
        <w:autoSpaceDN/>
        <w:bidi w:val="0"/>
        <w:adjustRightInd/>
        <w:snapToGrid/>
        <w:spacing w:line="594" w:lineRule="exact"/>
        <w:textAlignment w:val="auto"/>
        <w:rPr>
          <w:rFonts w:hint="eastAsia" w:ascii="方正仿宋_GBK" w:hAnsi="方正仿宋_GBK" w:eastAsia="方正仿宋_GBK" w:cs="方正仿宋_GBK"/>
          <w:sz w:val="32"/>
          <w:szCs w:val="32"/>
        </w:rPr>
      </w:pPr>
      <w:bookmarkStart w:id="1" w:name="_Toc413248725"/>
      <w:bookmarkEnd w:id="1"/>
      <w:bookmarkStart w:id="2" w:name="_Toc413248726"/>
      <w:bookmarkEnd w:id="2"/>
      <w:r>
        <w:rPr>
          <w:rFonts w:hint="eastAsia" w:ascii="方正仿宋_GBK" w:hAnsi="方正仿宋_GBK" w:eastAsia="方正仿宋_GBK" w:cs="方正仿宋_GBK"/>
          <w:sz w:val="32"/>
          <w:szCs w:val="32"/>
        </w:rPr>
        <w:t>附件</w:t>
      </w:r>
      <w:r>
        <w:rPr>
          <w:rFonts w:hint="eastAsia" w:ascii="方正仿宋_GBK" w:hAnsi="方正仿宋_GBK" w:eastAsia="方正仿宋_GBK" w:cs="方正仿宋_GBK"/>
          <w:sz w:val="32"/>
          <w:szCs w:val="32"/>
          <w:lang w:val="en-US" w:eastAsia="zh-CN"/>
        </w:rPr>
        <w:t>2</w:t>
      </w:r>
    </w:p>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方正小标宋_GBK" w:cs="Times New Roman"/>
          <w:b w:val="0"/>
          <w:bCs w:val="0"/>
          <w:sz w:val="44"/>
          <w:szCs w:val="44"/>
        </w:rPr>
      </w:pPr>
      <w:r>
        <w:rPr>
          <w:rFonts w:hint="default" w:ascii="Times New Roman" w:hAnsi="Times New Roman" w:eastAsia="方正小标宋_GBK" w:cs="Times New Roman"/>
          <w:b w:val="0"/>
          <w:bCs w:val="0"/>
          <w:sz w:val="44"/>
          <w:szCs w:val="44"/>
          <w:lang w:val="en-US" w:eastAsia="zh-CN"/>
        </w:rPr>
        <w:t>开餐馆“一件事”</w:t>
      </w:r>
      <w:r>
        <w:rPr>
          <w:rFonts w:hint="default" w:ascii="Times New Roman" w:hAnsi="Times New Roman" w:eastAsia="方正小标宋_GBK" w:cs="Times New Roman"/>
          <w:b w:val="0"/>
          <w:bCs w:val="0"/>
          <w:sz w:val="44"/>
          <w:szCs w:val="44"/>
        </w:rPr>
        <w:t>承诺书</w:t>
      </w:r>
    </w:p>
    <w:p>
      <w:pPr>
        <w:keepNext w:val="0"/>
        <w:keepLines w:val="0"/>
        <w:pageBreakBefore w:val="0"/>
        <w:widowControl w:val="0"/>
        <w:kinsoku/>
        <w:wordWrap/>
        <w:overflowPunct w:val="0"/>
        <w:topLinePunct w:val="0"/>
        <w:autoSpaceDE/>
        <w:autoSpaceDN/>
        <w:bidi w:val="0"/>
        <w:adjustRightInd/>
        <w:snapToGrid/>
        <w:spacing w:line="450" w:lineRule="exact"/>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highlight w:val="none"/>
          <w:lang w:val="en-US" w:eastAsia="zh-CN"/>
        </w:rPr>
        <w:t>各审批机关</w:t>
      </w:r>
      <w:r>
        <w:rPr>
          <w:rFonts w:hint="default" w:ascii="Times New Roman" w:hAnsi="Times New Roman" w:eastAsia="方正仿宋_GBK" w:cs="Times New Roman"/>
          <w:bCs/>
          <w:sz w:val="28"/>
          <w:szCs w:val="28"/>
        </w:rPr>
        <w:t>：</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本人（单位）申请办理</w:t>
      </w:r>
      <w:r>
        <w:rPr>
          <w:rFonts w:hint="eastAsia" w:ascii="Times New Roman" w:hAnsi="Times New Roman" w:eastAsia="方正仿宋_GBK" w:cs="Times New Roman"/>
          <w:bCs/>
          <w:sz w:val="28"/>
          <w:szCs w:val="28"/>
          <w:lang w:val="en-US" w:eastAsia="zh-CN"/>
        </w:rPr>
        <w:t>开</w:t>
      </w:r>
      <w:r>
        <w:rPr>
          <w:rFonts w:hint="default" w:ascii="Times New Roman" w:hAnsi="Times New Roman" w:eastAsia="方正仿宋_GBK" w:cs="Times New Roman"/>
          <w:bCs/>
          <w:sz w:val="28"/>
          <w:szCs w:val="28"/>
          <w:lang w:val="en-US" w:eastAsia="zh-CN"/>
        </w:rPr>
        <w:t>餐馆“一件事”</w:t>
      </w:r>
      <w:r>
        <w:rPr>
          <w:rFonts w:hint="default" w:ascii="Times New Roman" w:hAnsi="Times New Roman" w:eastAsia="方正仿宋_GBK" w:cs="Times New Roman"/>
          <w:bCs/>
          <w:sz w:val="28"/>
          <w:szCs w:val="28"/>
        </w:rPr>
        <w:t>，特作出如下承诺：</w:t>
      </w:r>
    </w:p>
    <w:p>
      <w:pPr>
        <w:keepNext w:val="0"/>
        <w:keepLines w:val="0"/>
        <w:pageBreakBefore w:val="0"/>
        <w:widowControl w:val="0"/>
        <w:numPr>
          <w:ilvl w:val="0"/>
          <w:numId w:val="5"/>
        </w:numPr>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本人（单位）严格按照法律法规的相关规定，办理行业综合许可及其相关许可事项的申请、变更、注销等手续，依法开展经营活动。</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left"/>
        <w:textAlignment w:val="auto"/>
        <w:rPr>
          <w:rFonts w:hint="default" w:ascii="Times New Roman" w:hAnsi="Times New Roman" w:eastAsia="方正仿宋_GBK" w:cs="Times New Roman"/>
          <w:b/>
          <w:bCs w:val="0"/>
          <w:sz w:val="28"/>
          <w:szCs w:val="28"/>
          <w:lang w:val="en-US" w:eastAsia="zh-CN"/>
        </w:rPr>
      </w:pPr>
      <w:r>
        <w:rPr>
          <w:rFonts w:hint="default" w:ascii="Times New Roman" w:hAnsi="Times New Roman" w:eastAsia="方正仿宋_GBK" w:cs="Times New Roman"/>
          <w:b/>
          <w:bCs w:val="0"/>
          <w:sz w:val="28"/>
          <w:szCs w:val="28"/>
          <w:lang w:val="en-US" w:eastAsia="zh-CN"/>
        </w:rPr>
        <w:t>二、</w:t>
      </w:r>
      <w:r>
        <w:rPr>
          <w:rFonts w:hint="default" w:ascii="Times New Roman" w:hAnsi="Times New Roman" w:eastAsia="方正仿宋_GBK" w:cs="Times New Roman"/>
          <w:b/>
          <w:bCs/>
          <w:sz w:val="28"/>
          <w:szCs w:val="28"/>
          <w:lang w:val="en-US" w:eastAsia="zh-CN"/>
        </w:rPr>
        <w:t>食品</w:t>
      </w:r>
      <w:r>
        <w:rPr>
          <w:rFonts w:hint="eastAsia" w:ascii="Times New Roman" w:hAnsi="Times New Roman" w:eastAsia="方正仿宋_GBK" w:cs="Times New Roman"/>
          <w:b/>
          <w:bCs/>
          <w:sz w:val="28"/>
          <w:szCs w:val="28"/>
          <w:lang w:val="en-US" w:eastAsia="zh-CN"/>
        </w:rPr>
        <w:t>经营许可</w:t>
      </w:r>
      <w:r>
        <w:rPr>
          <w:rFonts w:hint="default" w:ascii="Times New Roman" w:hAnsi="Times New Roman" w:eastAsia="方正仿宋_GBK" w:cs="Times New Roman"/>
          <w:b/>
          <w:bCs/>
          <w:sz w:val="28"/>
          <w:szCs w:val="28"/>
          <w:lang w:val="en-US" w:eastAsia="zh-CN"/>
        </w:rPr>
        <w:t>审批告知承诺</w:t>
      </w:r>
      <w:r>
        <w:rPr>
          <w:rFonts w:hint="default" w:ascii="Times New Roman" w:hAnsi="Times New Roman" w:eastAsia="方正仿宋_GBK" w:cs="Times New Roman"/>
          <w:b/>
          <w:bCs w:val="0"/>
          <w:sz w:val="28"/>
          <w:szCs w:val="28"/>
          <w:lang w:val="en-US" w:eastAsia="zh-CN"/>
        </w:rPr>
        <w:t>：</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 xml:space="preserve">1. </w:t>
      </w:r>
      <w:r>
        <w:rPr>
          <w:rFonts w:hint="default" w:ascii="Times New Roman" w:hAnsi="Times New Roman" w:eastAsia="方正仿宋_GBK" w:cs="Times New Roman"/>
          <w:bCs/>
          <w:sz w:val="28"/>
          <w:szCs w:val="28"/>
        </w:rPr>
        <w:t>将采取积极措施防治油烟、污水、餐厨垃圾、噪声污染对附近居民造成的影响，并符合相关法律法规的要求；</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 xml:space="preserve">2. </w:t>
      </w:r>
      <w:r>
        <w:rPr>
          <w:rFonts w:hint="default" w:ascii="Times New Roman" w:hAnsi="Times New Roman" w:eastAsia="方正仿宋_GBK" w:cs="Times New Roman"/>
          <w:bCs/>
          <w:sz w:val="28"/>
          <w:szCs w:val="28"/>
        </w:rPr>
        <w:t>如终止食品经营，及时至登记机关申请办理注销手续。</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left"/>
        <w:textAlignment w:val="auto"/>
        <w:rPr>
          <w:rFonts w:hint="default" w:ascii="Times New Roman" w:hAnsi="Times New Roman" w:eastAsia="方正仿宋_GBK" w:cs="Times New Roman"/>
          <w:b/>
          <w:bCs w:val="0"/>
          <w:sz w:val="28"/>
          <w:szCs w:val="28"/>
        </w:rPr>
      </w:pPr>
      <w:r>
        <w:rPr>
          <w:rFonts w:hint="default" w:ascii="Times New Roman" w:hAnsi="Times New Roman" w:eastAsia="方正仿宋_GBK" w:cs="Times New Roman"/>
          <w:b/>
          <w:bCs w:val="0"/>
          <w:sz w:val="28"/>
          <w:szCs w:val="28"/>
          <w:lang w:val="en-US" w:eastAsia="zh-CN"/>
        </w:rPr>
        <w:t>三</w:t>
      </w:r>
      <w:r>
        <w:rPr>
          <w:rFonts w:hint="default" w:ascii="Times New Roman" w:hAnsi="Times New Roman" w:eastAsia="方正仿宋_GBK" w:cs="Times New Roman"/>
          <w:b/>
          <w:bCs w:val="0"/>
          <w:sz w:val="28"/>
          <w:szCs w:val="28"/>
        </w:rPr>
        <w:t>、店招标牌设置申请承诺：</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eastAsia" w:ascii="方正楷体_GBK" w:hAnsi="方正楷体_GBK" w:eastAsia="方正楷体_GBK" w:cs="方正楷体_GBK"/>
          <w:bCs/>
          <w:sz w:val="28"/>
          <w:szCs w:val="28"/>
        </w:rPr>
        <w:t>1. 关于按证设置</w:t>
      </w:r>
      <w:r>
        <w:rPr>
          <w:rFonts w:hint="default" w:ascii="Times New Roman" w:hAnsi="Times New Roman" w:eastAsia="方正仿宋_GBK" w:cs="Times New Roman"/>
          <w:bCs/>
          <w:sz w:val="28"/>
          <w:szCs w:val="28"/>
        </w:rPr>
        <w:t>。本人（单位）保证将按照泰州市市区店招标牌设置告知书规定的事项进行设置，不擅自移位和超范围设置，不超数量和施工时限设置；</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2. 关于安全责任。</w:t>
      </w:r>
      <w:r>
        <w:rPr>
          <w:rFonts w:hint="default" w:ascii="Times New Roman" w:hAnsi="Times New Roman" w:eastAsia="方正仿宋_GBK" w:cs="Times New Roman"/>
          <w:bCs/>
          <w:sz w:val="28"/>
          <w:szCs w:val="28"/>
        </w:rPr>
        <w:t>本人（单位）对申请设置的店招标牌的安全性负全责，因该店招标牌造成安全事故和经济</w:t>
      </w:r>
      <w:r>
        <w:rPr>
          <w:rFonts w:hint="default" w:ascii="Times New Roman" w:hAnsi="Times New Roman" w:eastAsia="方正仿宋_GBK" w:cs="Times New Roman"/>
          <w:bCs/>
          <w:sz w:val="28"/>
          <w:szCs w:val="28"/>
          <w:lang w:val="en-US" w:eastAsia="zh-CN"/>
        </w:rPr>
        <w:t>损失</w:t>
      </w:r>
      <w:r>
        <w:rPr>
          <w:rFonts w:hint="default" w:ascii="Times New Roman" w:hAnsi="Times New Roman" w:eastAsia="方正仿宋_GBK" w:cs="Times New Roman"/>
          <w:bCs/>
          <w:sz w:val="28"/>
          <w:szCs w:val="28"/>
        </w:rPr>
        <w:t>的，皆由本人（单位）承担相应的法律责任；</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3. 关于设置争议</w:t>
      </w:r>
      <w:r>
        <w:rPr>
          <w:rFonts w:hint="default" w:ascii="Times New Roman" w:hAnsi="Times New Roman" w:eastAsia="方正仿宋_GBK" w:cs="Times New Roman"/>
          <w:bCs/>
          <w:sz w:val="28"/>
          <w:szCs w:val="28"/>
        </w:rPr>
        <w:t>。本人（单位）保证所申请设置的事项没有任何权属争议。且设置该店招标牌所可能涉及的一切矛盾（包括相关产权人、相邻关系人之间的权属争议）皆由本申请人自行负责协调解决，否则自愿无条件放弃设置该店招标牌的权利并自行拆除；</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4. 关于公益需要</w:t>
      </w:r>
      <w:r>
        <w:rPr>
          <w:rFonts w:hint="default" w:ascii="Times New Roman" w:hAnsi="Times New Roman" w:eastAsia="方正仿宋_GBK" w:cs="Times New Roman"/>
          <w:bCs/>
          <w:sz w:val="28"/>
          <w:szCs w:val="28"/>
        </w:rPr>
        <w:t>。设置该店招标牌，如遇城市规划、城市建设、市容整治、广告规划等公益事由而必须拆除或调整该标牌的，本人（单位）承诺将自愿无条件且无偿予以拆除或调整。</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5. 设施材料。</w:t>
      </w:r>
      <w:r>
        <w:rPr>
          <w:rFonts w:hint="default" w:ascii="Times New Roman" w:hAnsi="Times New Roman" w:eastAsia="方正仿宋_GBK" w:cs="Times New Roman"/>
          <w:bCs/>
          <w:sz w:val="28"/>
          <w:szCs w:val="28"/>
        </w:rPr>
        <w:t>店招标牌应当采用坚固耐用、不易褪色的材料，设计和安装符合国家建（构）筑物结构荷载、防风、抗震、防火、电气安全要求。</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6. 施工资质</w:t>
      </w:r>
      <w:r>
        <w:rPr>
          <w:rFonts w:hint="default" w:ascii="Times New Roman" w:hAnsi="Times New Roman" w:eastAsia="方正仿宋_GBK" w:cs="Times New Roman"/>
          <w:bCs/>
          <w:sz w:val="28"/>
          <w:szCs w:val="28"/>
        </w:rPr>
        <w:t>。店招标牌设施的施工委托具备相关资质的单位承担，确保施工规范。</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7. 定期检查</w:t>
      </w:r>
      <w:r>
        <w:rPr>
          <w:rFonts w:hint="default" w:ascii="Times New Roman" w:hAnsi="Times New Roman" w:eastAsia="方正仿宋_GBK" w:cs="Times New Roman"/>
          <w:bCs/>
          <w:sz w:val="28"/>
          <w:szCs w:val="28"/>
        </w:rPr>
        <w:t>。定期对店招标牌进行检查，发现构件锈蚀、节点松动、版面破损脱落等情况，立即进行清理、除锈、维修、加固。</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8. 维护保养</w:t>
      </w:r>
      <w:r>
        <w:rPr>
          <w:rFonts w:hint="default" w:ascii="Times New Roman" w:hAnsi="Times New Roman" w:eastAsia="方正仿宋_GBK" w:cs="Times New Roman"/>
          <w:bCs/>
          <w:sz w:val="28"/>
          <w:szCs w:val="28"/>
        </w:rPr>
        <w:t>。在气候环境突变时，及时进行安全检查，安排专人做好全天候监控和防护措施。</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9. 使用寿命</w:t>
      </w:r>
      <w:r>
        <w:rPr>
          <w:rFonts w:hint="default" w:ascii="Times New Roman" w:hAnsi="Times New Roman" w:eastAsia="方正仿宋_GBK" w:cs="Times New Roman"/>
          <w:bCs/>
          <w:sz w:val="28"/>
          <w:szCs w:val="28"/>
        </w:rPr>
        <w:t>。在店招标牌达到设计使用寿命后，立即予以拆除或重新设置。</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三、</w:t>
      </w:r>
      <w:r>
        <w:rPr>
          <w:rFonts w:hint="default" w:ascii="Times New Roman" w:hAnsi="Times New Roman" w:eastAsia="方正仿宋_GBK" w:cs="Times New Roman"/>
          <w:bCs/>
          <w:sz w:val="28"/>
          <w:szCs w:val="28"/>
          <w:highlight w:val="none"/>
          <w:lang w:val="en-US" w:eastAsia="zh-CN"/>
        </w:rPr>
        <w:t>各审批机关</w:t>
      </w:r>
      <w:r>
        <w:rPr>
          <w:rFonts w:hint="default" w:ascii="Times New Roman" w:hAnsi="Times New Roman" w:eastAsia="方正仿宋_GBK" w:cs="Times New Roman"/>
          <w:bCs/>
          <w:sz w:val="28"/>
          <w:szCs w:val="28"/>
        </w:rPr>
        <w:t>已明确告知本人（单位）办理所需条件、 所需材料、所需流程、所需时限，以及现场必须具备的条件。本人（单位）已全部知悉所告知内容，并承诺具备上述条件，可随时接受现场核查（检查）。按规定容缺的材料，承诺在现场核查（检查）时按要求提供，并对材料的真实性负责。</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四、本人（单位）将遵守以上所作出的承诺</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rPr>
        <w:t>自觉接受社会各界和广大消费者</w:t>
      </w:r>
      <w:r>
        <w:rPr>
          <w:rFonts w:hint="default" w:ascii="Times New Roman" w:hAnsi="Times New Roman" w:eastAsia="方正仿宋_GBK" w:cs="Times New Roman"/>
          <w:bCs/>
          <w:sz w:val="28"/>
          <w:szCs w:val="28"/>
          <w:lang w:val="en-US" w:eastAsia="zh-CN"/>
        </w:rPr>
        <w:t>及相关部门的监督管理</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rPr>
        <w:t>若有违反上述承诺且如因经营原因产生环境等纠纷或引起居民投诉</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rPr>
        <w:t>经指出仍未按规定整改到位的，本人（单位）</w:t>
      </w:r>
      <w:r>
        <w:rPr>
          <w:rFonts w:hint="default" w:ascii="Times New Roman" w:hAnsi="Times New Roman" w:eastAsia="方正仿宋_GBK" w:cs="Times New Roman"/>
          <w:bCs/>
          <w:sz w:val="28"/>
          <w:szCs w:val="28"/>
          <w:lang w:val="en-US" w:eastAsia="zh-CN"/>
        </w:rPr>
        <w:t>将</w:t>
      </w:r>
      <w:r>
        <w:rPr>
          <w:rFonts w:hint="default" w:ascii="Times New Roman" w:hAnsi="Times New Roman" w:eastAsia="方正仿宋_GBK" w:cs="Times New Roman"/>
          <w:bCs/>
          <w:sz w:val="28"/>
          <w:szCs w:val="28"/>
        </w:rPr>
        <w:t>自觉</w:t>
      </w:r>
      <w:r>
        <w:rPr>
          <w:rFonts w:hint="default" w:ascii="Times New Roman" w:hAnsi="Times New Roman" w:eastAsia="方正仿宋_GBK" w:cs="Times New Roman"/>
          <w:bCs/>
          <w:sz w:val="28"/>
          <w:szCs w:val="28"/>
          <w:lang w:val="en-US" w:eastAsia="zh-CN"/>
        </w:rPr>
        <w:t>配合相关审批部门</w:t>
      </w:r>
      <w:r>
        <w:rPr>
          <w:rFonts w:hint="default" w:ascii="Times New Roman" w:hAnsi="Times New Roman" w:eastAsia="方正仿宋_GBK" w:cs="Times New Roman"/>
          <w:bCs/>
          <w:sz w:val="28"/>
          <w:szCs w:val="28"/>
        </w:rPr>
        <w:t>依据情况作出补正、终止以及撤销等决定，因此产生的所有法律责任</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lang w:val="en-US" w:eastAsia="zh-CN"/>
        </w:rPr>
        <w:t>经营损失风险均</w:t>
      </w:r>
      <w:r>
        <w:rPr>
          <w:rFonts w:hint="default" w:ascii="Times New Roman" w:hAnsi="Times New Roman" w:eastAsia="方正仿宋_GBK" w:cs="Times New Roman"/>
          <w:bCs/>
          <w:sz w:val="28"/>
          <w:szCs w:val="28"/>
        </w:rPr>
        <w:t xml:space="preserve">由本人（单位） 承担。 </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五、本人（单位）承诺，本申请书中所填内容及所附资料均真实、合法、有效，复印文本均与原件一致。如有不实之处，本人（单位）愿负相应的法律责任，并承担由此产生的一切后果。</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六、其他需要承诺的事项：_________________。 </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上述陈述均是本人（单位）真实意思的表示。 </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pPr>
    </w:p>
    <w:p>
      <w:pPr>
        <w:keepNext w:val="0"/>
        <w:keepLines w:val="0"/>
        <w:pageBreakBefore w:val="0"/>
        <w:widowControl w:val="0"/>
        <w:kinsoku/>
        <w:wordWrap/>
        <w:overflowPunct w:val="0"/>
        <w:topLinePunct w:val="0"/>
        <w:autoSpaceDE/>
        <w:autoSpaceDN/>
        <w:bidi w:val="0"/>
        <w:adjustRightInd/>
        <w:snapToGrid/>
        <w:spacing w:line="450" w:lineRule="exact"/>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法定代表人/经营者(签字)：       </w:t>
      </w:r>
      <w:r>
        <w:rPr>
          <w:rFonts w:hint="default" w:ascii="Times New Roman" w:hAnsi="Times New Roman" w:eastAsia="方正仿宋_GBK" w:cs="Times New Roman"/>
          <w:bCs/>
          <w:sz w:val="28"/>
          <w:szCs w:val="28"/>
          <w:lang w:val="en-US" w:eastAsia="zh-CN"/>
        </w:rPr>
        <w:t xml:space="preserve">       </w:t>
      </w:r>
      <w:r>
        <w:rPr>
          <w:rFonts w:hint="default" w:ascii="Times New Roman" w:hAnsi="Times New Roman" w:eastAsia="方正仿宋_GBK" w:cs="Times New Roman"/>
          <w:bCs/>
          <w:sz w:val="28"/>
          <w:szCs w:val="28"/>
        </w:rPr>
        <w:t xml:space="preserve">  申请单位（签章）：</w:t>
      </w:r>
    </w:p>
    <w:p>
      <w:pPr>
        <w:keepNext w:val="0"/>
        <w:keepLines w:val="0"/>
        <w:pageBreakBefore w:val="0"/>
        <w:widowControl w:val="0"/>
        <w:kinsoku/>
        <w:wordWrap/>
        <w:overflowPunct w:val="0"/>
        <w:topLinePunct w:val="0"/>
        <w:autoSpaceDE/>
        <w:autoSpaceDN/>
        <w:bidi w:val="0"/>
        <w:adjustRightInd/>
        <w:snapToGrid/>
        <w:spacing w:line="450" w:lineRule="exact"/>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委托代理人（签字）：                       </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righ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                      年   月   日</w:t>
      </w:r>
    </w:p>
    <w:p>
      <w:pPr>
        <w:keepNext w:val="0"/>
        <w:keepLines w:val="0"/>
        <w:pageBreakBefore w:val="0"/>
        <w:widowControl w:val="0"/>
        <w:kinsoku/>
        <w:wordWrap/>
        <w:overflowPunct w:val="0"/>
        <w:topLinePunct w:val="0"/>
        <w:autoSpaceDE/>
        <w:autoSpaceDN/>
        <w:bidi w:val="0"/>
        <w:adjustRightInd/>
        <w:snapToGrid/>
        <w:spacing w:line="450" w:lineRule="exact"/>
        <w:ind w:firstLine="560" w:firstLineChars="200"/>
        <w:jc w:val="left"/>
        <w:textAlignment w:val="auto"/>
        <w:rPr>
          <w:rFonts w:hint="default" w:ascii="Times New Roman" w:hAnsi="Times New Roman" w:eastAsia="方正仿宋_GBK" w:cs="Times New Roman"/>
          <w:bCs/>
          <w:sz w:val="28"/>
          <w:szCs w:val="28"/>
        </w:rPr>
        <w:sectPr>
          <w:headerReference r:id="rId7" w:type="default"/>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9"/>
        <w:pageBreakBefore w:val="0"/>
        <w:kinsoku/>
        <w:overflowPunct w:val="0"/>
        <w:topLinePunct w:val="0"/>
        <w:bidi w:val="0"/>
        <w:spacing w:line="594" w:lineRule="exact"/>
        <w:ind w:left="0" w:firstLine="0" w:firstLineChars="0"/>
        <w:rPr>
          <w:rFonts w:hint="default" w:ascii="Times New Roman" w:hAnsi="Times New Roman" w:eastAsia="方正仿宋_GBK" w:cs="Times New Roman"/>
          <w:color w:val="000000"/>
          <w:sz w:val="32"/>
          <w:szCs w:val="32"/>
        </w:rPr>
      </w:pPr>
      <w:r>
        <w:rPr>
          <w:rFonts w:hint="eastAsia" w:ascii="方正仿宋_GBK" w:hAnsi="方正仿宋_GBK" w:eastAsia="方正仿宋_GBK" w:cs="方正仿宋_GBK"/>
          <w:color w:val="000000"/>
          <w:sz w:val="32"/>
          <w:szCs w:val="32"/>
        </w:rPr>
        <w:t>附件</w:t>
      </w:r>
      <w:r>
        <w:rPr>
          <w:rFonts w:hint="eastAsia" w:ascii="方正仿宋_GBK" w:hAnsi="方正仿宋_GBK" w:eastAsia="方正仿宋_GBK" w:cs="方正仿宋_GBK"/>
          <w:color w:val="000000"/>
          <w:sz w:val="32"/>
          <w:szCs w:val="32"/>
          <w:lang w:val="en-US" w:eastAsia="zh-CN"/>
        </w:rPr>
        <w:t>3</w:t>
      </w:r>
      <w:r>
        <w:rPr>
          <w:rFonts w:hint="default" w:ascii="Times New Roman" w:hAnsi="Times New Roman" w:eastAsia="方正仿宋_GBK" w:cs="Times New Roman"/>
          <w:color w:val="000000"/>
          <w:sz w:val="32"/>
          <w:szCs w:val="32"/>
        </w:rPr>
        <w:t xml:space="preserve"> </w:t>
      </w:r>
    </w:p>
    <w:tbl>
      <w:tblPr>
        <w:tblStyle w:val="10"/>
        <w:tblpPr w:leftFromText="180" w:rightFromText="180" w:vertAnchor="page" w:horzAnchor="page" w:tblpX="1698" w:tblpY="3678"/>
        <w:tblOverlap w:val="never"/>
        <w:tblW w:w="0" w:type="auto"/>
        <w:tblInd w:w="0" w:type="dxa"/>
        <w:tblLayout w:type="fixed"/>
        <w:tblCellMar>
          <w:top w:w="0" w:type="dxa"/>
          <w:left w:w="108" w:type="dxa"/>
          <w:bottom w:w="0" w:type="dxa"/>
          <w:right w:w="108" w:type="dxa"/>
        </w:tblCellMar>
      </w:tblPr>
      <w:tblGrid>
        <w:gridCol w:w="1224"/>
        <w:gridCol w:w="5133"/>
        <w:gridCol w:w="2333"/>
      </w:tblGrid>
      <w:tr>
        <w:tblPrEx>
          <w:tblCellMar>
            <w:top w:w="0" w:type="dxa"/>
            <w:left w:w="108" w:type="dxa"/>
            <w:bottom w:w="0" w:type="dxa"/>
            <w:right w:w="108" w:type="dxa"/>
          </w:tblCellMar>
        </w:tblPrEx>
        <w:trPr>
          <w:trHeight w:val="624" w:hRule="atLeast"/>
        </w:trPr>
        <w:tc>
          <w:tcPr>
            <w:tcW w:w="122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黑体_GBK" w:cs="Times New Roman"/>
                <w:color w:val="000000"/>
                <w:sz w:val="30"/>
                <w:szCs w:val="30"/>
                <w:lang w:val="en-US" w:eastAsia="zh-CN"/>
              </w:rPr>
            </w:pPr>
            <w:r>
              <w:rPr>
                <w:rFonts w:hint="default" w:ascii="Times New Roman" w:hAnsi="Times New Roman" w:eastAsia="方正黑体_GBK" w:cs="Times New Roman"/>
                <w:color w:val="000000"/>
                <w:sz w:val="30"/>
                <w:szCs w:val="30"/>
                <w:lang w:val="en-US" w:eastAsia="zh-CN"/>
              </w:rPr>
              <w:t>项目</w:t>
            </w:r>
          </w:p>
        </w:tc>
        <w:tc>
          <w:tcPr>
            <w:tcW w:w="7466"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黑体_GBK" w:cs="Times New Roman"/>
                <w:color w:val="000000"/>
                <w:sz w:val="30"/>
                <w:szCs w:val="30"/>
              </w:rPr>
            </w:pPr>
            <w:r>
              <w:rPr>
                <w:rFonts w:hint="default" w:ascii="Times New Roman" w:hAnsi="Times New Roman" w:eastAsia="方正黑体_GBK" w:cs="Times New Roman"/>
                <w:color w:val="000000"/>
                <w:sz w:val="30"/>
                <w:szCs w:val="30"/>
                <w:lang w:val="en-US" w:eastAsia="zh-CN"/>
              </w:rPr>
              <w:t>申请材料</w:t>
            </w:r>
          </w:p>
        </w:tc>
      </w:tr>
      <w:tr>
        <w:tblPrEx>
          <w:tblCellMar>
            <w:top w:w="0" w:type="dxa"/>
            <w:left w:w="108" w:type="dxa"/>
            <w:bottom w:w="0" w:type="dxa"/>
            <w:right w:w="108" w:type="dxa"/>
          </w:tblCellMar>
        </w:tblPrEx>
        <w:trPr>
          <w:trHeight w:val="454" w:hRule="atLeast"/>
        </w:trPr>
        <w:tc>
          <w:tcPr>
            <w:tcW w:w="1224" w:type="dxa"/>
            <w:vMerge w:val="restart"/>
            <w:tcBorders>
              <w:left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lang w:val="en-US" w:eastAsia="zh-CN"/>
              </w:rPr>
            </w:pPr>
            <w:r>
              <w:rPr>
                <w:rFonts w:hint="default" w:ascii="方正楷体_GBK" w:hAnsi="方正楷体_GBK" w:eastAsia="方正楷体_GBK" w:cs="方正楷体_GBK"/>
                <w:bCs/>
                <w:kern w:val="2"/>
                <w:sz w:val="28"/>
                <w:szCs w:val="28"/>
                <w:lang w:val="en-US" w:eastAsia="zh-CN" w:bidi="ar-SA"/>
              </w:rPr>
              <w:t>通用材料</w:t>
            </w:r>
          </w:p>
        </w:tc>
        <w:tc>
          <w:tcPr>
            <w:tcW w:w="7466"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开餐馆</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lang w:val="en-US" w:eastAsia="zh-CN"/>
              </w:rPr>
              <w:t>一件事</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rPr>
              <w:t>申请表</w:t>
            </w:r>
          </w:p>
        </w:tc>
      </w:tr>
      <w:tr>
        <w:tblPrEx>
          <w:tblCellMar>
            <w:top w:w="0" w:type="dxa"/>
            <w:left w:w="108" w:type="dxa"/>
            <w:bottom w:w="0" w:type="dxa"/>
            <w:right w:w="108" w:type="dxa"/>
          </w:tblCellMar>
        </w:tblPrEx>
        <w:trPr>
          <w:trHeight w:val="454" w:hRule="atLeast"/>
        </w:trPr>
        <w:tc>
          <w:tcPr>
            <w:tcW w:w="1224" w:type="dxa"/>
            <w:vMerge w:val="continue"/>
            <w:tcBorders>
              <w:left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lang w:val="en-US" w:eastAsia="zh-CN"/>
              </w:rPr>
            </w:pPr>
          </w:p>
        </w:tc>
        <w:tc>
          <w:tcPr>
            <w:tcW w:w="7466"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lang w:eastAsia="zh-CN"/>
              </w:rPr>
            </w:pPr>
            <w:r>
              <w:rPr>
                <w:rFonts w:hint="default" w:ascii="Times New Roman" w:hAnsi="Times New Roman" w:eastAsia="方正仿宋_GBK" w:cs="Times New Roman"/>
                <w:color w:val="000000"/>
                <w:sz w:val="28"/>
                <w:szCs w:val="28"/>
              </w:rPr>
              <w:t>开餐馆</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lang w:val="en-US" w:eastAsia="zh-CN"/>
              </w:rPr>
              <w:t>一件事</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lang w:val="en-US" w:eastAsia="zh-CN"/>
              </w:rPr>
              <w:t>承诺书</w:t>
            </w:r>
          </w:p>
        </w:tc>
      </w:tr>
      <w:tr>
        <w:tblPrEx>
          <w:tblCellMar>
            <w:top w:w="0" w:type="dxa"/>
            <w:left w:w="108" w:type="dxa"/>
            <w:bottom w:w="0" w:type="dxa"/>
            <w:right w:w="108" w:type="dxa"/>
          </w:tblCellMar>
        </w:tblPrEx>
        <w:trPr>
          <w:trHeight w:val="454" w:hRule="atLeast"/>
        </w:trPr>
        <w:tc>
          <w:tcPr>
            <w:tcW w:w="1224" w:type="dxa"/>
            <w:vMerge w:val="continue"/>
            <w:tcBorders>
              <w:left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rPr>
            </w:pPr>
          </w:p>
        </w:tc>
        <w:tc>
          <w:tcPr>
            <w:tcW w:w="7466"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房屋产权证明及</w:t>
            </w:r>
            <w:r>
              <w:rPr>
                <w:rFonts w:hint="default" w:ascii="Times New Roman" w:hAnsi="Times New Roman" w:eastAsia="方正仿宋_GBK" w:cs="Times New Roman"/>
                <w:color w:val="000000"/>
                <w:sz w:val="28"/>
                <w:szCs w:val="28"/>
                <w:lang w:val="en-US" w:eastAsia="zh-CN"/>
              </w:rPr>
              <w:t>其他经营场所证明材料</w:t>
            </w:r>
            <w:r>
              <w:rPr>
                <w:rFonts w:hint="default" w:ascii="Times New Roman" w:hAnsi="Times New Roman" w:eastAsia="方正仿宋_GBK" w:cs="Times New Roman"/>
                <w:color w:val="000000"/>
                <w:sz w:val="28"/>
                <w:szCs w:val="28"/>
              </w:rPr>
              <w:t>复印件</w:t>
            </w:r>
          </w:p>
        </w:tc>
      </w:tr>
      <w:tr>
        <w:tblPrEx>
          <w:tblCellMar>
            <w:top w:w="0" w:type="dxa"/>
            <w:left w:w="108" w:type="dxa"/>
            <w:bottom w:w="0" w:type="dxa"/>
            <w:right w:w="108" w:type="dxa"/>
          </w:tblCellMar>
        </w:tblPrEx>
        <w:trPr>
          <w:trHeight w:val="454" w:hRule="atLeast"/>
        </w:trPr>
        <w:tc>
          <w:tcPr>
            <w:tcW w:w="1224" w:type="dxa"/>
            <w:vMerge w:val="continue"/>
            <w:tcBorders>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rPr>
            </w:pPr>
          </w:p>
        </w:tc>
        <w:tc>
          <w:tcPr>
            <w:tcW w:w="7466"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lang w:eastAsia="zh-CN"/>
              </w:rPr>
            </w:pPr>
            <w:r>
              <w:rPr>
                <w:rFonts w:hint="default" w:ascii="Times New Roman" w:hAnsi="Times New Roman" w:eastAsia="方正仿宋_GBK" w:cs="Times New Roman"/>
                <w:color w:val="000000"/>
                <w:sz w:val="28"/>
                <w:szCs w:val="28"/>
              </w:rPr>
              <w:t>营业执照或者其他主体资格证明文件</w:t>
            </w:r>
            <w:r>
              <w:rPr>
                <w:rFonts w:hint="default" w:ascii="Times New Roman" w:hAnsi="Times New Roman" w:eastAsia="方正仿宋_GBK" w:cs="Times New Roman"/>
                <w:color w:val="000000"/>
                <w:sz w:val="28"/>
                <w:szCs w:val="28"/>
                <w:lang w:val="en-US" w:eastAsia="zh-CN"/>
              </w:rPr>
              <w:t>复印件（经建设单位盖章或申请人签名确认并注明日期）</w:t>
            </w:r>
          </w:p>
        </w:tc>
      </w:tr>
      <w:tr>
        <w:tblPrEx>
          <w:tblCellMar>
            <w:top w:w="0" w:type="dxa"/>
            <w:left w:w="108" w:type="dxa"/>
            <w:bottom w:w="0" w:type="dxa"/>
            <w:right w:w="108" w:type="dxa"/>
          </w:tblCellMar>
        </w:tblPrEx>
        <w:trPr>
          <w:trHeight w:val="454" w:hRule="atLeast"/>
        </w:trPr>
        <w:tc>
          <w:tcPr>
            <w:tcW w:w="1224"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lang w:val="en-US" w:eastAsia="zh-CN"/>
              </w:rPr>
            </w:pPr>
            <w:r>
              <w:rPr>
                <w:rFonts w:hint="default" w:ascii="Times New Roman" w:hAnsi="Times New Roman" w:eastAsia="方正楷体_GBK" w:cs="Times New Roman"/>
                <w:color w:val="000000"/>
                <w:sz w:val="28"/>
                <w:szCs w:val="28"/>
                <w:lang w:val="en-US" w:eastAsia="zh-CN"/>
              </w:rPr>
              <w:t>专项材料</w:t>
            </w:r>
          </w:p>
        </w:tc>
        <w:tc>
          <w:tcPr>
            <w:tcW w:w="51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与食品经营相适应的主要设备设施布局、操作流程等文件</w:t>
            </w:r>
          </w:p>
        </w:tc>
        <w:tc>
          <w:tcPr>
            <w:tcW w:w="2333" w:type="dxa"/>
            <w:vMerge w:val="restart"/>
            <w:tcBorders>
              <w:top w:val="single" w:color="000000" w:sz="4" w:space="0"/>
              <w:left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lang w:val="en-US" w:eastAsia="zh-CN"/>
              </w:rPr>
            </w:pPr>
            <w:r>
              <w:rPr>
                <w:rFonts w:hint="default" w:ascii="Times New Roman" w:hAnsi="Times New Roman" w:eastAsia="方正仿宋_GBK" w:cs="Times New Roman"/>
                <w:color w:val="000000"/>
                <w:sz w:val="28"/>
                <w:szCs w:val="28"/>
                <w:lang w:val="en-US" w:eastAsia="zh-CN"/>
              </w:rPr>
              <w:t>经营食品时</w:t>
            </w:r>
          </w:p>
        </w:tc>
      </w:tr>
      <w:tr>
        <w:tblPrEx>
          <w:tblCellMar>
            <w:top w:w="0" w:type="dxa"/>
            <w:left w:w="108" w:type="dxa"/>
            <w:bottom w:w="0" w:type="dxa"/>
            <w:right w:w="108" w:type="dxa"/>
          </w:tblCellMar>
        </w:tblPrEx>
        <w:trPr>
          <w:trHeight w:val="454"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rPr>
            </w:pPr>
          </w:p>
        </w:tc>
        <w:tc>
          <w:tcPr>
            <w:tcW w:w="51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食品安全自查、从业人员健康管理、进货查验记录、食品安全事故处置等保证食品安全的规章制度</w:t>
            </w:r>
          </w:p>
        </w:tc>
        <w:tc>
          <w:tcPr>
            <w:tcW w:w="2333" w:type="dxa"/>
            <w:vMerge w:val="continue"/>
            <w:tcBorders>
              <w:left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rPr>
            </w:pPr>
          </w:p>
        </w:tc>
      </w:tr>
      <w:tr>
        <w:tblPrEx>
          <w:tblCellMar>
            <w:top w:w="0" w:type="dxa"/>
            <w:left w:w="108" w:type="dxa"/>
            <w:bottom w:w="0" w:type="dxa"/>
            <w:right w:w="108" w:type="dxa"/>
          </w:tblCellMar>
        </w:tblPrEx>
        <w:trPr>
          <w:trHeight w:val="454"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rPr>
            </w:pPr>
          </w:p>
        </w:tc>
        <w:tc>
          <w:tcPr>
            <w:tcW w:w="51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食品安全管理员任职文件</w:t>
            </w:r>
          </w:p>
        </w:tc>
        <w:tc>
          <w:tcPr>
            <w:tcW w:w="2333" w:type="dxa"/>
            <w:vMerge w:val="continue"/>
            <w:tcBorders>
              <w:left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rPr>
            </w:pPr>
          </w:p>
        </w:tc>
      </w:tr>
      <w:tr>
        <w:tblPrEx>
          <w:tblCellMar>
            <w:top w:w="0" w:type="dxa"/>
            <w:left w:w="108" w:type="dxa"/>
            <w:bottom w:w="0" w:type="dxa"/>
            <w:right w:w="108" w:type="dxa"/>
          </w:tblCellMar>
        </w:tblPrEx>
        <w:trPr>
          <w:trHeight w:val="454"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rPr>
            </w:pPr>
          </w:p>
        </w:tc>
        <w:tc>
          <w:tcPr>
            <w:tcW w:w="51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highlight w:val="none"/>
                <w:lang w:val="en-US" w:eastAsia="zh-CN"/>
              </w:rPr>
            </w:pPr>
            <w:r>
              <w:rPr>
                <w:rFonts w:hint="default" w:ascii="Times New Roman" w:hAnsi="Times New Roman" w:eastAsia="方正仿宋_GBK" w:cs="Times New Roman"/>
                <w:color w:val="000000"/>
                <w:sz w:val="28"/>
                <w:szCs w:val="28"/>
                <w:highlight w:val="none"/>
                <w:lang w:val="en-US" w:eastAsia="zh-CN"/>
              </w:rPr>
              <w:t>从业人员健康证复印件</w:t>
            </w:r>
          </w:p>
        </w:tc>
        <w:tc>
          <w:tcPr>
            <w:tcW w:w="2333" w:type="dxa"/>
            <w:vMerge w:val="continue"/>
            <w:tcBorders>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highlight w:val="green"/>
              </w:rPr>
            </w:pPr>
          </w:p>
        </w:tc>
      </w:tr>
      <w:tr>
        <w:tblPrEx>
          <w:tblCellMar>
            <w:top w:w="0" w:type="dxa"/>
            <w:left w:w="108" w:type="dxa"/>
            <w:bottom w:w="0" w:type="dxa"/>
            <w:right w:w="108" w:type="dxa"/>
          </w:tblCellMar>
        </w:tblPrEx>
        <w:trPr>
          <w:trHeight w:val="454"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rPr>
            </w:pPr>
          </w:p>
        </w:tc>
        <w:tc>
          <w:tcPr>
            <w:tcW w:w="51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highlight w:val="green"/>
                <w:lang w:val="en-US" w:eastAsia="zh-CN"/>
              </w:rPr>
            </w:pPr>
            <w:r>
              <w:rPr>
                <w:rFonts w:hint="default" w:ascii="Times New Roman" w:hAnsi="Times New Roman" w:eastAsia="方正仿宋_GBK" w:cs="Times New Roman"/>
                <w:color w:val="000000"/>
                <w:sz w:val="28"/>
                <w:szCs w:val="28"/>
              </w:rPr>
              <w:t>消防安全制度、灭火和应急疏散预案、员工岗前消防安全教育培训记录</w:t>
            </w:r>
          </w:p>
        </w:tc>
        <w:tc>
          <w:tcPr>
            <w:tcW w:w="2333"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highlight w:val="none"/>
                <w:lang w:val="en-US" w:eastAsia="zh-CN"/>
              </w:rPr>
            </w:pPr>
            <w:r>
              <w:rPr>
                <w:rFonts w:hint="default" w:ascii="Times New Roman" w:hAnsi="Times New Roman" w:eastAsia="方正仿宋_GBK" w:cs="Times New Roman"/>
                <w:color w:val="000000"/>
                <w:sz w:val="28"/>
                <w:szCs w:val="28"/>
                <w:highlight w:val="none"/>
                <w:lang w:val="en-US" w:eastAsia="zh-CN"/>
              </w:rPr>
              <w:t>需经消防安全检查的</w:t>
            </w:r>
          </w:p>
        </w:tc>
      </w:tr>
      <w:tr>
        <w:tblPrEx>
          <w:tblCellMar>
            <w:top w:w="0" w:type="dxa"/>
            <w:left w:w="108" w:type="dxa"/>
            <w:bottom w:w="0" w:type="dxa"/>
            <w:right w:w="108" w:type="dxa"/>
          </w:tblCellMar>
        </w:tblPrEx>
        <w:trPr>
          <w:trHeight w:val="454"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rPr>
            </w:pPr>
          </w:p>
        </w:tc>
        <w:tc>
          <w:tcPr>
            <w:tcW w:w="51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highlight w:val="green"/>
                <w:lang w:val="en-US" w:eastAsia="zh-CN"/>
              </w:rPr>
            </w:pPr>
            <w:r>
              <w:rPr>
                <w:rFonts w:hint="default" w:ascii="Times New Roman" w:hAnsi="Times New Roman" w:eastAsia="方正仿宋_GBK" w:cs="Times New Roman"/>
                <w:color w:val="000000"/>
                <w:sz w:val="28"/>
                <w:szCs w:val="28"/>
              </w:rPr>
              <w:t>场所平面布置图</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lang w:val="en-US" w:eastAsia="zh-CN"/>
              </w:rPr>
              <w:t>场所消防设施平面图</w:t>
            </w:r>
          </w:p>
        </w:tc>
        <w:tc>
          <w:tcPr>
            <w:tcW w:w="2333"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highlight w:val="none"/>
              </w:rPr>
            </w:pPr>
          </w:p>
        </w:tc>
      </w:tr>
      <w:tr>
        <w:tblPrEx>
          <w:tblCellMar>
            <w:top w:w="0" w:type="dxa"/>
            <w:left w:w="108" w:type="dxa"/>
            <w:bottom w:w="0" w:type="dxa"/>
            <w:right w:w="108" w:type="dxa"/>
          </w:tblCellMar>
        </w:tblPrEx>
        <w:trPr>
          <w:trHeight w:val="454"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rPr>
            </w:pPr>
          </w:p>
        </w:tc>
        <w:tc>
          <w:tcPr>
            <w:tcW w:w="51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highlight w:val="green"/>
                <w:lang w:val="en-US" w:eastAsia="zh-CN"/>
              </w:rPr>
            </w:pPr>
            <w:r>
              <w:rPr>
                <w:rFonts w:hint="default" w:ascii="Times New Roman" w:hAnsi="Times New Roman" w:eastAsia="方正仿宋_GBK" w:cs="Times New Roman"/>
                <w:color w:val="000000"/>
                <w:sz w:val="28"/>
                <w:szCs w:val="28"/>
              </w:rPr>
              <w:t>设置效果图彩色打印稿及电子文件(要求：正面远景，可看出相邻招牌)</w:t>
            </w:r>
          </w:p>
        </w:tc>
        <w:tc>
          <w:tcPr>
            <w:tcW w:w="23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highlight w:val="none"/>
                <w:lang w:val="en-US" w:eastAsia="zh-CN"/>
              </w:rPr>
            </w:pPr>
            <w:r>
              <w:rPr>
                <w:rFonts w:hint="default" w:ascii="Times New Roman" w:hAnsi="Times New Roman" w:eastAsia="方正仿宋_GBK" w:cs="Times New Roman"/>
                <w:color w:val="000000"/>
                <w:sz w:val="28"/>
                <w:szCs w:val="28"/>
                <w:highlight w:val="none"/>
                <w:lang w:val="en-US" w:eastAsia="zh-CN"/>
              </w:rPr>
              <w:t>办理店招标牌时</w:t>
            </w:r>
          </w:p>
        </w:tc>
      </w:tr>
      <w:tr>
        <w:tblPrEx>
          <w:tblCellMar>
            <w:top w:w="0" w:type="dxa"/>
            <w:left w:w="108" w:type="dxa"/>
            <w:bottom w:w="0" w:type="dxa"/>
            <w:right w:w="108" w:type="dxa"/>
          </w:tblCellMar>
        </w:tblPrEx>
        <w:trPr>
          <w:trHeight w:val="454" w:hRule="atLeast"/>
        </w:trPr>
        <w:tc>
          <w:tcPr>
            <w:tcW w:w="1224" w:type="dxa"/>
            <w:vMerge w:val="restart"/>
            <w:tcBorders>
              <w:top w:val="single" w:color="000000" w:sz="4" w:space="0"/>
              <w:left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color w:val="000000"/>
                <w:sz w:val="28"/>
                <w:szCs w:val="28"/>
                <w:lang w:val="en-US" w:eastAsia="zh-CN"/>
              </w:rPr>
            </w:pPr>
            <w:r>
              <w:rPr>
                <w:rFonts w:hint="default" w:ascii="Times New Roman" w:hAnsi="Times New Roman" w:eastAsia="方正楷体_GBK" w:cs="Times New Roman"/>
                <w:color w:val="000000"/>
                <w:sz w:val="28"/>
                <w:szCs w:val="28"/>
                <w:lang w:val="en-US" w:eastAsia="zh-CN"/>
              </w:rPr>
              <w:t>个性材料</w:t>
            </w:r>
          </w:p>
        </w:tc>
        <w:tc>
          <w:tcPr>
            <w:tcW w:w="51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kern w:val="0"/>
                <w:sz w:val="28"/>
                <w:szCs w:val="28"/>
                <w:lang w:val="en-US" w:eastAsia="zh-CN" w:bidi="ar-SA"/>
              </w:rPr>
            </w:pPr>
            <w:r>
              <w:rPr>
                <w:rFonts w:hint="default" w:ascii="Times New Roman" w:hAnsi="Times New Roman" w:eastAsia="方正仿宋_GBK" w:cs="Times New Roman"/>
                <w:color w:val="000000"/>
                <w:sz w:val="28"/>
                <w:szCs w:val="28"/>
              </w:rPr>
              <w:t>自动售货设备的产品合格证明、具体放置地点，经营者名称、住所、联系方式、食品经营许可证的公示方法等材料</w:t>
            </w:r>
          </w:p>
        </w:tc>
        <w:tc>
          <w:tcPr>
            <w:tcW w:w="23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利用自动售货设备从事食品销售的</w:t>
            </w:r>
          </w:p>
        </w:tc>
      </w:tr>
      <w:tr>
        <w:tblPrEx>
          <w:tblCellMar>
            <w:top w:w="0" w:type="dxa"/>
            <w:left w:w="108" w:type="dxa"/>
            <w:bottom w:w="0" w:type="dxa"/>
            <w:right w:w="108" w:type="dxa"/>
          </w:tblCellMar>
        </w:tblPrEx>
        <w:trPr>
          <w:trHeight w:val="454" w:hRule="atLeast"/>
        </w:trPr>
        <w:tc>
          <w:tcPr>
            <w:tcW w:w="1224" w:type="dxa"/>
            <w:vMerge w:val="continue"/>
            <w:tcBorders>
              <w:left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rPr>
            </w:pPr>
          </w:p>
        </w:tc>
        <w:tc>
          <w:tcPr>
            <w:tcW w:w="51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kern w:val="0"/>
                <w:sz w:val="28"/>
                <w:szCs w:val="28"/>
                <w:lang w:val="en-US" w:eastAsia="zh-CN" w:bidi="ar-SA"/>
              </w:rPr>
            </w:pPr>
            <w:r>
              <w:rPr>
                <w:rFonts w:hint="default" w:ascii="Times New Roman" w:hAnsi="Times New Roman" w:eastAsia="方正仿宋_GBK" w:cs="Times New Roman"/>
                <w:color w:val="000000"/>
                <w:sz w:val="28"/>
                <w:szCs w:val="28"/>
              </w:rPr>
              <w:t>与挂钩生产单位的合作协议（合同），提交生产单位的《食品生产许可证》复印件</w:t>
            </w:r>
          </w:p>
        </w:tc>
        <w:tc>
          <w:tcPr>
            <w:tcW w:w="23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申请销售散装熟食制品的</w:t>
            </w:r>
          </w:p>
        </w:tc>
      </w:tr>
      <w:tr>
        <w:tblPrEx>
          <w:tblCellMar>
            <w:top w:w="0" w:type="dxa"/>
            <w:left w:w="108" w:type="dxa"/>
            <w:bottom w:w="0" w:type="dxa"/>
            <w:right w:w="108" w:type="dxa"/>
          </w:tblCellMar>
        </w:tblPrEx>
        <w:trPr>
          <w:trHeight w:val="454" w:hRule="atLeast"/>
        </w:trPr>
        <w:tc>
          <w:tcPr>
            <w:tcW w:w="1224" w:type="dxa"/>
            <w:vMerge w:val="continue"/>
            <w:tcBorders>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rPr>
            </w:pPr>
          </w:p>
        </w:tc>
        <w:tc>
          <w:tcPr>
            <w:tcW w:w="51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kern w:val="0"/>
                <w:sz w:val="28"/>
                <w:szCs w:val="28"/>
                <w:lang w:val="en-US" w:eastAsia="zh-CN" w:bidi="ar-SA"/>
              </w:rPr>
            </w:pPr>
            <w:r>
              <w:rPr>
                <w:rFonts w:hint="default" w:ascii="Times New Roman" w:hAnsi="Times New Roman" w:eastAsia="方正仿宋_GBK" w:cs="Times New Roman"/>
                <w:color w:val="000000"/>
                <w:sz w:val="28"/>
                <w:szCs w:val="28"/>
              </w:rPr>
              <w:t>具有资质的食品安全第三方机构出具的对成品安全性的检验合格报告</w:t>
            </w:r>
          </w:p>
        </w:tc>
        <w:tc>
          <w:tcPr>
            <w:tcW w:w="2333"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4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在餐饮服务中提供自酿酒的</w:t>
            </w:r>
          </w:p>
        </w:tc>
      </w:tr>
    </w:tbl>
    <w:p>
      <w:pPr>
        <w:pStyle w:val="9"/>
        <w:keepNext w:val="0"/>
        <w:keepLines w:val="0"/>
        <w:pageBreakBefore w:val="0"/>
        <w:widowControl w:val="0"/>
        <w:kinsoku/>
        <w:wordWrap/>
        <w:overflowPunct w:val="0"/>
        <w:topLinePunct w:val="0"/>
        <w:autoSpaceDE/>
        <w:autoSpaceDN/>
        <w:bidi w:val="0"/>
        <w:adjustRightInd/>
        <w:snapToGrid/>
        <w:spacing w:line="240" w:lineRule="auto"/>
        <w:ind w:left="0" w:firstLine="0" w:firstLineChars="0"/>
        <w:jc w:val="center"/>
        <w:textAlignment w:val="auto"/>
        <w:rPr>
          <w:rFonts w:hint="default" w:ascii="Times New Roman" w:hAnsi="Times New Roman" w:eastAsia="方正小标宋_GBK" w:cs="Times New Roman"/>
          <w:color w:val="000000"/>
          <w:sz w:val="44"/>
          <w:szCs w:val="44"/>
        </w:rPr>
        <w:sectPr>
          <w:headerReference r:id="rId8" w:type="default"/>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default" w:ascii="Times New Roman" w:hAnsi="Times New Roman" w:eastAsia="方正小标宋_GBK" w:cs="Times New Roman"/>
          <w:color w:val="000000"/>
          <w:sz w:val="44"/>
          <w:szCs w:val="44"/>
        </w:rPr>
        <w:t>开餐馆“一件事”材料清单</w:t>
      </w:r>
    </w:p>
    <w:p>
      <w:pPr>
        <w:pageBreakBefore w:val="0"/>
        <w:widowControl/>
        <w:kinsoku/>
        <w:overflowPunct w:val="0"/>
        <w:topLinePunct w:val="0"/>
        <w:bidi w:val="0"/>
        <w:spacing w:line="594" w:lineRule="exac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附件</w:t>
      </w:r>
      <w:r>
        <w:rPr>
          <w:rFonts w:hint="eastAsia" w:ascii="方正仿宋_GBK" w:hAnsi="方正仿宋_GBK" w:eastAsia="方正仿宋_GBK" w:cs="方正仿宋_GBK"/>
          <w:kern w:val="0"/>
          <w:sz w:val="32"/>
          <w:szCs w:val="32"/>
          <w:lang w:val="en-US" w:eastAsia="zh-CN"/>
        </w:rPr>
        <w:t>4</w:t>
      </w:r>
    </w:p>
    <w:p>
      <w:pPr>
        <w:keepNext w:val="0"/>
        <w:keepLines w:val="0"/>
        <w:pageBreakBefore w:val="0"/>
        <w:widowControl/>
        <w:kinsoku/>
        <w:wordWrap/>
        <w:overflowPunct w:val="0"/>
        <w:topLinePunct w:val="0"/>
        <w:autoSpaceDE/>
        <w:autoSpaceDN/>
        <w:bidi w:val="0"/>
        <w:adjustRightInd/>
        <w:snapToGrid/>
        <w:spacing w:beforeAutospacing="0" w:afterAutospacing="0" w:line="240" w:lineRule="auto"/>
        <w:jc w:val="center"/>
        <w:textAlignment w:val="auto"/>
        <w:outlineLvl w:val="2"/>
        <w:rPr>
          <w:rFonts w:hint="default" w:ascii="Times New Roman" w:hAnsi="Times New Roman" w:eastAsia="方正小标宋_GBK" w:cs="Times New Roman"/>
          <w:color w:val="000000"/>
          <w:kern w:val="0"/>
          <w:sz w:val="44"/>
          <w:szCs w:val="44"/>
        </w:rPr>
      </w:pPr>
      <w:r>
        <w:rPr>
          <w:rFonts w:hint="default" w:ascii="Times New Roman" w:hAnsi="Times New Roman" w:eastAsia="方正小标宋_GBK" w:cs="Times New Roman"/>
          <w:color w:val="000000"/>
          <w:kern w:val="0"/>
          <w:sz w:val="44"/>
          <w:szCs w:val="44"/>
        </w:rPr>
        <w:t>开餐馆“一件事”办事指南</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黑体_GBK" w:cs="Times New Roman"/>
          <w:color w:val="000000"/>
          <w:kern w:val="0"/>
          <w:sz w:val="32"/>
          <w:szCs w:val="32"/>
        </w:rPr>
        <w:t>一、事项名称：</w:t>
      </w:r>
      <w:r>
        <w:rPr>
          <w:rFonts w:hint="default" w:ascii="Times New Roman" w:hAnsi="Times New Roman" w:eastAsia="方正仿宋_GBK" w:cs="Times New Roman"/>
          <w:color w:val="000000"/>
          <w:kern w:val="0"/>
          <w:sz w:val="32"/>
          <w:szCs w:val="32"/>
        </w:rPr>
        <w:t>我要开餐馆</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黑体_GBK" w:cs="Times New Roman"/>
          <w:color w:val="000000"/>
          <w:kern w:val="0"/>
          <w:sz w:val="32"/>
          <w:szCs w:val="32"/>
        </w:rPr>
        <w:t>二、受理对象：</w:t>
      </w:r>
      <w:r>
        <w:rPr>
          <w:rFonts w:hint="default" w:ascii="Times New Roman" w:hAnsi="Times New Roman" w:eastAsia="方正仿宋_GBK" w:cs="Times New Roman"/>
          <w:color w:val="000000"/>
          <w:kern w:val="0"/>
          <w:sz w:val="32"/>
          <w:szCs w:val="32"/>
        </w:rPr>
        <w:t>法人、非法人经济组织、自然人</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三、联办事项</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（一）食品经营许可</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（二）公众聚集场所投入使用、营业前消防安全检查</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（三）店招标牌备案</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四、办理结果</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（一）《食品经营许可证》</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（二）《公众聚集场所投入使用、营业前消防安全检查意见书》</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（三）《</w:t>
      </w:r>
      <w:r>
        <w:rPr>
          <w:rFonts w:hint="eastAsia" w:ascii="Times New Roman" w:hAnsi="Times New Roman" w:eastAsia="方正仿宋_GBK" w:cs="Times New Roman"/>
          <w:color w:val="000000"/>
          <w:kern w:val="0"/>
          <w:sz w:val="32"/>
          <w:szCs w:val="32"/>
          <w:lang w:eastAsia="zh-CN"/>
        </w:rPr>
        <w:t>店招标牌设置告知书</w:t>
      </w:r>
      <w:r>
        <w:rPr>
          <w:rFonts w:hint="default" w:ascii="Times New Roman" w:hAnsi="Times New Roman" w:eastAsia="方正仿宋_GBK" w:cs="Times New Roman"/>
          <w:color w:val="000000"/>
          <w:kern w:val="0"/>
          <w:sz w:val="32"/>
          <w:szCs w:val="32"/>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 xml:space="preserve">五、申请条件 </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 xml:space="preserve">1. 具有与经营的食品品种、数量相适应的食品原料处理和食品加工、销售、贮存等场所，保持该场所环境整洁，并与有毒、有害场所以及其他污染源保持规定的距离； </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 xml:space="preserve">2. 具有与经营的食品品种、数量相适应的经营设备或者设施，有相应的消毒、更衣、盥洗、采光、照明、通风、防腐、防尘、防蝇、防鼠、防虫、洗涤以及处理废水、存放垃圾和废弃物的设备或者设施； </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 xml:space="preserve">3. 有专职或者兼职的食品安全管理人员和保证食品安全的规章制度； </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 xml:space="preserve">4. 具有合理的设备布局和工艺流程，防止待加工食品与直接入口食品、原料与成品交叉污染，避免食品接触有毒物、不洁物。 </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六、办结时限</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1. 食品经营许可：5个工作日；</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2. 公众聚集场所投入使用、营业前消防安全检查：</w:t>
      </w:r>
      <w:r>
        <w:rPr>
          <w:rFonts w:hint="default" w:ascii="Times New Roman" w:hAnsi="Times New Roman" w:eastAsia="方正仿宋_GBK" w:cs="Times New Roman"/>
          <w:color w:val="000000"/>
          <w:kern w:val="0"/>
          <w:sz w:val="32"/>
          <w:szCs w:val="32"/>
          <w:lang w:val="en-US" w:eastAsia="zh-CN"/>
        </w:rPr>
        <w:t>7</w:t>
      </w:r>
      <w:r>
        <w:rPr>
          <w:rFonts w:hint="default" w:ascii="Times New Roman" w:hAnsi="Times New Roman" w:eastAsia="方正仿宋_GBK" w:cs="Times New Roman"/>
          <w:color w:val="000000"/>
          <w:kern w:val="0"/>
          <w:sz w:val="32"/>
          <w:szCs w:val="32"/>
        </w:rPr>
        <w:t>个工作日</w:t>
      </w:r>
      <w:r>
        <w:rPr>
          <w:rFonts w:hint="default" w:ascii="Times New Roman" w:hAnsi="Times New Roman" w:eastAsia="方正仿宋_GBK" w:cs="Times New Roman"/>
          <w:kern w:val="0"/>
          <w:sz w:val="32"/>
          <w:szCs w:val="32"/>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3. 店招标牌备案：5个工作日</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全流程承诺时限：</w:t>
      </w:r>
      <w:r>
        <w:rPr>
          <w:rFonts w:hint="default" w:ascii="Times New Roman" w:hAnsi="Times New Roman" w:eastAsia="方正仿宋_GBK" w:cs="Times New Roman"/>
          <w:color w:val="000000"/>
          <w:kern w:val="0"/>
          <w:sz w:val="32"/>
          <w:szCs w:val="32"/>
          <w:lang w:val="en-US" w:eastAsia="zh-CN"/>
        </w:rPr>
        <w:t>7</w:t>
      </w:r>
      <w:r>
        <w:rPr>
          <w:rFonts w:hint="default" w:ascii="Times New Roman" w:hAnsi="Times New Roman" w:eastAsia="方正仿宋_GBK" w:cs="Times New Roman"/>
          <w:color w:val="000000"/>
          <w:kern w:val="0"/>
          <w:sz w:val="32"/>
          <w:szCs w:val="32"/>
        </w:rPr>
        <w:t>个工作日</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七、收费依据及标准</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不收费</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八、结果送达</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自核准之日起2日内送达</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送达方式：现场自取、快递送达</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黑体_GBK" w:cs="Times New Roman"/>
          <w:color w:val="000000"/>
          <w:kern w:val="0"/>
          <w:sz w:val="32"/>
          <w:szCs w:val="32"/>
        </w:rPr>
        <w:t>九、咨询与监督电话：</w:t>
      </w:r>
      <w:r>
        <w:rPr>
          <w:rFonts w:hint="default" w:ascii="Times New Roman" w:hAnsi="Times New Roman" w:eastAsia="方正仿宋_GBK" w:cs="Times New Roman"/>
          <w:color w:val="000000"/>
          <w:kern w:val="0"/>
          <w:sz w:val="32"/>
          <w:szCs w:val="32"/>
        </w:rPr>
        <w:t>86512345</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十、办公地址和时间</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办理地址：海陵区行政审批局一件事一次办综合窗口</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办理时间：周一至周五（法定节假日除外）</w:t>
      </w:r>
    </w:p>
    <w:p>
      <w:pPr>
        <w:keepNext w:val="0"/>
        <w:keepLines w:val="0"/>
        <w:pageBreakBefore w:val="0"/>
        <w:widowControl/>
        <w:kinsoku/>
        <w:wordWrap/>
        <w:overflowPunct w:val="0"/>
        <w:topLinePunct w:val="0"/>
        <w:autoSpaceDE/>
        <w:autoSpaceDN/>
        <w:bidi w:val="0"/>
        <w:adjustRightInd/>
        <w:snapToGrid/>
        <w:spacing w:line="594" w:lineRule="exact"/>
        <w:ind w:firstLine="640" w:firstLineChars="200"/>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color w:val="000000"/>
          <w:kern w:val="0"/>
          <w:sz w:val="32"/>
          <w:szCs w:val="32"/>
        </w:rPr>
        <w:t>上午8:30-12:00，下午</w:t>
      </w:r>
      <w:r>
        <w:rPr>
          <w:rFonts w:hint="eastAsia" w:ascii="Times New Roman" w:hAnsi="Times New Roman" w:eastAsia="方正仿宋_GBK" w:cs="Times New Roman"/>
          <w:color w:val="000000"/>
          <w:kern w:val="0"/>
          <w:sz w:val="32"/>
          <w:szCs w:val="32"/>
          <w:lang w:val="en-US" w:eastAsia="zh-CN"/>
        </w:rPr>
        <w:t>2</w:t>
      </w:r>
      <w:r>
        <w:rPr>
          <w:rFonts w:hint="default" w:ascii="Times New Roman" w:hAnsi="Times New Roman" w:eastAsia="方正仿宋_GBK" w:cs="Times New Roman"/>
          <w:color w:val="000000"/>
          <w:kern w:val="0"/>
          <w:sz w:val="32"/>
          <w:szCs w:val="32"/>
        </w:rPr>
        <w:t>:30-</w:t>
      </w:r>
      <w:r>
        <w:rPr>
          <w:rFonts w:hint="eastAsia" w:ascii="Times New Roman" w:hAnsi="Times New Roman" w:eastAsia="方正仿宋_GBK" w:cs="Times New Roman"/>
          <w:color w:val="000000"/>
          <w:kern w:val="0"/>
          <w:sz w:val="32"/>
          <w:szCs w:val="32"/>
          <w:lang w:val="en-US" w:eastAsia="zh-CN"/>
        </w:rPr>
        <w:t>6</w:t>
      </w:r>
      <w:r>
        <w:rPr>
          <w:rFonts w:hint="default" w:ascii="Times New Roman" w:hAnsi="Times New Roman" w:eastAsia="方正仿宋_GBK" w:cs="Times New Roman"/>
          <w:color w:val="000000"/>
          <w:kern w:val="0"/>
          <w:sz w:val="32"/>
          <w:szCs w:val="32"/>
        </w:rPr>
        <w:t>:00</w:t>
      </w:r>
      <w:r>
        <w:rPr>
          <w:rFonts w:hint="eastAsia" w:ascii="Times New Roman" w:hAnsi="Times New Roman" w:eastAsia="方正仿宋_GBK" w:cs="Times New Roman"/>
          <w:kern w:val="0"/>
          <w:sz w:val="32"/>
          <w:szCs w:val="32"/>
          <w:lang w:eastAsia="zh-CN"/>
        </w:rPr>
        <w:t>（</w:t>
      </w:r>
      <w:r>
        <w:rPr>
          <w:rFonts w:hint="eastAsia" w:ascii="Times New Roman" w:hAnsi="Times New Roman" w:eastAsia="方正仿宋_GBK" w:cs="Times New Roman"/>
          <w:kern w:val="0"/>
          <w:sz w:val="32"/>
          <w:szCs w:val="32"/>
          <w:lang w:val="en-US" w:eastAsia="zh-CN"/>
        </w:rPr>
        <w:t>备注：根据市政府通知同步调整</w:t>
      </w:r>
      <w:r>
        <w:rPr>
          <w:rFonts w:hint="eastAsia" w:ascii="Times New Roman" w:hAnsi="Times New Roman" w:eastAsia="方正仿宋_GBK" w:cs="Times New Roman"/>
          <w:kern w:val="0"/>
          <w:sz w:val="32"/>
          <w:szCs w:val="32"/>
          <w:lang w:eastAsia="zh-CN"/>
        </w:rPr>
        <w:t>）</w:t>
      </w:r>
    </w:p>
    <w:p>
      <w:pPr>
        <w:pStyle w:val="9"/>
        <w:keepNext w:val="0"/>
        <w:keepLines w:val="0"/>
        <w:pageBreakBefore w:val="0"/>
        <w:widowControl w:val="0"/>
        <w:kinsoku/>
        <w:wordWrap/>
        <w:overflowPunct w:val="0"/>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color w:val="000000"/>
          <w:kern w:val="0"/>
          <w:sz w:val="32"/>
          <w:szCs w:val="32"/>
        </w:rPr>
      </w:pPr>
      <w:r>
        <w:rPr>
          <w:rFonts w:hint="eastAsia" w:ascii="方正仿宋_GBK" w:hAnsi="方正仿宋_GBK" w:eastAsia="方正仿宋_GBK" w:cs="方正仿宋_GBK"/>
          <w:color w:val="000000"/>
          <w:kern w:val="0"/>
          <w:sz w:val="32"/>
          <w:szCs w:val="32"/>
        </w:rPr>
        <w:t>附件</w:t>
      </w:r>
      <w:r>
        <w:rPr>
          <w:rFonts w:hint="eastAsia" w:ascii="方正仿宋_GBK" w:hAnsi="方正仿宋_GBK" w:eastAsia="方正仿宋_GBK" w:cs="方正仿宋_GBK"/>
          <w:color w:val="000000"/>
          <w:kern w:val="0"/>
          <w:sz w:val="32"/>
          <w:szCs w:val="32"/>
          <w:lang w:val="en-US" w:eastAsia="zh-CN"/>
        </w:rPr>
        <w:t>5</w:t>
      </w:r>
      <w:r>
        <w:rPr>
          <w:rFonts w:hint="default" w:ascii="Times New Roman" w:hAnsi="Times New Roman" w:eastAsia="方正黑体_GBK" w:cs="Times New Roman"/>
          <w:color w:val="000000"/>
          <w:kern w:val="0"/>
          <w:sz w:val="32"/>
          <w:szCs w:val="32"/>
        </w:rPr>
        <w:t xml:space="preserve">  </w:t>
      </w:r>
      <w:r>
        <w:rPr>
          <w:rFonts w:hint="default" w:ascii="Times New Roman" w:hAnsi="Times New Roman" w:eastAsia="方正仿宋_GBK" w:cs="Times New Roman"/>
          <w:color w:val="000000"/>
          <w:kern w:val="0"/>
          <w:sz w:val="32"/>
          <w:szCs w:val="32"/>
        </w:rPr>
        <w:t xml:space="preserve"> </w:t>
      </w:r>
    </w:p>
    <w:p>
      <w:pPr>
        <w:keepNext w:val="0"/>
        <w:keepLines w:val="0"/>
        <w:pageBreakBefore w:val="0"/>
        <w:widowControl/>
        <w:kinsoku/>
        <w:wordWrap/>
        <w:overflowPunct w:val="0"/>
        <w:topLinePunct w:val="0"/>
        <w:autoSpaceDE/>
        <w:autoSpaceDN/>
        <w:bidi w:val="0"/>
        <w:adjustRightInd/>
        <w:snapToGrid/>
        <w:spacing w:afterAutospacing="0" w:line="240" w:lineRule="auto"/>
        <w:jc w:val="center"/>
        <w:textAlignment w:val="auto"/>
        <w:outlineLvl w:val="2"/>
        <w:rPr>
          <w:rFonts w:hint="default" w:ascii="Times New Roman" w:hAnsi="Times New Roman" w:eastAsia="方正小标宋_GBK" w:cs="Times New Roman"/>
          <w:color w:val="000000"/>
          <w:kern w:val="0"/>
          <w:sz w:val="44"/>
          <w:szCs w:val="44"/>
        </w:rPr>
      </w:pPr>
      <w:r>
        <w:rPr>
          <w:rFonts w:hint="default" w:ascii="Times New Roman" w:hAnsi="Times New Roman" w:eastAsia="方正小标宋_GBK" w:cs="Times New Roman"/>
          <w:color w:val="000000"/>
          <w:kern w:val="0"/>
          <w:sz w:val="44"/>
          <w:szCs w:val="44"/>
        </w:rPr>
        <w:t>开餐馆“一件事”办理流程</w:t>
      </w:r>
    </w:p>
    <w:p>
      <w:pPr>
        <w:pStyle w:val="9"/>
        <w:pageBreakBefore w:val="0"/>
        <w:tabs>
          <w:tab w:val="left" w:pos="3456"/>
        </w:tabs>
        <w:kinsoku/>
        <w:overflowPunct w:val="0"/>
        <w:topLinePunct w:val="0"/>
        <w:bidi w:val="0"/>
        <w:ind w:left="0" w:firstLine="0" w:firstLineChars="0"/>
        <w:rPr>
          <w:rFonts w:hint="default" w:ascii="Times New Roman" w:hAnsi="Times New Roman" w:eastAsia="微软雅黑" w:cs="Times New Roman"/>
          <w:color w:val="000000"/>
          <w:sz w:val="21"/>
          <w:szCs w:val="21"/>
        </w:rPr>
      </w:pPr>
      <w:r>
        <w:rPr>
          <w:rFonts w:hint="default" w:ascii="Times New Roman" w:hAnsi="Times New Roman" w:eastAsia="微软雅黑" w:cs="Times New Roman"/>
          <w:color w:val="000000"/>
          <w:sz w:val="28"/>
          <w:szCs w:val="28"/>
        </w:rPr>
        <w:tab/>
      </w:r>
    </w:p>
    <w:p>
      <w:pPr>
        <w:pStyle w:val="9"/>
        <w:pageBreakBefore w:val="0"/>
        <w:kinsoku/>
        <w:overflowPunct w:val="0"/>
        <w:topLinePunct w:val="0"/>
        <w:bidi w:val="0"/>
        <w:ind w:left="0" w:firstLine="0" w:firstLineChars="0"/>
        <w:rPr>
          <w:rFonts w:hint="default" w:ascii="Times New Roman" w:hAnsi="Times New Roman" w:cs="Times New Roman"/>
          <w:color w:val="000000"/>
        </w:rPr>
      </w:pPr>
      <w:r>
        <w:rPr>
          <w:rFonts w:hint="default" w:ascii="Times New Roman" w:hAnsi="Times New Roman" w:cs="Times New Roman"/>
          <w:sz w:val="44"/>
        </w:rPr>
        <mc:AlternateContent>
          <mc:Choice Requires="wpg">
            <w:drawing>
              <wp:anchor distT="0" distB="0" distL="114300" distR="114300" simplePos="0" relativeHeight="251662336" behindDoc="0" locked="0" layoutInCell="1" allowOverlap="1">
                <wp:simplePos x="0" y="0"/>
                <wp:positionH relativeFrom="column">
                  <wp:posOffset>228600</wp:posOffset>
                </wp:positionH>
                <wp:positionV relativeFrom="paragraph">
                  <wp:posOffset>-254635</wp:posOffset>
                </wp:positionV>
                <wp:extent cx="5158105" cy="7176770"/>
                <wp:effectExtent l="0" t="0" r="0" b="0"/>
                <wp:wrapNone/>
                <wp:docPr id="119" name="组合 2"/>
                <wp:cNvGraphicFramePr/>
                <a:graphic xmlns:a="http://schemas.openxmlformats.org/drawingml/2006/main">
                  <a:graphicData uri="http://schemas.microsoft.com/office/word/2010/wordprocessingGroup">
                    <wpg:wgp>
                      <wpg:cNvGrpSpPr/>
                      <wpg:grpSpPr>
                        <a:xfrm>
                          <a:off x="0" y="0"/>
                          <a:ext cx="5158105" cy="7176770"/>
                          <a:chOff x="6750" y="421294"/>
                          <a:chExt cx="9090" cy="12647"/>
                        </a:xfrm>
                      </wpg:grpSpPr>
                      <wps:wsp>
                        <wps:cNvPr id="3" name="自选图形 3"/>
                        <wps:cNvCnPr/>
                        <wps:spPr>
                          <a:xfrm>
                            <a:off x="11333" y="431135"/>
                            <a:ext cx="0" cy="856"/>
                          </a:xfrm>
                          <a:prstGeom prst="straightConnector1">
                            <a:avLst/>
                          </a:prstGeom>
                          <a:ln w="19050" cap="flat" cmpd="sng">
                            <a:solidFill>
                              <a:srgbClr val="000000"/>
                            </a:solidFill>
                            <a:prstDash val="solid"/>
                            <a:miter/>
                            <a:headEnd type="none" w="med" len="med"/>
                            <a:tailEnd type="arrow" w="med" len="med"/>
                          </a:ln>
                        </wps:spPr>
                        <wps:bodyPr/>
                      </wps:wsp>
                      <wps:wsp>
                        <wps:cNvPr id="71" name="矩形 4"/>
                        <wps:cNvSpPr/>
                        <wps:spPr>
                          <a:xfrm>
                            <a:off x="10140" y="432021"/>
                            <a:ext cx="2385" cy="691"/>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发证</w:t>
                              </w:r>
                            </w:p>
                          </w:txbxContent>
                        </wps:txbx>
                        <wps:bodyPr vert="horz" anchor="ctr" anchorCtr="0" upright="1"/>
                      </wps:wsp>
                      <wps:wsp>
                        <wps:cNvPr id="72" name="矩形 5"/>
                        <wps:cNvSpPr/>
                        <wps:spPr>
                          <a:xfrm>
                            <a:off x="10140" y="433251"/>
                            <a:ext cx="2385" cy="691"/>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归档</w:t>
                              </w:r>
                            </w:p>
                          </w:txbxContent>
                        </wps:txbx>
                        <wps:bodyPr vert="horz" anchor="ctr" anchorCtr="0" upright="1"/>
                      </wps:wsp>
                      <wps:wsp>
                        <wps:cNvPr id="73" name="自选图形 6"/>
                        <wps:cNvCnPr>
                          <a:stCxn id="71" idx="2"/>
                          <a:endCxn id="72" idx="0"/>
                        </wps:cNvCnPr>
                        <wps:spPr>
                          <a:xfrm>
                            <a:off x="11333" y="432712"/>
                            <a:ext cx="0" cy="539"/>
                          </a:xfrm>
                          <a:prstGeom prst="straightConnector1">
                            <a:avLst/>
                          </a:prstGeom>
                          <a:ln w="19050" cap="flat" cmpd="sng">
                            <a:solidFill>
                              <a:srgbClr val="000000"/>
                            </a:solidFill>
                            <a:prstDash val="solid"/>
                            <a:miter/>
                            <a:headEnd type="none" w="med" len="med"/>
                            <a:tailEnd type="arrow" w="med" len="med"/>
                          </a:ln>
                        </wps:spPr>
                        <wps:bodyPr/>
                      </wps:wsp>
                      <wpg:grpSp>
                        <wpg:cNvPr id="77" name="组合 7"/>
                        <wpg:cNvGrpSpPr/>
                        <wpg:grpSpPr>
                          <a:xfrm>
                            <a:off x="8772" y="431513"/>
                            <a:ext cx="5238" cy="428"/>
                            <a:chOff x="5895" y="167016"/>
                            <a:chExt cx="7859" cy="345203"/>
                          </a:xfrm>
                        </wpg:grpSpPr>
                        <wps:wsp>
                          <wps:cNvPr id="74" name="直接连接符 13"/>
                          <wps:cNvSpPr/>
                          <wps:spPr>
                            <a:xfrm flipV="1">
                              <a:off x="5895" y="167341"/>
                              <a:ext cx="7859" cy="17"/>
                            </a:xfrm>
                            <a:prstGeom prst="line">
                              <a:avLst/>
                            </a:prstGeom>
                            <a:ln w="19050" cap="flat" cmpd="sng">
                              <a:solidFill>
                                <a:srgbClr val="000000"/>
                              </a:solidFill>
                              <a:prstDash val="solid"/>
                              <a:miter/>
                              <a:headEnd type="none" w="med" len="med"/>
                              <a:tailEnd type="none" w="med" len="med"/>
                            </a:ln>
                          </wps:spPr>
                          <wps:bodyPr upright="1"/>
                        </wps:wsp>
                        <wps:wsp>
                          <wps:cNvPr id="75" name="直线 9"/>
                          <wps:cNvSpPr/>
                          <wps:spPr>
                            <a:xfrm>
                              <a:off x="5895" y="167081"/>
                              <a:ext cx="0" cy="280"/>
                            </a:xfrm>
                            <a:prstGeom prst="line">
                              <a:avLst/>
                            </a:prstGeom>
                            <a:ln w="19050" cap="flat" cmpd="sng">
                              <a:solidFill>
                                <a:srgbClr val="000000"/>
                              </a:solidFill>
                              <a:prstDash val="solid"/>
                              <a:miter/>
                              <a:headEnd type="none" w="med" len="med"/>
                              <a:tailEnd type="none" w="med" len="med"/>
                            </a:ln>
                          </wps:spPr>
                          <wps:bodyPr upright="1"/>
                        </wps:wsp>
                        <wps:wsp>
                          <wps:cNvPr id="76" name="直线 10"/>
                          <wps:cNvSpPr/>
                          <wps:spPr>
                            <a:xfrm>
                              <a:off x="13741" y="167016"/>
                              <a:ext cx="0" cy="340"/>
                            </a:xfrm>
                            <a:prstGeom prst="line">
                              <a:avLst/>
                            </a:prstGeom>
                            <a:ln w="19050" cap="flat" cmpd="sng">
                              <a:solidFill>
                                <a:srgbClr val="000000"/>
                              </a:solidFill>
                              <a:prstDash val="solid"/>
                              <a:miter/>
                              <a:headEnd type="none" w="med" len="med"/>
                              <a:tailEnd type="none" w="med" len="med"/>
                            </a:ln>
                          </wps:spPr>
                          <wps:bodyPr upright="1"/>
                        </wps:wsp>
                      </wpg:grpSp>
                      <wps:wsp>
                        <wps:cNvPr id="78" name="直接连接符 12"/>
                        <wps:cNvSpPr/>
                        <wps:spPr>
                          <a:xfrm>
                            <a:off x="8761" y="431082"/>
                            <a:ext cx="14" cy="424"/>
                          </a:xfrm>
                          <a:prstGeom prst="line">
                            <a:avLst/>
                          </a:prstGeom>
                          <a:ln w="19050" cap="flat" cmpd="sng">
                            <a:solidFill>
                              <a:srgbClr val="000000"/>
                            </a:solidFill>
                            <a:prstDash val="solid"/>
                            <a:miter/>
                            <a:headEnd type="none" w="med" len="med"/>
                            <a:tailEnd type="none" w="med" len="med"/>
                          </a:ln>
                        </wps:spPr>
                        <wps:bodyPr upright="1"/>
                      </wps:wsp>
                      <wps:wsp>
                        <wps:cNvPr id="79" name="直接连接符 12"/>
                        <wps:cNvSpPr/>
                        <wps:spPr>
                          <a:xfrm flipH="1">
                            <a:off x="13995" y="431127"/>
                            <a:ext cx="1" cy="380"/>
                          </a:xfrm>
                          <a:prstGeom prst="line">
                            <a:avLst/>
                          </a:prstGeom>
                          <a:ln w="19050" cap="flat" cmpd="sng">
                            <a:solidFill>
                              <a:srgbClr val="000000"/>
                            </a:solidFill>
                            <a:prstDash val="solid"/>
                            <a:miter/>
                            <a:headEnd type="none" w="med" len="med"/>
                            <a:tailEnd type="none" w="med" len="med"/>
                          </a:ln>
                        </wps:spPr>
                        <wps:bodyPr upright="1"/>
                      </wps:wsp>
                      <wpg:grpSp>
                        <wpg:cNvPr id="118" name="组合 13"/>
                        <wpg:cNvGrpSpPr/>
                        <wpg:grpSpPr>
                          <a:xfrm>
                            <a:off x="6750" y="421294"/>
                            <a:ext cx="9090" cy="9829"/>
                            <a:chOff x="6750" y="421294"/>
                            <a:chExt cx="9090" cy="9829"/>
                          </a:xfrm>
                        </wpg:grpSpPr>
                        <wps:wsp>
                          <wps:cNvPr id="80" name="直接箭头连接符 4"/>
                          <wps:cNvCnPr>
                            <a:stCxn id="71" idx="2"/>
                            <a:endCxn id="82" idx="0"/>
                          </wps:cNvCnPr>
                          <wps:spPr>
                            <a:xfrm>
                              <a:off x="8805" y="429878"/>
                              <a:ext cx="8" cy="475"/>
                            </a:xfrm>
                            <a:prstGeom prst="straightConnector1">
                              <a:avLst/>
                            </a:prstGeom>
                            <a:ln w="19050" cap="flat" cmpd="sng">
                              <a:solidFill>
                                <a:srgbClr val="000000"/>
                              </a:solidFill>
                              <a:prstDash val="solid"/>
                              <a:miter/>
                              <a:headEnd type="none" w="med" len="med"/>
                              <a:tailEnd type="arrow" w="med" len="med"/>
                            </a:ln>
                          </wps:spPr>
                          <wps:bodyPr/>
                        </wps:wsp>
                        <wps:wsp>
                          <wps:cNvPr id="81" name="自选图形 15"/>
                          <wps:cNvCnPr>
                            <a:stCxn id="71" idx="2"/>
                            <a:endCxn id="82" idx="0"/>
                          </wps:cNvCnPr>
                          <wps:spPr>
                            <a:xfrm>
                              <a:off x="11355" y="429475"/>
                              <a:ext cx="0" cy="881"/>
                            </a:xfrm>
                            <a:prstGeom prst="straightConnector1">
                              <a:avLst/>
                            </a:prstGeom>
                            <a:ln w="19050" cap="flat" cmpd="sng">
                              <a:solidFill>
                                <a:srgbClr val="000000"/>
                              </a:solidFill>
                              <a:prstDash val="solid"/>
                              <a:miter/>
                              <a:headEnd type="none" w="med" len="med"/>
                              <a:tailEnd type="arrow" w="med" len="med"/>
                            </a:ln>
                          </wps:spPr>
                          <wps:bodyPr/>
                        </wps:wsp>
                        <wps:wsp>
                          <wps:cNvPr id="82" name="矩形 16"/>
                          <wps:cNvSpPr/>
                          <wps:spPr>
                            <a:xfrm>
                              <a:off x="10559" y="430356"/>
                              <a:ext cx="1591" cy="766"/>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480" w:hanging="420" w:hangingChars="200"/>
                                  <w:jc w:val="center"/>
                                  <w:textAlignment w:val="auto"/>
                                  <w:rPr>
                                    <w:color w:val="000000"/>
                                    <w:sz w:val="21"/>
                                    <w:szCs w:val="21"/>
                                  </w:rPr>
                                </w:pPr>
                                <w:r>
                                  <w:rPr>
                                    <w:rFonts w:hint="eastAsia"/>
                                    <w:color w:val="000000"/>
                                    <w:sz w:val="21"/>
                                    <w:szCs w:val="21"/>
                                  </w:rPr>
                                  <w:t>消防安检查</w:t>
                                </w:r>
                              </w:p>
                              <w:p>
                                <w:pPr>
                                  <w:keepNext w:val="0"/>
                                  <w:keepLines w:val="0"/>
                                  <w:pageBreakBefore w:val="0"/>
                                  <w:widowControl w:val="0"/>
                                  <w:kinsoku/>
                                  <w:wordWrap/>
                                  <w:overflowPunct/>
                                  <w:topLinePunct w:val="0"/>
                                  <w:autoSpaceDE/>
                                  <w:autoSpaceDN/>
                                  <w:bidi w:val="0"/>
                                  <w:adjustRightInd/>
                                  <w:snapToGrid/>
                                  <w:spacing w:line="240" w:lineRule="exact"/>
                                  <w:ind w:left="480" w:hanging="420" w:hangingChars="200"/>
                                  <w:jc w:val="center"/>
                                  <w:textAlignment w:val="auto"/>
                                  <w:rPr>
                                    <w:sz w:val="21"/>
                                    <w:szCs w:val="21"/>
                                  </w:rPr>
                                </w:pPr>
                                <w:r>
                                  <w:rPr>
                                    <w:rFonts w:hint="eastAsia"/>
                                    <w:color w:val="000000"/>
                                    <w:sz w:val="21"/>
                                    <w:szCs w:val="21"/>
                                  </w:rPr>
                                  <w:t>意见书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xbxContent>
                          </wps:txbx>
                          <wps:bodyPr vert="horz" anchor="ctr" anchorCtr="0" upright="1"/>
                        </wps:wsp>
                        <wps:wsp>
                          <wps:cNvPr id="83" name="矩形 17"/>
                          <wps:cNvSpPr/>
                          <wps:spPr>
                            <a:xfrm>
                              <a:off x="13378" y="430371"/>
                              <a:ext cx="1172" cy="752"/>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店招标牌备案</w:t>
                                </w:r>
                              </w:p>
                            </w:txbxContent>
                          </wps:txbx>
                          <wps:bodyPr vert="horz" anchor="ctr" anchorCtr="0" upright="1"/>
                        </wps:wsp>
                        <wpg:grpSp>
                          <wpg:cNvPr id="87" name="组合 18"/>
                          <wpg:cNvGrpSpPr/>
                          <wpg:grpSpPr>
                            <a:xfrm>
                              <a:off x="8804" y="429892"/>
                              <a:ext cx="5174" cy="384"/>
                              <a:chOff x="5895" y="167016"/>
                              <a:chExt cx="7859" cy="345203"/>
                            </a:xfrm>
                          </wpg:grpSpPr>
                          <wps:wsp>
                            <wps:cNvPr id="84" name="直接连接符 13"/>
                            <wps:cNvSpPr/>
                            <wps:spPr>
                              <a:xfrm flipV="1">
                                <a:off x="5895" y="167341"/>
                                <a:ext cx="7859" cy="17"/>
                              </a:xfrm>
                              <a:prstGeom prst="line">
                                <a:avLst/>
                              </a:prstGeom>
                              <a:ln w="19050" cap="flat" cmpd="sng">
                                <a:solidFill>
                                  <a:srgbClr val="000000"/>
                                </a:solidFill>
                                <a:prstDash val="solid"/>
                                <a:miter/>
                                <a:headEnd type="none" w="med" len="med"/>
                                <a:tailEnd type="none" w="med" len="med"/>
                              </a:ln>
                            </wps:spPr>
                            <wps:bodyPr upright="1"/>
                          </wps:wsp>
                          <wps:wsp>
                            <wps:cNvPr id="85" name="直线 20"/>
                            <wps:cNvSpPr/>
                            <wps:spPr>
                              <a:xfrm>
                                <a:off x="5895" y="167081"/>
                                <a:ext cx="0" cy="280"/>
                              </a:xfrm>
                              <a:prstGeom prst="line">
                                <a:avLst/>
                              </a:prstGeom>
                              <a:ln w="19050" cap="flat" cmpd="sng">
                                <a:solidFill>
                                  <a:srgbClr val="000000"/>
                                </a:solidFill>
                                <a:prstDash val="solid"/>
                                <a:miter/>
                                <a:headEnd type="none" w="med" len="med"/>
                                <a:tailEnd type="none" w="med" len="med"/>
                              </a:ln>
                            </wps:spPr>
                            <wps:bodyPr upright="1"/>
                          </wps:wsp>
                          <wps:wsp>
                            <wps:cNvPr id="86" name="直线 21"/>
                            <wps:cNvSpPr/>
                            <wps:spPr>
                              <a:xfrm>
                                <a:off x="13741" y="167016"/>
                                <a:ext cx="0" cy="340"/>
                              </a:xfrm>
                              <a:prstGeom prst="line">
                                <a:avLst/>
                              </a:prstGeom>
                              <a:ln w="19050" cap="flat" cmpd="sng">
                                <a:solidFill>
                                  <a:srgbClr val="000000"/>
                                </a:solidFill>
                                <a:prstDash val="solid"/>
                                <a:miter/>
                                <a:headEnd type="none" w="med" len="med"/>
                                <a:tailEnd type="none" w="med" len="med"/>
                              </a:ln>
                            </wps:spPr>
                            <wps:bodyPr upright="1"/>
                          </wps:wsp>
                        </wpg:grpSp>
                        <wpg:grpSp>
                          <wpg:cNvPr id="115" name="组合 22"/>
                          <wpg:cNvGrpSpPr/>
                          <wpg:grpSpPr>
                            <a:xfrm>
                              <a:off x="6750" y="421294"/>
                              <a:ext cx="9090" cy="8165"/>
                              <a:chOff x="6750" y="506919"/>
                              <a:chExt cx="9090" cy="8165"/>
                            </a:xfrm>
                          </wpg:grpSpPr>
                          <wps:wsp>
                            <wps:cNvPr id="88" name="文本框 23"/>
                            <wps:cNvSpPr txBox="1"/>
                            <wps:spPr>
                              <a:xfrm>
                                <a:off x="12645" y="513750"/>
                                <a:ext cx="585" cy="465"/>
                              </a:xfrm>
                              <a:prstGeom prst="rect">
                                <a:avLst/>
                              </a:prstGeom>
                              <a:noFill/>
                              <a:ln w="6350">
                                <a:noFill/>
                              </a:ln>
                            </wps:spPr>
                            <wps:txbx>
                              <w:txbxContent>
                                <w:p>
                                  <w:pPr>
                                    <w:rPr>
                                      <w:b/>
                                      <w:bCs/>
                                    </w:rPr>
                                  </w:pPr>
                                  <w:r>
                                    <w:rPr>
                                      <w:rFonts w:hint="eastAsia"/>
                                      <w:b/>
                                      <w:bCs/>
                                    </w:rPr>
                                    <w:t>否</w:t>
                                  </w:r>
                                </w:p>
                              </w:txbxContent>
                            </wps:txbx>
                            <wps:bodyPr vert="horz" anchor="t" anchorCtr="0" upright="1"/>
                          </wps:wsp>
                          <wps:wsp>
                            <wps:cNvPr id="89" name="自选图形 24"/>
                            <wps:cNvCnPr>
                              <a:stCxn id="71" idx="2"/>
                              <a:endCxn id="82" idx="0"/>
                            </wps:cNvCnPr>
                            <wps:spPr>
                              <a:xfrm>
                                <a:off x="11325" y="513191"/>
                                <a:ext cx="0" cy="409"/>
                              </a:xfrm>
                              <a:prstGeom prst="straightConnector1">
                                <a:avLst/>
                              </a:prstGeom>
                              <a:ln w="19050" cap="flat" cmpd="sng">
                                <a:solidFill>
                                  <a:srgbClr val="000000"/>
                                </a:solidFill>
                                <a:prstDash val="solid"/>
                                <a:miter/>
                                <a:headEnd type="none" w="med" len="med"/>
                                <a:tailEnd type="arrow" w="med" len="med"/>
                              </a:ln>
                            </wps:spPr>
                            <wps:bodyPr/>
                          </wps:wsp>
                          <wps:wsp>
                            <wps:cNvPr id="90" name="自选图形 25"/>
                            <wps:cNvSpPr/>
                            <wps:spPr>
                              <a:xfrm>
                                <a:off x="9960" y="513596"/>
                                <a:ext cx="2760" cy="1489"/>
                              </a:xfrm>
                              <a:prstGeom prst="diamond">
                                <a:avLst/>
                              </a:prstGeom>
                              <a:noFill/>
                              <a:ln w="19050" cap="flat" cmpd="sng">
                                <a:solidFill>
                                  <a:srgbClr val="000000"/>
                                </a:solidFill>
                                <a:prstDash val="solid"/>
                                <a:miter/>
                                <a:headEnd type="none" w="med" len="med"/>
                                <a:tailEnd type="none" w="med" len="med"/>
                              </a:ln>
                            </wps:spPr>
                            <wps:txbx>
                              <w:txbxContent>
                                <w:p>
                                  <w:pPr>
                                    <w:jc w:val="center"/>
                                    <w:rPr>
                                      <w:color w:val="000000"/>
                                      <w:sz w:val="24"/>
                                      <w:szCs w:val="24"/>
                                    </w:rPr>
                                  </w:pPr>
                                  <w:r>
                                    <w:rPr>
                                      <w:rFonts w:hint="eastAsia"/>
                                      <w:color w:val="000000"/>
                                      <w:sz w:val="24"/>
                                      <w:szCs w:val="24"/>
                                    </w:rPr>
                                    <w:t>是否符合</w:t>
                                  </w:r>
                                </w:p>
                                <w:p>
                                  <w:pPr>
                                    <w:jc w:val="center"/>
                                    <w:rPr>
                                      <w:color w:val="000000"/>
                                      <w:sz w:val="24"/>
                                      <w:szCs w:val="24"/>
                                    </w:rPr>
                                  </w:pPr>
                                  <w:r>
                                    <w:rPr>
                                      <w:rFonts w:hint="eastAsia"/>
                                      <w:color w:val="000000"/>
                                      <w:sz w:val="24"/>
                                      <w:szCs w:val="24"/>
                                    </w:rPr>
                                    <w:t>审批要求</w:t>
                                  </w:r>
                                </w:p>
                              </w:txbxContent>
                            </wps:txbx>
                            <wps:bodyPr vert="horz" anchor="ctr" anchorCtr="0" upright="1"/>
                          </wps:wsp>
                          <wps:wsp>
                            <wps:cNvPr id="91" name="矩形 26"/>
                            <wps:cNvSpPr/>
                            <wps:spPr>
                              <a:xfrm>
                                <a:off x="13260" y="513806"/>
                                <a:ext cx="2385" cy="1065"/>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szCs w:val="24"/>
                                    </w:rPr>
                                  </w:pPr>
                                  <w:r>
                                    <w:rPr>
                                      <w:rFonts w:hint="eastAsia"/>
                                      <w:color w:val="000000"/>
                                      <w:sz w:val="24"/>
                                      <w:szCs w:val="24"/>
                                    </w:rPr>
                                    <w:t>退件</w:t>
                                  </w:r>
                                </w:p>
                                <w:p>
                                  <w:pPr>
                                    <w:pStyle w:val="9"/>
                                    <w:ind w:firstLine="480"/>
                                    <w:rPr>
                                      <w:sz w:val="24"/>
                                      <w:szCs w:val="24"/>
                                    </w:rPr>
                                  </w:pPr>
                                  <w:r>
                                    <w:rPr>
                                      <w:rFonts w:hint="eastAsia"/>
                                      <w:color w:val="000000"/>
                                      <w:sz w:val="24"/>
                                      <w:szCs w:val="24"/>
                                    </w:rPr>
                                    <w:t>材料补正</w:t>
                                  </w:r>
                                </w:p>
                              </w:txbxContent>
                            </wps:txbx>
                            <wps:bodyPr vert="horz" anchor="ctr" anchorCtr="0" upright="1"/>
                          </wps:wsp>
                          <wps:wsp>
                            <wps:cNvPr id="92" name="自选图形 27"/>
                            <wps:cNvCnPr>
                              <a:stCxn id="71" idx="2"/>
                              <a:endCxn id="82" idx="0"/>
                            </wps:cNvCnPr>
                            <wps:spPr>
                              <a:xfrm>
                                <a:off x="14490" y="513176"/>
                                <a:ext cx="0" cy="604"/>
                              </a:xfrm>
                              <a:prstGeom prst="straightConnector1">
                                <a:avLst/>
                              </a:prstGeom>
                              <a:ln w="19050" cap="flat" cmpd="sng">
                                <a:solidFill>
                                  <a:srgbClr val="000000"/>
                                </a:solidFill>
                                <a:prstDash val="solid"/>
                                <a:miter/>
                                <a:headEnd type="none" w="med" len="med"/>
                                <a:tailEnd type="arrow" w="med" len="med"/>
                              </a:ln>
                            </wps:spPr>
                            <wps:bodyPr/>
                          </wps:wsp>
                          <wps:wsp>
                            <wps:cNvPr id="93" name="自选图形 28"/>
                            <wps:cNvCnPr>
                              <a:stCxn id="71" idx="2"/>
                              <a:endCxn id="82" idx="0"/>
                            </wps:cNvCnPr>
                            <wps:spPr>
                              <a:xfrm>
                                <a:off x="12675" y="514331"/>
                                <a:ext cx="585" cy="0"/>
                              </a:xfrm>
                              <a:prstGeom prst="straightConnector1">
                                <a:avLst/>
                              </a:prstGeom>
                              <a:ln w="19050" cap="flat" cmpd="sng">
                                <a:solidFill>
                                  <a:srgbClr val="000000"/>
                                </a:solidFill>
                                <a:prstDash val="solid"/>
                                <a:miter/>
                                <a:headEnd type="none" w="med" len="med"/>
                                <a:tailEnd type="arrow" w="med" len="med"/>
                              </a:ln>
                            </wps:spPr>
                            <wps:bodyPr/>
                          </wps:wsp>
                          <wpg:grpSp>
                            <wpg:cNvPr id="114" name="组合 29"/>
                            <wpg:cNvGrpSpPr/>
                            <wpg:grpSpPr>
                              <a:xfrm>
                                <a:off x="6750" y="506919"/>
                                <a:ext cx="9090" cy="6258"/>
                                <a:chOff x="6750" y="506919"/>
                                <a:chExt cx="9090" cy="6258"/>
                              </a:xfrm>
                            </wpg:grpSpPr>
                            <wps:wsp>
                              <wps:cNvPr id="94" name="文本框 30"/>
                              <wps:cNvSpPr txBox="1"/>
                              <wps:spPr>
                                <a:xfrm>
                                  <a:off x="12630" y="510611"/>
                                  <a:ext cx="585" cy="450"/>
                                </a:xfrm>
                                <a:prstGeom prst="rect">
                                  <a:avLst/>
                                </a:prstGeom>
                                <a:noFill/>
                                <a:ln w="6350">
                                  <a:noFill/>
                                </a:ln>
                              </wps:spPr>
                              <wps:txbx>
                                <w:txbxContent>
                                  <w:p>
                                    <w:pPr>
                                      <w:rPr>
                                        <w:b/>
                                        <w:bCs/>
                                      </w:rPr>
                                    </w:pPr>
                                    <w:r>
                                      <w:rPr>
                                        <w:rFonts w:hint="eastAsia"/>
                                        <w:b/>
                                        <w:bCs/>
                                      </w:rPr>
                                      <w:t>否</w:t>
                                    </w:r>
                                  </w:p>
                                </w:txbxContent>
                              </wps:txbx>
                              <wps:bodyPr vert="horz" anchor="t" anchorCtr="0" upright="1"/>
                            </wps:wsp>
                            <wps:wsp>
                              <wps:cNvPr id="95" name="自选图形 31"/>
                              <wps:cNvSpPr/>
                              <wps:spPr>
                                <a:xfrm>
                                  <a:off x="10095" y="510446"/>
                                  <a:ext cx="2506" cy="1487"/>
                                </a:xfrm>
                                <a:prstGeom prst="diamond">
                                  <a:avLst/>
                                </a:prstGeom>
                                <a:noFill/>
                                <a:ln w="19050" cap="flat" cmpd="sng">
                                  <a:solidFill>
                                    <a:srgbClr val="000000"/>
                                  </a:solidFill>
                                  <a:prstDash val="solid"/>
                                  <a:miter/>
                                  <a:headEnd type="none" w="med" len="med"/>
                                  <a:tailEnd type="none" w="med" len="med"/>
                                </a:ln>
                              </wps:spPr>
                              <wps:txbx>
                                <w:txbxContent>
                                  <w:p>
                                    <w:pPr>
                                      <w:jc w:val="center"/>
                                      <w:rPr>
                                        <w:color w:val="000000"/>
                                        <w:sz w:val="24"/>
                                        <w:szCs w:val="24"/>
                                      </w:rPr>
                                    </w:pPr>
                                    <w:r>
                                      <w:rPr>
                                        <w:rFonts w:hint="eastAsia"/>
                                        <w:color w:val="000000"/>
                                        <w:sz w:val="24"/>
                                        <w:szCs w:val="24"/>
                                      </w:rPr>
                                      <w:t>材料是否</w:t>
                                    </w:r>
                                  </w:p>
                                  <w:p>
                                    <w:pPr>
                                      <w:jc w:val="center"/>
                                      <w:rPr>
                                        <w:color w:val="000000"/>
                                        <w:sz w:val="24"/>
                                        <w:szCs w:val="24"/>
                                      </w:rPr>
                                    </w:pPr>
                                    <w:r>
                                      <w:rPr>
                                        <w:rFonts w:hint="eastAsia"/>
                                        <w:color w:val="000000"/>
                                        <w:sz w:val="24"/>
                                        <w:szCs w:val="24"/>
                                      </w:rPr>
                                      <w:t>符合要求</w:t>
                                    </w:r>
                                  </w:p>
                                </w:txbxContent>
                              </wps:txbx>
                              <wps:bodyPr vert="horz" anchor="ctr" anchorCtr="0" upright="1"/>
                            </wps:wsp>
                            <wps:wsp>
                              <wps:cNvPr id="96" name="自选图形 32"/>
                              <wps:cNvCnPr>
                                <a:stCxn id="71" idx="2"/>
                                <a:endCxn id="82" idx="0"/>
                              </wps:cNvCnPr>
                              <wps:spPr>
                                <a:xfrm>
                                  <a:off x="12600" y="511181"/>
                                  <a:ext cx="690" cy="0"/>
                                </a:xfrm>
                                <a:prstGeom prst="straightConnector1">
                                  <a:avLst/>
                                </a:prstGeom>
                                <a:ln w="19050" cap="flat" cmpd="sng">
                                  <a:solidFill>
                                    <a:srgbClr val="000000"/>
                                  </a:solidFill>
                                  <a:prstDash val="solid"/>
                                  <a:miter/>
                                  <a:headEnd type="none" w="med" len="med"/>
                                  <a:tailEnd type="arrow" w="med" len="med"/>
                                </a:ln>
                              </wps:spPr>
                              <wps:bodyPr/>
                            </wps:wsp>
                            <wps:wsp>
                              <wps:cNvPr id="97" name="矩形 33"/>
                              <wps:cNvSpPr/>
                              <wps:spPr>
                                <a:xfrm>
                                  <a:off x="13320" y="510611"/>
                                  <a:ext cx="2385" cy="1141"/>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szCs w:val="24"/>
                                      </w:rPr>
                                    </w:pPr>
                                    <w:r>
                                      <w:rPr>
                                        <w:rFonts w:hint="eastAsia"/>
                                        <w:color w:val="000000"/>
                                        <w:sz w:val="24"/>
                                        <w:szCs w:val="24"/>
                                      </w:rPr>
                                      <w:t>不予受理</w:t>
                                    </w:r>
                                  </w:p>
                                  <w:p>
                                    <w:pPr>
                                      <w:pStyle w:val="9"/>
                                      <w:ind w:firstLine="480"/>
                                      <w:rPr>
                                        <w:sz w:val="24"/>
                                        <w:szCs w:val="24"/>
                                      </w:rPr>
                                    </w:pPr>
                                    <w:r>
                                      <w:rPr>
                                        <w:rFonts w:hint="eastAsia"/>
                                        <w:color w:val="000000"/>
                                        <w:sz w:val="24"/>
                                        <w:szCs w:val="24"/>
                                      </w:rPr>
                                      <w:t>材料补正</w:t>
                                    </w:r>
                                  </w:p>
                                </w:txbxContent>
                              </wps:txbx>
                              <wps:bodyPr vert="horz" anchor="ctr" anchorCtr="0" upright="1"/>
                            </wps:wsp>
                            <wps:wsp>
                              <wps:cNvPr id="98" name="自选图形 34"/>
                              <wps:cNvCnPr>
                                <a:stCxn id="71" idx="2"/>
                                <a:endCxn id="82" idx="0"/>
                              </wps:cNvCnPr>
                              <wps:spPr>
                                <a:xfrm>
                                  <a:off x="11340" y="510056"/>
                                  <a:ext cx="0" cy="394"/>
                                </a:xfrm>
                                <a:prstGeom prst="straightConnector1">
                                  <a:avLst/>
                                </a:prstGeom>
                                <a:ln w="19050" cap="flat" cmpd="sng">
                                  <a:solidFill>
                                    <a:srgbClr val="000000"/>
                                  </a:solidFill>
                                  <a:prstDash val="solid"/>
                                  <a:miter/>
                                  <a:headEnd type="none" w="med" len="med"/>
                                  <a:tailEnd type="arrow" w="med" len="med"/>
                                </a:ln>
                              </wps:spPr>
                              <wps:bodyPr/>
                            </wps:wsp>
                            <wps:wsp>
                              <wps:cNvPr id="99" name="矩形 35"/>
                              <wps:cNvSpPr/>
                              <wps:spPr>
                                <a:xfrm>
                                  <a:off x="10170" y="512381"/>
                                  <a:ext cx="2385" cy="796"/>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审查</w:t>
                                    </w:r>
                                  </w:p>
                                </w:txbxContent>
                              </wps:txbx>
                              <wps:bodyPr vert="horz" anchor="ctr" anchorCtr="0" upright="1"/>
                            </wps:wsp>
                            <wps:wsp>
                              <wps:cNvPr id="100" name="矩形 36"/>
                              <wps:cNvSpPr/>
                              <wps:spPr>
                                <a:xfrm>
                                  <a:off x="13260" y="512381"/>
                                  <a:ext cx="2385" cy="796"/>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申请人</w:t>
                                    </w:r>
                                  </w:p>
                                </w:txbxContent>
                              </wps:txbx>
                              <wps:bodyPr vert="horz" anchor="ctr" anchorCtr="0" upright="1"/>
                            </wps:wsp>
                            <wps:wsp>
                              <wps:cNvPr id="101" name="自选图形 37"/>
                              <wps:cNvCnPr>
                                <a:stCxn id="71" idx="2"/>
                                <a:endCxn id="82" idx="0"/>
                              </wps:cNvCnPr>
                              <wps:spPr>
                                <a:xfrm>
                                  <a:off x="14535" y="511766"/>
                                  <a:ext cx="0" cy="592"/>
                                </a:xfrm>
                                <a:prstGeom prst="straightConnector1">
                                  <a:avLst/>
                                </a:prstGeom>
                                <a:ln w="19050" cap="flat" cmpd="sng">
                                  <a:solidFill>
                                    <a:srgbClr val="000000"/>
                                  </a:solidFill>
                                  <a:prstDash val="solid"/>
                                  <a:miter/>
                                  <a:headEnd type="none" w="med" len="med"/>
                                  <a:tailEnd type="arrow" w="med" len="med"/>
                                </a:ln>
                              </wps:spPr>
                              <wps:bodyPr/>
                            </wps:wsp>
                            <wps:wsp>
                              <wps:cNvPr id="102" name="自选图形 38"/>
                              <wps:cNvCnPr>
                                <a:stCxn id="71" idx="2"/>
                                <a:endCxn id="82" idx="0"/>
                              </wps:cNvCnPr>
                              <wps:spPr>
                                <a:xfrm>
                                  <a:off x="11355" y="511946"/>
                                  <a:ext cx="0" cy="412"/>
                                </a:xfrm>
                                <a:prstGeom prst="straightConnector1">
                                  <a:avLst/>
                                </a:prstGeom>
                                <a:ln w="19050" cap="flat" cmpd="sng">
                                  <a:solidFill>
                                    <a:srgbClr val="000000"/>
                                  </a:solidFill>
                                  <a:prstDash val="solid"/>
                                  <a:miter/>
                                  <a:headEnd type="none" w="med" len="med"/>
                                  <a:tailEnd type="arrow" w="med" len="med"/>
                                </a:ln>
                              </wps:spPr>
                              <wps:bodyPr/>
                            </wps:wsp>
                            <wpg:grpSp>
                              <wpg:cNvPr id="113" name="组合 39"/>
                              <wpg:cNvGrpSpPr/>
                              <wpg:grpSpPr>
                                <a:xfrm>
                                  <a:off x="6750" y="506919"/>
                                  <a:ext cx="9090" cy="3163"/>
                                  <a:chOff x="6750" y="506919"/>
                                  <a:chExt cx="9090" cy="3163"/>
                                </a:xfrm>
                              </wpg:grpSpPr>
                              <wps:wsp>
                                <wps:cNvPr id="103" name="直接连接符 12"/>
                                <wps:cNvSpPr/>
                                <wps:spPr>
                                  <a:xfrm flipH="1">
                                    <a:off x="7815" y="508533"/>
                                    <a:ext cx="1" cy="438"/>
                                  </a:xfrm>
                                  <a:prstGeom prst="line">
                                    <a:avLst/>
                                  </a:prstGeom>
                                  <a:ln w="19050" cap="flat" cmpd="sng">
                                    <a:solidFill>
                                      <a:srgbClr val="000000"/>
                                    </a:solidFill>
                                    <a:prstDash val="solid"/>
                                    <a:miter/>
                                    <a:headEnd type="none" w="med" len="med"/>
                                    <a:tailEnd type="none" w="med" len="med"/>
                                  </a:ln>
                                </wps:spPr>
                                <wps:bodyPr upright="1"/>
                              </wps:wsp>
                              <wps:wsp>
                                <wps:cNvPr id="104" name="直线 41"/>
                                <wps:cNvSpPr/>
                                <wps:spPr>
                                  <a:xfrm>
                                    <a:off x="14716" y="508556"/>
                                    <a:ext cx="1" cy="370"/>
                                  </a:xfrm>
                                  <a:prstGeom prst="line">
                                    <a:avLst/>
                                  </a:prstGeom>
                                  <a:ln w="19050" cap="flat" cmpd="sng">
                                    <a:solidFill>
                                      <a:srgbClr val="000000"/>
                                    </a:solidFill>
                                    <a:prstDash val="solid"/>
                                    <a:miter/>
                                    <a:headEnd type="none" w="med" len="med"/>
                                    <a:tailEnd type="none" w="med" len="med"/>
                                  </a:ln>
                                </wps:spPr>
                                <wps:bodyPr upright="1"/>
                              </wps:wsp>
                              <wps:wsp>
                                <wps:cNvPr id="105" name="直线 42"/>
                                <wps:cNvSpPr/>
                                <wps:spPr>
                                  <a:xfrm>
                                    <a:off x="11288" y="508022"/>
                                    <a:ext cx="0" cy="528"/>
                                  </a:xfrm>
                                  <a:prstGeom prst="line">
                                    <a:avLst/>
                                  </a:prstGeom>
                                  <a:ln w="19050" cap="flat" cmpd="sng">
                                    <a:solidFill>
                                      <a:srgbClr val="000000"/>
                                    </a:solidFill>
                                    <a:prstDash val="solid"/>
                                    <a:miter/>
                                    <a:headEnd type="none" w="med" len="med"/>
                                    <a:tailEnd type="none" w="med" len="med"/>
                                  </a:ln>
                                </wps:spPr>
                                <wps:bodyPr upright="1"/>
                              </wps:wsp>
                              <wps:wsp>
                                <wps:cNvPr id="106" name="自选图形 43"/>
                                <wps:cNvSpPr/>
                                <wps:spPr>
                                  <a:xfrm>
                                    <a:off x="6750" y="508978"/>
                                    <a:ext cx="2191" cy="676"/>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线上受理</w:t>
                                      </w:r>
                                    </w:p>
                                  </w:txbxContent>
                                </wps:txbx>
                                <wps:bodyPr vert="horz" anchor="ctr" anchorCtr="0" upright="1"/>
                              </wps:wsp>
                              <wps:wsp>
                                <wps:cNvPr id="107" name="自选图形 44"/>
                                <wps:cNvSpPr/>
                                <wps:spPr>
                                  <a:xfrm>
                                    <a:off x="13650" y="508948"/>
                                    <a:ext cx="2191" cy="706"/>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线下受理</w:t>
                                      </w:r>
                                    </w:p>
                                  </w:txbxContent>
                                </wps:txbx>
                                <wps:bodyPr vert="horz" anchor="ctr" anchorCtr="0" upright="1"/>
                              </wps:wsp>
                              <wps:wsp>
                                <wps:cNvPr id="108" name="自选图形 45"/>
                                <wps:cNvSpPr/>
                                <wps:spPr>
                                  <a:xfrm>
                                    <a:off x="9720" y="506919"/>
                                    <a:ext cx="3168" cy="1110"/>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spacing w:line="340" w:lineRule="exact"/>
                                        <w:jc w:val="center"/>
                                        <w:rPr>
                                          <w:color w:val="000000"/>
                                          <w:sz w:val="24"/>
                                        </w:rPr>
                                      </w:pPr>
                                      <w:r>
                                        <w:rPr>
                                          <w:rFonts w:hint="eastAsia"/>
                                          <w:color w:val="000000"/>
                                          <w:sz w:val="24"/>
                                        </w:rPr>
                                        <w:t>当事人提出申请</w:t>
                                      </w:r>
                                    </w:p>
                                    <w:p>
                                      <w:pPr>
                                        <w:pStyle w:val="9"/>
                                        <w:spacing w:line="340" w:lineRule="exact"/>
                                        <w:ind w:left="0" w:firstLine="0" w:firstLineChars="0"/>
                                        <w:jc w:val="center"/>
                                      </w:pPr>
                                      <w:r>
                                        <w:rPr>
                                          <w:rFonts w:hint="eastAsia"/>
                                          <w:color w:val="000000"/>
                                          <w:szCs w:val="24"/>
                                        </w:rPr>
                                        <w:t>（已办理营业执照）</w:t>
                                      </w:r>
                                    </w:p>
                                  </w:txbxContent>
                                </wps:txbx>
                                <wps:bodyPr vert="horz" anchor="ctr" anchorCtr="0" upright="1"/>
                              </wps:wsp>
                              <wps:wsp>
                                <wps:cNvPr id="109" name="直线 46"/>
                                <wps:cNvSpPr/>
                                <wps:spPr>
                                  <a:xfrm>
                                    <a:off x="7800" y="510058"/>
                                    <a:ext cx="7004" cy="25"/>
                                  </a:xfrm>
                                  <a:prstGeom prst="line">
                                    <a:avLst/>
                                  </a:prstGeom>
                                  <a:ln w="19050" cap="flat" cmpd="sng">
                                    <a:solidFill>
                                      <a:srgbClr val="000000"/>
                                    </a:solidFill>
                                    <a:prstDash val="solid"/>
                                    <a:miter/>
                                    <a:headEnd type="none" w="med" len="med"/>
                                    <a:tailEnd type="none" w="med" len="med"/>
                                  </a:ln>
                                </wps:spPr>
                                <wps:bodyPr upright="1"/>
                              </wps:wsp>
                              <wps:wsp>
                                <wps:cNvPr id="110" name="直线 47"/>
                                <wps:cNvSpPr/>
                                <wps:spPr>
                                  <a:xfrm flipV="1">
                                    <a:off x="7815" y="508538"/>
                                    <a:ext cx="6929" cy="5"/>
                                  </a:xfrm>
                                  <a:prstGeom prst="line">
                                    <a:avLst/>
                                  </a:prstGeom>
                                  <a:ln w="19050" cap="flat" cmpd="sng">
                                    <a:solidFill>
                                      <a:srgbClr val="000000"/>
                                    </a:solidFill>
                                    <a:prstDash val="solid"/>
                                    <a:miter/>
                                    <a:headEnd type="none" w="med" len="med"/>
                                    <a:tailEnd type="none" w="med" len="med"/>
                                  </a:ln>
                                </wps:spPr>
                                <wps:bodyPr upright="1"/>
                              </wps:wsp>
                              <wps:wsp>
                                <wps:cNvPr id="111" name="直接连接符 12"/>
                                <wps:cNvSpPr/>
                                <wps:spPr>
                                  <a:xfrm flipH="1">
                                    <a:off x="7785" y="509642"/>
                                    <a:ext cx="1" cy="409"/>
                                  </a:xfrm>
                                  <a:prstGeom prst="line">
                                    <a:avLst/>
                                  </a:prstGeom>
                                  <a:ln w="19050" cap="flat" cmpd="sng">
                                    <a:solidFill>
                                      <a:srgbClr val="000000"/>
                                    </a:solidFill>
                                    <a:prstDash val="solid"/>
                                    <a:miter/>
                                    <a:headEnd type="none" w="med" len="med"/>
                                    <a:tailEnd type="none" w="med" len="med"/>
                                  </a:ln>
                                </wps:spPr>
                                <wps:bodyPr upright="1"/>
                              </wps:wsp>
                              <wps:wsp>
                                <wps:cNvPr id="112" name="直接连接符 12"/>
                                <wps:cNvSpPr/>
                                <wps:spPr>
                                  <a:xfrm>
                                    <a:off x="14776" y="509672"/>
                                    <a:ext cx="14" cy="394"/>
                                  </a:xfrm>
                                  <a:prstGeom prst="line">
                                    <a:avLst/>
                                  </a:prstGeom>
                                  <a:ln w="19050" cap="flat" cmpd="sng">
                                    <a:solidFill>
                                      <a:srgbClr val="000000"/>
                                    </a:solidFill>
                                    <a:prstDash val="solid"/>
                                    <a:miter/>
                                    <a:headEnd type="none" w="med" len="med"/>
                                    <a:tailEnd type="none" w="med" len="med"/>
                                  </a:ln>
                                </wps:spPr>
                                <wps:bodyPr upright="1"/>
                              </wps:wsp>
                            </wpg:grpSp>
                          </wpg:grpSp>
                        </wpg:grpSp>
                        <wps:wsp>
                          <wps:cNvPr id="116" name="直接箭头连接符 4"/>
                          <wps:cNvCnPr/>
                          <wps:spPr>
                            <a:xfrm>
                              <a:off x="13965" y="429893"/>
                              <a:ext cx="0" cy="495"/>
                            </a:xfrm>
                            <a:prstGeom prst="straightConnector1">
                              <a:avLst/>
                            </a:prstGeom>
                            <a:ln w="19050" cap="flat" cmpd="sng">
                              <a:solidFill>
                                <a:srgbClr val="000000"/>
                              </a:solidFill>
                              <a:prstDash val="solid"/>
                              <a:miter/>
                              <a:headEnd type="none" w="med" len="med"/>
                              <a:tailEnd type="arrow" w="med" len="med"/>
                            </a:ln>
                          </wps:spPr>
                          <wps:bodyPr/>
                        </wps:wsp>
                        <wps:wsp>
                          <wps:cNvPr id="117" name="矩形 51"/>
                          <wps:cNvSpPr/>
                          <wps:spPr>
                            <a:xfrm>
                              <a:off x="8085" y="430323"/>
                              <a:ext cx="1485" cy="752"/>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食品经营许可证</w:t>
                                </w:r>
                              </w:p>
                            </w:txbxContent>
                          </wps:txbx>
                          <wps:bodyPr vert="horz" anchor="ctr" anchorCtr="0" upright="1"/>
                        </wps:wsp>
                      </wpg:grpSp>
                    </wpg:wgp>
                  </a:graphicData>
                </a:graphic>
              </wp:anchor>
            </w:drawing>
          </mc:Choice>
          <mc:Fallback>
            <w:pict>
              <v:group id="组合 2" o:spid="_x0000_s1026" o:spt="203" style="position:absolute;left:0pt;margin-left:18pt;margin-top:-20.05pt;height:565.1pt;width:406.15pt;z-index:251662336;mso-width-relative:page;mso-height-relative:page;" coordorigin="6750,421294" coordsize="9090,12647" o:gfxdata="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">
                <o:lock v:ext="edit" aspectratio="f"/>
                <v:shape id="自选图形 3" o:spid="_x0000_s1026" o:spt="32" type="#_x0000_t32" style="position:absolute;left:11333;top:431135;height:856;width:0;" filled="f" stroked="t" coordsize="21600,21600" o:gfxdata="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TSm28AAAA&#10;2g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rect id="矩形 4" o:spid="_x0000_s1026" o:spt="1" style="position:absolute;left:10140;top:432021;height:691;width:2385;v-text-anchor:middle;" filled="f" stroked="t" coordsize="21600,21600" o:gfxdata="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LCL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jc w:val="center"/>
                          <w:rPr>
                            <w:color w:val="000000"/>
                            <w:sz w:val="24"/>
                          </w:rPr>
                        </w:pPr>
                        <w:r>
                          <w:rPr>
                            <w:rFonts w:hint="eastAsia"/>
                            <w:color w:val="000000"/>
                            <w:sz w:val="24"/>
                          </w:rPr>
                          <w:t>发证</w:t>
                        </w:r>
                      </w:p>
                    </w:txbxContent>
                  </v:textbox>
                </v:rect>
                <v:rect id="矩形 5" o:spid="_x0000_s1026" o:spt="1" style="position:absolute;left:10140;top:433251;height:691;width:2385;v-text-anchor:middle;" filled="f" stroked="t" coordsize="21600,21600" o:gfxdata="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Fxb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jc w:val="center"/>
                          <w:rPr>
                            <w:color w:val="000000"/>
                            <w:sz w:val="24"/>
                          </w:rPr>
                        </w:pPr>
                        <w:r>
                          <w:rPr>
                            <w:rFonts w:hint="eastAsia"/>
                            <w:color w:val="000000"/>
                            <w:sz w:val="24"/>
                          </w:rPr>
                          <w:t>归档</w:t>
                        </w:r>
                      </w:p>
                    </w:txbxContent>
                  </v:textbox>
                </v:rect>
                <v:shape id="自选图形 6" o:spid="_x0000_s1026" o:spt="32" type="#_x0000_t32" style="position:absolute;left:11333;top:432712;height:539;width:0;" filled="f" stroked="t" coordsize="21600,21600" o:gfxdata="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rqCR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组合 7" o:spid="_x0000_s1026" o:spt="203" style="position:absolute;left:8772;top:431513;height:428;width:5238;" coordorigin="5895,167016" coordsize="7859,345203"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line id="直接连接符 13" o:spid="_x0000_s1026" o:spt="20" style="position:absolute;left:5895;top:167341;flip:y;height:17;width:7859;" filled="f" stroked="t" coordsize="21600,21600" o:gfxdata="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psQ6/&#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线 9" o:spid="_x0000_s1026" o:spt="20" style="position:absolute;left:5895;top:167081;height:280;width:0;" filled="f" stroked="t" coordsize="21600,21600" o:gfxdata="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bH5T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line>
                  <v:line id="直线 10" o:spid="_x0000_s1026" o:spt="20" style="position:absolute;left:13741;top:167016;height:340;width:0;" filled="f" stroked="t" coordsize="21600,21600" o:gfxdata="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Dby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group>
                <v:line id="直接连接符 12" o:spid="_x0000_s1026" o:spt="20" style="position:absolute;left:8761;top:431082;height:424;width:14;" filled="f" stroked="t" coordsize="21600,21600" o:gfxdata="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LTu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line>
                <v:line id="直接连接符 12" o:spid="_x0000_s1026" o:spt="20" style="position:absolute;left:13995;top:431127;flip:x;height:380;width:1;" filled="f" stroked="t" coordsize="21600,21600" o:gfxdata="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TULb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group id="组合 13" o:spid="_x0000_s1026" o:spt="203" style="position:absolute;left:6750;top:421294;height:9829;width:9090;" coordorigin="6750,421294" coordsize="9090,9829"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直接箭头连接符 4" o:spid="_x0000_s1026" o:spt="32" type="#_x0000_t32" style="position:absolute;left:8805;top:429878;height:475;width:8;" filled="f" stroked="t" coordsize="21600,21600" o:gfxdata="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6pTsG5AAAA2wAA&#10;AA8AAAAAAAAAAQAgAAAAIgAAAGRycy9kb3ducmV2LnhtbFBLAQIUABQAAAAIAIdO4kAzLwWeOwAA&#10;ADkAAAAQAAAAAAAAAAEAIAAAAAgBAABkcnMvc2hhcGV4bWwueG1sUEsFBgAAAAAGAAYAWwEAALID&#10;AAAAAA==&#10;">
                    <v:fill on="f" focussize="0,0"/>
                    <v:stroke weight="1.5pt" color="#000000" joinstyle="miter" endarrow="open"/>
                    <v:imagedata o:title=""/>
                    <o:lock v:ext="edit" aspectratio="f"/>
                  </v:shape>
                  <v:shape id="自选图形 15" o:spid="_x0000_s1026" o:spt="32" type="#_x0000_t32" style="position:absolute;left:11355;top:429475;height:881;width:0;" filled="f" stroked="t" coordsize="21600,21600" o:gfxdata="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l61q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rect id="矩形 16" o:spid="_x0000_s1026" o:spt="1" style="position:absolute;left:10559;top:430356;height:766;width:1591;v-text-anchor:middle;" filled="f" stroked="t" coordsize="21600,21600" o:gfxdata="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Usf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480" w:hanging="420" w:hangingChars="200"/>
                            <w:jc w:val="center"/>
                            <w:textAlignment w:val="auto"/>
                            <w:rPr>
                              <w:color w:val="000000"/>
                              <w:sz w:val="21"/>
                              <w:szCs w:val="21"/>
                            </w:rPr>
                          </w:pPr>
                          <w:r>
                            <w:rPr>
                              <w:rFonts w:hint="eastAsia"/>
                              <w:color w:val="000000"/>
                              <w:sz w:val="21"/>
                              <w:szCs w:val="21"/>
                            </w:rPr>
                            <w:t>消防安检查</w:t>
                          </w:r>
                        </w:p>
                        <w:p>
                          <w:pPr>
                            <w:keepNext w:val="0"/>
                            <w:keepLines w:val="0"/>
                            <w:pageBreakBefore w:val="0"/>
                            <w:widowControl w:val="0"/>
                            <w:kinsoku/>
                            <w:wordWrap/>
                            <w:overflowPunct/>
                            <w:topLinePunct w:val="0"/>
                            <w:autoSpaceDE/>
                            <w:autoSpaceDN/>
                            <w:bidi w:val="0"/>
                            <w:adjustRightInd/>
                            <w:snapToGrid/>
                            <w:spacing w:line="240" w:lineRule="exact"/>
                            <w:ind w:left="480" w:hanging="420" w:hangingChars="200"/>
                            <w:jc w:val="center"/>
                            <w:textAlignment w:val="auto"/>
                            <w:rPr>
                              <w:sz w:val="21"/>
                              <w:szCs w:val="21"/>
                            </w:rPr>
                          </w:pPr>
                          <w:r>
                            <w:rPr>
                              <w:rFonts w:hint="eastAsia"/>
                              <w:color w:val="000000"/>
                              <w:sz w:val="21"/>
                              <w:szCs w:val="21"/>
                            </w:rPr>
                            <w:t>意见书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xbxContent>
                    </v:textbox>
                  </v:rect>
                  <v:rect id="矩形 17" o:spid="_x0000_s1026" o:spt="1" style="position:absolute;left:13378;top:430371;height:752;width:1172;v-text-anchor:middle;" filled="f" stroked="t" coordsize="21600,21600" o:gfxdata="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mJ57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店招标牌备案</w:t>
                          </w:r>
                        </w:p>
                      </w:txbxContent>
                    </v:textbox>
                  </v:rect>
                  <v:group id="组合 18" o:spid="_x0000_s1026" o:spt="203" style="position:absolute;left:8804;top:429892;height:384;width:5174;" coordorigin="5895,167016" coordsize="7859,345203"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line id="直接连接符 13" o:spid="_x0000_s1026" o:spt="20" style="position:absolute;left:5895;top:167341;flip:y;height:17;width:7859;" filled="f" stroked="t" coordsize="21600,21600" o:gfxdata="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psQ6/&#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线 20" o:spid="_x0000_s1026" o:spt="20" style="position:absolute;left:5895;top:167081;height:280;width:0;" filled="f" stroked="t" coordsize="21600,21600" o:gfxdata="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bH5T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line>
                    <v:line id="直线 21" o:spid="_x0000_s1026" o:spt="20" style="position:absolute;left:13741;top:167016;height:340;width:0;" filled="f" stroked="t" coordsize="21600,21600" o:gfxdata="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Dby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group>
                  <v:group id="组合 22" o:spid="_x0000_s1026" o:spt="203" style="position:absolute;left:6750;top:421294;height:8165;width:9090;" coordorigin="6750,506919" coordsize="9090,8165"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文本框 23" o:spid="_x0000_s1026" o:spt="202" type="#_x0000_t202" style="position:absolute;left:12645;top:513750;height:465;width:585;"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b/>
                                <w:bCs/>
                              </w:rPr>
                            </w:pPr>
                            <w:r>
                              <w:rPr>
                                <w:rFonts w:hint="eastAsia"/>
                                <w:b/>
                                <w:bCs/>
                              </w:rPr>
                              <w:t>否</w:t>
                            </w:r>
                          </w:p>
                        </w:txbxContent>
                      </v:textbox>
                    </v:shape>
                    <v:shape id="自选图形 24" o:spid="_x0000_s1026" o:spt="32" type="#_x0000_t32" style="position:absolute;left:11325;top:513191;height:409;width:0;" filled="f" stroked="t" coordsize="21600,21600" o:gfxdata="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c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shape id="自选图形 25" o:spid="_x0000_s1026" o:spt="4" type="#_x0000_t4" style="position:absolute;left:9960;top:513596;height:1489;width:2760;v-text-anchor:middle;" filled="f" stroked="t" coordsize="21600,21600" o:gfxdata="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oCeo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textbox>
                        <w:txbxContent>
                          <w:p>
                            <w:pPr>
                              <w:jc w:val="center"/>
                              <w:rPr>
                                <w:color w:val="000000"/>
                                <w:sz w:val="24"/>
                                <w:szCs w:val="24"/>
                              </w:rPr>
                            </w:pPr>
                            <w:r>
                              <w:rPr>
                                <w:rFonts w:hint="eastAsia"/>
                                <w:color w:val="000000"/>
                                <w:sz w:val="24"/>
                                <w:szCs w:val="24"/>
                              </w:rPr>
                              <w:t>是否符合</w:t>
                            </w:r>
                          </w:p>
                          <w:p>
                            <w:pPr>
                              <w:jc w:val="center"/>
                              <w:rPr>
                                <w:color w:val="000000"/>
                                <w:sz w:val="24"/>
                                <w:szCs w:val="24"/>
                              </w:rPr>
                            </w:pPr>
                            <w:r>
                              <w:rPr>
                                <w:rFonts w:hint="eastAsia"/>
                                <w:color w:val="000000"/>
                                <w:sz w:val="24"/>
                                <w:szCs w:val="24"/>
                              </w:rPr>
                              <w:t>审批要求</w:t>
                            </w:r>
                          </w:p>
                        </w:txbxContent>
                      </v:textbox>
                    </v:shape>
                    <v:rect id="矩形 26" o:spid="_x0000_s1026" o:spt="1" style="position:absolute;left:13260;top:513806;height:1065;width:2385;v-text-anchor:middle;" filled="f" stroked="t" coordsize="21600,21600" o:gfxdata="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4k1r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jc w:val="center"/>
                              <w:rPr>
                                <w:color w:val="000000"/>
                                <w:sz w:val="24"/>
                                <w:szCs w:val="24"/>
                              </w:rPr>
                            </w:pPr>
                            <w:r>
                              <w:rPr>
                                <w:rFonts w:hint="eastAsia"/>
                                <w:color w:val="000000"/>
                                <w:sz w:val="24"/>
                                <w:szCs w:val="24"/>
                              </w:rPr>
                              <w:t>退件</w:t>
                            </w:r>
                          </w:p>
                          <w:p>
                            <w:pPr>
                              <w:pStyle w:val="9"/>
                              <w:ind w:firstLine="480"/>
                              <w:rPr>
                                <w:sz w:val="24"/>
                                <w:szCs w:val="24"/>
                              </w:rPr>
                            </w:pPr>
                            <w:r>
                              <w:rPr>
                                <w:rFonts w:hint="eastAsia"/>
                                <w:color w:val="000000"/>
                                <w:sz w:val="24"/>
                                <w:szCs w:val="24"/>
                              </w:rPr>
                              <w:t>材料补正</w:t>
                            </w:r>
                          </w:p>
                        </w:txbxContent>
                      </v:textbox>
                    </v:rect>
                    <v:shape id="自选图形 27" o:spid="_x0000_s1026" o:spt="32" type="#_x0000_t32" style="position:absolute;left:14490;top:513176;height:604;width:0;" filled="f" stroked="t" coordsize="21600,21600" o:gfxdata="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u4/C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shape id="自选图形 28" o:spid="_x0000_s1026" o:spt="32" type="#_x0000_t32" style="position:absolute;left:12675;top:514331;height:0;width:585;" filled="f" stroked="t" coordsize="21600,21600" o:gfxdata="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kZr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组合 29" o:spid="_x0000_s1026" o:spt="203" style="position:absolute;left:6750;top:506919;height:6258;width:9090;" coordorigin="6750,506919" coordsize="9090,6258"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shape id="文本框 30" o:spid="_x0000_s1026" o:spt="202" type="#_x0000_t202" style="position:absolute;left:12630;top:510611;height:450;width:585;"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b/>
                                  <w:bCs/>
                                </w:rPr>
                              </w:pPr>
                              <w:r>
                                <w:rPr>
                                  <w:rFonts w:hint="eastAsia"/>
                                  <w:b/>
                                  <w:bCs/>
                                </w:rPr>
                                <w:t>否</w:t>
                              </w:r>
                            </w:p>
                          </w:txbxContent>
                        </v:textbox>
                      </v:shape>
                      <v:shape id="自选图形 31" o:spid="_x0000_s1026" o:spt="4" type="#_x0000_t4" style="position:absolute;left:10095;top:510446;height:1487;width:2506;v-text-anchor:middle;" filled="f" stroked="t" coordsize="21600,21600" o:gfxdata="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14Qw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textbox>
                          <w:txbxContent>
                            <w:p>
                              <w:pPr>
                                <w:jc w:val="center"/>
                                <w:rPr>
                                  <w:color w:val="000000"/>
                                  <w:sz w:val="24"/>
                                  <w:szCs w:val="24"/>
                                </w:rPr>
                              </w:pPr>
                              <w:r>
                                <w:rPr>
                                  <w:rFonts w:hint="eastAsia"/>
                                  <w:color w:val="000000"/>
                                  <w:sz w:val="24"/>
                                  <w:szCs w:val="24"/>
                                </w:rPr>
                                <w:t>材料是否</w:t>
                              </w:r>
                            </w:p>
                            <w:p>
                              <w:pPr>
                                <w:jc w:val="center"/>
                                <w:rPr>
                                  <w:color w:val="000000"/>
                                  <w:sz w:val="24"/>
                                  <w:szCs w:val="24"/>
                                </w:rPr>
                              </w:pPr>
                              <w:r>
                                <w:rPr>
                                  <w:rFonts w:hint="eastAsia"/>
                                  <w:color w:val="000000"/>
                                  <w:sz w:val="24"/>
                                  <w:szCs w:val="24"/>
                                </w:rPr>
                                <w:t>符合要求</w:t>
                              </w:r>
                            </w:p>
                          </w:txbxContent>
                        </v:textbox>
                      </v:shape>
                      <v:shape id="自选图形 32" o:spid="_x0000_s1026" o:spt="32" type="#_x0000_t32" style="position:absolute;left:12600;top:511181;height:0;width:690;" filled="f" stroked="t" coordsize="21600,21600" o:gfxdata="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V5fO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rect id="矩形 33" o:spid="_x0000_s1026" o:spt="1" style="position:absolute;left:13320;top:510611;height:1141;width:2385;v-text-anchor:middle;" filled="f" stroked="t" coordsize="21600,21600" o:gfxdata="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ZOb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jc w:val="center"/>
                                <w:rPr>
                                  <w:color w:val="000000"/>
                                  <w:sz w:val="24"/>
                                  <w:szCs w:val="24"/>
                                </w:rPr>
                              </w:pPr>
                              <w:r>
                                <w:rPr>
                                  <w:rFonts w:hint="eastAsia"/>
                                  <w:color w:val="000000"/>
                                  <w:sz w:val="24"/>
                                  <w:szCs w:val="24"/>
                                </w:rPr>
                                <w:t>不予受理</w:t>
                              </w:r>
                            </w:p>
                            <w:p>
                              <w:pPr>
                                <w:pStyle w:val="9"/>
                                <w:ind w:firstLine="480"/>
                                <w:rPr>
                                  <w:sz w:val="24"/>
                                  <w:szCs w:val="24"/>
                                </w:rPr>
                              </w:pPr>
                              <w:r>
                                <w:rPr>
                                  <w:rFonts w:hint="eastAsia"/>
                                  <w:color w:val="000000"/>
                                  <w:sz w:val="24"/>
                                  <w:szCs w:val="24"/>
                                </w:rPr>
                                <w:t>材料补正</w:t>
                              </w:r>
                            </w:p>
                          </w:txbxContent>
                        </v:textbox>
                      </v:rect>
                      <v:shape id="自选图形 34" o:spid="_x0000_s1026" o:spt="32" type="#_x0000_t32" style="position:absolute;left:11340;top:510056;height:394;width:0;" filled="f" stroked="t" coordsize="21600,21600" o:gfxdata="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G1Bq5AAAA2wAA&#10;AA8AAAAAAAAAAQAgAAAAIgAAAGRycy9kb3ducmV2LnhtbFBLAQIUABQAAAAIAIdO4kAzLwWeOwAA&#10;ADkAAAAQAAAAAAAAAAEAIAAAAAgBAABkcnMvc2hhcGV4bWwueG1sUEsFBgAAAAAGAAYAWwEAALID&#10;AAAAAA==&#10;">
                        <v:fill on="f" focussize="0,0"/>
                        <v:stroke weight="1.5pt" color="#000000" joinstyle="miter" endarrow="open"/>
                        <v:imagedata o:title=""/>
                        <o:lock v:ext="edit" aspectratio="f"/>
                      </v:shape>
                      <v:rect id="矩形 35" o:spid="_x0000_s1026" o:spt="1" style="position:absolute;left:10170;top:512381;height:796;width:2385;v-text-anchor:middle;" filled="f" stroked="t" coordsize="21600,21600" o:gfxdata="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4KNC/&#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jc w:val="center"/>
                                <w:rPr>
                                  <w:color w:val="000000"/>
                                  <w:sz w:val="24"/>
                                </w:rPr>
                              </w:pPr>
                              <w:r>
                                <w:rPr>
                                  <w:rFonts w:hint="eastAsia"/>
                                  <w:color w:val="000000"/>
                                  <w:sz w:val="24"/>
                                </w:rPr>
                                <w:t>审查</w:t>
                              </w:r>
                            </w:p>
                          </w:txbxContent>
                        </v:textbox>
                      </v:rect>
                      <v:rect id="矩形 36" o:spid="_x0000_s1026" o:spt="1" style="position:absolute;left:13260;top:512381;height:796;width:2385;v-text-anchor:middle;" filled="f" stroked="t" coordsize="21600,21600" o:gfxdata="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05/&#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jc w:val="center"/>
                                <w:rPr>
                                  <w:color w:val="000000"/>
                                  <w:sz w:val="24"/>
                                </w:rPr>
                              </w:pPr>
                              <w:r>
                                <w:rPr>
                                  <w:rFonts w:hint="eastAsia"/>
                                  <w:color w:val="000000"/>
                                  <w:sz w:val="24"/>
                                </w:rPr>
                                <w:t>申请人</w:t>
                              </w:r>
                            </w:p>
                          </w:txbxContent>
                        </v:textbox>
                      </v:rect>
                      <v:shape id="自选图形 37" o:spid="_x0000_s1026" o:spt="32" type="#_x0000_t32" style="position:absolute;left:14535;top:511766;height:592;width:0;" filled="f" stroked="t" coordsize="21600,21600" o:gfxdata="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kDHb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shape id="自选图形 38" o:spid="_x0000_s1026" o:spt="32" type="#_x0000_t32" style="position:absolute;left:11355;top:511946;height:412;width:0;" filled="f" stroked="t" coordsize="21600,21600" o:gfxdata="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51qugAAANw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group id="组合 39" o:spid="_x0000_s1026" o:spt="203" style="position:absolute;left:6750;top:506919;height:3163;width:9090;" coordorigin="6750,506919" coordsize="9090,3163"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line id="直接连接符 12" o:spid="_x0000_s1026" o:spt="20" style="position:absolute;left:7815;top:508533;flip:x;height:438;width:1;" filled="f" stroked="t" coordsize="21600,21600" o:gfxdata="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00lK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line id="直线 41" o:spid="_x0000_s1026" o:spt="20" style="position:absolute;left:14716;top:508556;height:370;width:1;" filled="f" stroked="t" coordsize="21600,21600" o:gfxdata="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Icx4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线 42" o:spid="_x0000_s1026" o:spt="20" style="position:absolute;left:11288;top:508022;height:528;width:0;" filled="f" stroked="t" coordsize="21600,21600" o:gfxdata="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Wnj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roundrect id="自选图形 43" o:spid="_x0000_s1026" o:spt="2" style="position:absolute;left:6750;top:508978;height:676;width:2191;v-text-anchor:middle;" filled="f" stroked="t" coordsize="21600,21600" arcsize="0.166666666666667" o:gfxdata="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FyUVtwAAANwAAAAP&#10;AAAAAAAAAAEAIAAAACIAAABkcnMvZG93bnJldi54bWxQSwECFAAUAAAACACHTuJAMy8FnjsAAAA5&#10;AAAAEAAAAAAAAAABACAAAAAGAQAAZHJzL3NoYXBleG1sLnhtbFBLBQYAAAAABgAGAFsBAACwAwAA&#10;AAA=&#10;">
                          <v:fill on="f" focussize="0,0"/>
                          <v:stroke weight="1.5pt" color="#000000" joinstyle="miter"/>
                          <v:imagedata o:title=""/>
                          <o:lock v:ext="edit" aspectratio="f"/>
                          <v:textbox>
                            <w:txbxContent>
                              <w:p>
                                <w:pPr>
                                  <w:jc w:val="center"/>
                                  <w:rPr>
                                    <w:color w:val="000000"/>
                                    <w:sz w:val="24"/>
                                  </w:rPr>
                                </w:pPr>
                                <w:r>
                                  <w:rPr>
                                    <w:rFonts w:hint="eastAsia"/>
                                    <w:color w:val="000000"/>
                                    <w:sz w:val="24"/>
                                  </w:rPr>
                                  <w:t>线上受理</w:t>
                                </w:r>
                              </w:p>
                            </w:txbxContent>
                          </v:textbox>
                        </v:roundrect>
                        <v:roundrect id="自选图形 44" o:spid="_x0000_s1026" o:spt="2" style="position:absolute;left:13650;top:508948;height:706;width:2191;v-text-anchor:middle;" filled="f" stroked="t" coordsize="21600,21600" arcsize="0.166666666666667" o:gfxdata="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1uAjrgAAADcAAAA&#10;DwAAAAAAAAABACAAAAAiAAAAZHJzL2Rvd25yZXYueG1sUEsBAhQAFAAAAAgAh07iQDMvBZ47AAAA&#10;OQAAABAAAAAAAAAAAQAgAAAABwEAAGRycy9zaGFwZXhtbC54bWxQSwUGAAAAAAYABgBbAQAAsQMA&#10;AAAA&#10;">
                          <v:fill on="f" focussize="0,0"/>
                          <v:stroke weight="1.5pt" color="#000000" joinstyle="miter"/>
                          <v:imagedata o:title=""/>
                          <o:lock v:ext="edit" aspectratio="f"/>
                          <v:textbox>
                            <w:txbxContent>
                              <w:p>
                                <w:pPr>
                                  <w:jc w:val="center"/>
                                  <w:rPr>
                                    <w:color w:val="000000"/>
                                    <w:sz w:val="24"/>
                                  </w:rPr>
                                </w:pPr>
                                <w:r>
                                  <w:rPr>
                                    <w:rFonts w:hint="eastAsia"/>
                                    <w:color w:val="000000"/>
                                    <w:sz w:val="24"/>
                                  </w:rPr>
                                  <w:t>线下受理</w:t>
                                </w:r>
                              </w:p>
                            </w:txbxContent>
                          </v:textbox>
                        </v:roundrect>
                        <v:roundrect id="自选图形 45" o:spid="_x0000_s1026" o:spt="2" style="position:absolute;left:9720;top:506919;height:1110;width:3168;v-text-anchor:middle;" filled="f" stroked="t" coordsize="21600,21600" arcsize="0.166666666666667" o:gfxdata="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QU/L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spacing w:line="340" w:lineRule="exact"/>
                                  <w:jc w:val="center"/>
                                  <w:rPr>
                                    <w:color w:val="000000"/>
                                    <w:sz w:val="24"/>
                                  </w:rPr>
                                </w:pPr>
                                <w:r>
                                  <w:rPr>
                                    <w:rFonts w:hint="eastAsia"/>
                                    <w:color w:val="000000"/>
                                    <w:sz w:val="24"/>
                                  </w:rPr>
                                  <w:t>当事人提出申请</w:t>
                                </w:r>
                              </w:p>
                              <w:p>
                                <w:pPr>
                                  <w:pStyle w:val="9"/>
                                  <w:spacing w:line="340" w:lineRule="exact"/>
                                  <w:ind w:left="0" w:firstLine="0" w:firstLineChars="0"/>
                                  <w:jc w:val="center"/>
                                </w:pPr>
                                <w:r>
                                  <w:rPr>
                                    <w:rFonts w:hint="eastAsia"/>
                                    <w:color w:val="000000"/>
                                    <w:szCs w:val="24"/>
                                  </w:rPr>
                                  <w:t>（已办理营业执照）</w:t>
                                </w:r>
                              </w:p>
                            </w:txbxContent>
                          </v:textbox>
                        </v:roundrect>
                        <v:line id="直线 46" o:spid="_x0000_s1026" o:spt="20" style="position:absolute;left:7800;top:510058;height:25;width:7004;" filled="f" stroked="t" coordsize="21600,21600" o:gfxdata="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Pm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线 47" o:spid="_x0000_s1026" o:spt="20" style="position:absolute;left:7815;top:508538;flip:y;height:5;width:6929;" filled="f" stroked="t" coordsize="21600,21600" o:gfxdata="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a+L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line id="直接连接符 12" o:spid="_x0000_s1026" o:spt="20" style="position:absolute;left:7785;top:509642;flip:x;height:409;width:1;" filled="f" stroked="t" coordsize="21600,21600" o:gfxdata="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f2O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line id="直接连接符 12" o:spid="_x0000_s1026" o:spt="20" style="position:absolute;left:14776;top:509672;height:394;width:14;" filled="f" stroked="t" coordsize="21600,21600" o:gfxdata="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dZ0q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group>
                    </v:group>
                  </v:group>
                  <v:shape id="直接箭头连接符 4" o:spid="_x0000_s1026" o:spt="32" type="#_x0000_t32" style="position:absolute;left:13965;top:429893;height:495;width:0;" filled="f" stroked="t" coordsize="21600,21600" o:gfxdata="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kNtL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rect id="矩形 51" o:spid="_x0000_s1026" o:spt="1" style="position:absolute;left:8085;top:430323;height:752;width:1485;v-text-anchor:middle;" filled="f" stroked="t" coordsize="21600,21600" o:gfxdata="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NA1r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食品经营许可证</w:t>
                          </w:r>
                        </w:p>
                      </w:txbxContent>
                    </v:textbox>
                  </v:rect>
                </v:group>
              </v:group>
            </w:pict>
          </mc:Fallback>
        </mc:AlternateContent>
      </w:r>
    </w:p>
    <w:p>
      <w:pPr>
        <w:pStyle w:val="9"/>
        <w:pageBreakBefore w:val="0"/>
        <w:kinsoku/>
        <w:overflowPunct w:val="0"/>
        <w:topLinePunct w:val="0"/>
        <w:bidi w:val="0"/>
        <w:ind w:left="0" w:firstLine="0" w:firstLineChars="0"/>
        <w:rPr>
          <w:rFonts w:hint="default" w:ascii="Times New Roman" w:hAnsi="Times New Roman" w:cs="Times New Roman"/>
          <w:color w:val="000000"/>
        </w:rPr>
      </w:pPr>
    </w:p>
    <w:p>
      <w:pPr>
        <w:pStyle w:val="9"/>
        <w:pageBreakBefore w:val="0"/>
        <w:kinsoku/>
        <w:overflowPunct w:val="0"/>
        <w:topLinePunct w:val="0"/>
        <w:bidi w:val="0"/>
        <w:ind w:left="0" w:firstLine="0" w:firstLineChars="0"/>
        <w:rPr>
          <w:rFonts w:hint="default" w:ascii="Times New Roman" w:hAnsi="Times New Roman" w:cs="Times New Roman"/>
          <w:b/>
          <w:bCs/>
          <w:color w:val="000000"/>
          <w:sz w:val="44"/>
          <w:szCs w:val="44"/>
        </w:rPr>
      </w:pPr>
    </w:p>
    <w:p>
      <w:pPr>
        <w:pageBreakBefore w:val="0"/>
        <w:kinsoku/>
        <w:overflowPunct w:val="0"/>
        <w:topLinePunct w:val="0"/>
        <w:bidi w:val="0"/>
        <w:rPr>
          <w:rFonts w:hint="default" w:ascii="Times New Roman" w:hAnsi="Times New Roman" w:cs="Times New Roman"/>
          <w:color w:val="000000"/>
          <w:sz w:val="32"/>
          <w:szCs w:val="32"/>
        </w:rPr>
      </w:pPr>
    </w:p>
    <w:p>
      <w:pPr>
        <w:pStyle w:val="9"/>
        <w:pageBreakBefore w:val="0"/>
        <w:kinsoku/>
        <w:overflowPunct w:val="0"/>
        <w:topLinePunct w:val="0"/>
        <w:bidi w:val="0"/>
        <w:ind w:left="0" w:firstLine="0" w:firstLineChars="0"/>
        <w:rPr>
          <w:rFonts w:hint="default" w:ascii="Times New Roman" w:hAnsi="Times New Roman" w:cs="Times New Roman"/>
          <w:color w:val="000000"/>
          <w:sz w:val="32"/>
          <w:szCs w:val="32"/>
        </w:rPr>
      </w:pPr>
    </w:p>
    <w:p>
      <w:pPr>
        <w:pStyle w:val="9"/>
        <w:pageBreakBefore w:val="0"/>
        <w:kinsoku/>
        <w:overflowPunct w:val="0"/>
        <w:topLinePunct w:val="0"/>
        <w:bidi w:val="0"/>
        <w:ind w:firstLine="480"/>
        <w:rPr>
          <w:rFonts w:hint="default" w:ascii="Times New Roman" w:hAnsi="Times New Roman" w:cs="Times New Roman"/>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val="0"/>
        <w:tabs>
          <w:tab w:val="left" w:pos="7534"/>
        </w:tabs>
        <w:kinsoku/>
        <w:wordWrap/>
        <w:overflowPunct w:val="0"/>
        <w:topLinePunct w:val="0"/>
        <w:autoSpaceDE/>
        <w:autoSpaceDN/>
        <w:bidi w:val="0"/>
        <w:adjustRightInd/>
        <w:snapToGrid/>
        <w:spacing w:line="560" w:lineRule="exact"/>
        <w:jc w:val="both"/>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方案3：</w:t>
      </w:r>
    </w:p>
    <w:p>
      <w:pPr>
        <w:keepNext w:val="0"/>
        <w:keepLines w:val="0"/>
        <w:pageBreakBefore w:val="0"/>
        <w:widowControl w:val="0"/>
        <w:kinsoku/>
        <w:wordWrap/>
        <w:overflowPunct w:val="0"/>
        <w:topLinePunct w:val="0"/>
        <w:autoSpaceDE/>
        <w:autoSpaceDN/>
        <w:bidi w:val="0"/>
        <w:adjustRightInd/>
        <w:snapToGrid/>
        <w:spacing w:line="560" w:lineRule="exact"/>
        <w:ind w:left="0"/>
        <w:jc w:val="center"/>
        <w:textAlignment w:val="auto"/>
        <w:rPr>
          <w:rFonts w:hint="eastAsia" w:ascii="方正小标宋_GBK" w:hAnsi="方正小标宋_GBK" w:eastAsia="方正小标宋_GBK" w:cs="方正小标宋_GBK"/>
          <w:sz w:val="44"/>
          <w:szCs w:val="44"/>
          <w:u w:val="none"/>
          <w:lang w:eastAsia="zh-CN"/>
        </w:rPr>
      </w:pPr>
    </w:p>
    <w:p>
      <w:pPr>
        <w:keepNext w:val="0"/>
        <w:keepLines w:val="0"/>
        <w:pageBreakBefore w:val="0"/>
        <w:widowControl w:val="0"/>
        <w:kinsoku/>
        <w:wordWrap/>
        <w:overflowPunct w:val="0"/>
        <w:topLinePunct w:val="0"/>
        <w:autoSpaceDE/>
        <w:autoSpaceDN/>
        <w:bidi w:val="0"/>
        <w:adjustRightInd/>
        <w:snapToGrid/>
        <w:spacing w:line="560" w:lineRule="exact"/>
        <w:ind w:left="0"/>
        <w:jc w:val="center"/>
        <w:textAlignment w:val="auto"/>
        <w:rPr>
          <w:rFonts w:hint="eastAsia" w:ascii="Times New Roman" w:hAnsi="Times New Roman" w:eastAsia="方正小标宋_GBK" w:cs="Times New Roman"/>
          <w:sz w:val="44"/>
          <w:szCs w:val="44"/>
          <w:lang w:eastAsia="zh-CN"/>
        </w:rPr>
      </w:pPr>
      <w:r>
        <w:rPr>
          <w:rFonts w:hint="eastAsia" w:ascii="方正小标宋_GBK" w:hAnsi="方正小标宋_GBK" w:eastAsia="方正小标宋_GBK" w:cs="方正小标宋_GBK"/>
          <w:sz w:val="44"/>
          <w:szCs w:val="44"/>
          <w:u w:val="none"/>
          <w:lang w:eastAsia="zh-CN"/>
        </w:rPr>
        <w:t>开</w:t>
      </w:r>
      <w:r>
        <w:rPr>
          <w:rFonts w:hint="eastAsia" w:ascii="方正小标宋_GBK" w:hAnsi="方正小标宋_GBK" w:eastAsia="方正小标宋_GBK" w:cs="方正小标宋_GBK"/>
          <w:sz w:val="44"/>
          <w:szCs w:val="44"/>
          <w:u w:val="none"/>
          <w:lang w:val="en-US" w:eastAsia="zh-CN"/>
        </w:rPr>
        <w:t>旅馆</w:t>
      </w:r>
      <w:r>
        <w:rPr>
          <w:rFonts w:hint="eastAsia" w:ascii="方正小标宋_GBK" w:hAnsi="方正小标宋_GBK" w:eastAsia="方正小标宋_GBK" w:cs="方正小标宋_GBK"/>
          <w:sz w:val="44"/>
          <w:szCs w:val="44"/>
          <w:u w:val="none"/>
        </w:rPr>
        <w:t>“</w:t>
      </w:r>
      <w:r>
        <w:rPr>
          <w:rFonts w:hint="eastAsia" w:ascii="方正小标宋_GBK" w:hAnsi="方正小标宋_GBK" w:eastAsia="方正小标宋_GBK" w:cs="方正小标宋_GBK"/>
          <w:sz w:val="44"/>
          <w:szCs w:val="44"/>
        </w:rPr>
        <w:t>一件事”改革实施方案</w:t>
      </w:r>
      <w:r>
        <w:rPr>
          <w:rFonts w:hint="eastAsia" w:ascii="方正小标宋_GBK" w:hAnsi="方正小标宋_GBK" w:eastAsia="方正小标宋_GBK" w:cs="方正小标宋_GBK"/>
          <w:sz w:val="44"/>
          <w:szCs w:val="44"/>
          <w:lang w:eastAsia="zh-CN"/>
        </w:rPr>
        <w:t>（试行）</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0" w:firstLineChars="0"/>
        <w:jc w:val="center"/>
        <w:textAlignment w:val="auto"/>
        <w:rPr>
          <w:rFonts w:hint="eastAsia" w:ascii="方正楷体_GBK" w:hAnsi="方正楷体_GBK" w:eastAsia="方正楷体_GBK" w:cs="方正楷体_GBK"/>
          <w:sz w:val="32"/>
          <w:szCs w:val="32"/>
          <w:u w:val="none"/>
          <w:lang w:eastAsia="zh-CN"/>
        </w:rPr>
      </w:pPr>
      <w:r>
        <w:rPr>
          <w:rFonts w:hint="eastAsia" w:ascii="方正楷体_GBK" w:hAnsi="方正楷体_GBK" w:eastAsia="方正楷体_GBK" w:cs="方正楷体_GBK"/>
          <w:sz w:val="32"/>
          <w:szCs w:val="32"/>
          <w:u w:val="none"/>
          <w:lang w:eastAsia="zh-CN"/>
        </w:rPr>
        <w:t>（</w:t>
      </w:r>
      <w:r>
        <w:rPr>
          <w:rFonts w:hint="eastAsia" w:ascii="方正楷体_GBK" w:hAnsi="方正楷体_GBK" w:eastAsia="方正楷体_GBK" w:cs="方正楷体_GBK"/>
          <w:sz w:val="32"/>
          <w:szCs w:val="32"/>
          <w:u w:val="none"/>
        </w:rPr>
        <w:t>海陵区</w:t>
      </w:r>
      <w:r>
        <w:rPr>
          <w:rFonts w:hint="eastAsia" w:ascii="方正楷体_GBK" w:hAnsi="方正楷体_GBK" w:eastAsia="方正楷体_GBK" w:cs="方正楷体_GBK"/>
          <w:sz w:val="32"/>
          <w:szCs w:val="32"/>
          <w:u w:val="none"/>
          <w:lang w:eastAsia="zh-CN"/>
        </w:rPr>
        <w:t>试点）</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0" w:firstLineChars="0"/>
        <w:jc w:val="center"/>
        <w:textAlignment w:val="auto"/>
        <w:rPr>
          <w:rFonts w:hint="eastAsia" w:ascii="方正楷体_GBK" w:hAnsi="方正楷体_GBK" w:eastAsia="方正楷体_GBK" w:cs="方正楷体_GBK"/>
          <w:sz w:val="32"/>
          <w:szCs w:val="32"/>
          <w:u w:val="none"/>
          <w:lang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为进一步深化“放管服”改革，全面推行</w:t>
      </w:r>
      <w:r>
        <w:rPr>
          <w:rFonts w:hint="default" w:ascii="Times New Roman" w:hAnsi="Times New Roman" w:eastAsia="方正仿宋_GBK" w:cs="Times New Roman"/>
          <w:color w:val="000000"/>
          <w:kern w:val="0"/>
          <w:sz w:val="32"/>
          <w:szCs w:val="32"/>
        </w:rPr>
        <w:t>“一件事”</w:t>
      </w:r>
      <w:r>
        <w:rPr>
          <w:rFonts w:hint="default" w:ascii="Times New Roman" w:hAnsi="Times New Roman" w:eastAsia="方正仿宋_GBK" w:cs="Times New Roman"/>
          <w:color w:val="000000"/>
          <w:sz w:val="32"/>
          <w:szCs w:val="32"/>
        </w:rPr>
        <w:t>精细化服务，提升我区政务服务</w:t>
      </w:r>
      <w:r>
        <w:rPr>
          <w:rFonts w:hint="eastAsia" w:ascii="Times New Roman" w:hAnsi="Times New Roman" w:eastAsia="方正仿宋_GBK" w:cs="Times New Roman"/>
          <w:color w:val="000000"/>
          <w:sz w:val="32"/>
          <w:szCs w:val="32"/>
          <w:lang w:val="en-US" w:eastAsia="zh-CN"/>
        </w:rPr>
        <w:t>便利度</w:t>
      </w:r>
      <w:r>
        <w:rPr>
          <w:rFonts w:hint="default" w:ascii="Times New Roman" w:hAnsi="Times New Roman" w:eastAsia="方正仿宋_GBK" w:cs="Times New Roman"/>
          <w:color w:val="000000"/>
          <w:sz w:val="32"/>
          <w:szCs w:val="32"/>
        </w:rPr>
        <w:t>，根据《省政府办公厅关于印发2021年江苏省深化“放管服”改革优化营商环境工作要点的通知》（苏政办发〔2021〕11号）和《泰州市推进“一件事”改革工作方案》要求，结合我区实际，制定本实施方案。</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一、工作目标</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以习近平新时代中国特</w:t>
      </w:r>
      <w:r>
        <w:rPr>
          <w:rFonts w:hint="default" w:ascii="Times New Roman" w:hAnsi="Times New Roman" w:eastAsia="方正仿宋_GBK" w:cs="Times New Roman"/>
          <w:color w:val="auto"/>
          <w:sz w:val="32"/>
          <w:szCs w:val="32"/>
        </w:rPr>
        <w:t>色社会主义思想为指导，以企业群众办事更高效、更便利为导向，集成办理</w:t>
      </w:r>
      <w:r>
        <w:rPr>
          <w:rFonts w:hint="eastAsia" w:ascii="Times New Roman" w:hAnsi="Times New Roman" w:eastAsia="方正仿宋_GBK" w:cs="Times New Roman"/>
          <w:color w:val="auto"/>
          <w:sz w:val="32"/>
          <w:szCs w:val="32"/>
          <w:lang w:eastAsia="zh-CN"/>
        </w:rPr>
        <w:t>开</w:t>
      </w:r>
      <w:r>
        <w:rPr>
          <w:rFonts w:hint="default" w:ascii="Times New Roman" w:hAnsi="Times New Roman" w:eastAsia="方正仿宋_GBK" w:cs="Times New Roman"/>
          <w:color w:val="auto"/>
          <w:sz w:val="32"/>
          <w:szCs w:val="32"/>
        </w:rPr>
        <w:t>旅馆“一件事”所涉及特种行业许可，公共场所卫生许可，食品经营许可，公众聚集场所投入使用、营业前消防安全检查，店</w:t>
      </w:r>
      <w:r>
        <w:rPr>
          <w:rFonts w:hint="default" w:ascii="Times New Roman" w:hAnsi="Times New Roman" w:eastAsia="方正仿宋_GBK" w:cs="Times New Roman"/>
          <w:sz w:val="32"/>
          <w:szCs w:val="32"/>
        </w:rPr>
        <w:t>招标牌设置备案</w:t>
      </w:r>
      <w:r>
        <w:rPr>
          <w:rFonts w:hint="default" w:ascii="Times New Roman" w:hAnsi="Times New Roman" w:eastAsia="方正仿宋_GBK" w:cs="Times New Roman"/>
          <w:color w:val="000000"/>
          <w:sz w:val="32"/>
          <w:szCs w:val="32"/>
        </w:rPr>
        <w:t>等政务服务事项。通过业务协同、信息共享、流程优化再造、材料精简，实现</w:t>
      </w:r>
      <w:r>
        <w:rPr>
          <w:rFonts w:hint="eastAsia" w:ascii="Times New Roman" w:hAnsi="Times New Roman" w:eastAsia="方正仿宋_GBK" w:cs="Times New Roman"/>
          <w:color w:val="000000"/>
          <w:sz w:val="32"/>
          <w:szCs w:val="32"/>
          <w:lang w:eastAsia="zh-CN"/>
        </w:rPr>
        <w:t>开</w:t>
      </w:r>
      <w:r>
        <w:rPr>
          <w:rFonts w:hint="default" w:ascii="Times New Roman" w:hAnsi="Times New Roman" w:eastAsia="方正仿宋_GBK" w:cs="Times New Roman"/>
          <w:color w:val="000000"/>
          <w:sz w:val="32"/>
          <w:szCs w:val="32"/>
        </w:rPr>
        <w:t>旅馆</w:t>
      </w:r>
      <w:r>
        <w:rPr>
          <w:rFonts w:hint="default" w:ascii="Times New Roman" w:hAnsi="Times New Roman" w:eastAsia="方正仿宋_GBK" w:cs="Times New Roman"/>
          <w:color w:val="000000"/>
          <w:kern w:val="0"/>
          <w:sz w:val="32"/>
          <w:szCs w:val="32"/>
        </w:rPr>
        <w:t>“一件事一次办”</w:t>
      </w:r>
      <w:r>
        <w:rPr>
          <w:rFonts w:hint="default" w:ascii="Times New Roman" w:hAnsi="Times New Roman" w:eastAsia="方正仿宋_GBK" w:cs="Times New Roman"/>
          <w:color w:val="000000"/>
          <w:sz w:val="32"/>
          <w:szCs w:val="32"/>
        </w:rPr>
        <w:t>，优化提升服务体验，增强企业和群众的获得感。</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二、具体内容</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为全区办理旅馆的市场主体，提供《特种行业许可证》、《公共场所卫生许可证》、《食品经营许可证》、《公众聚集场所投入使用、营业前消防安全检查意见书》、《</w:t>
      </w:r>
      <w:r>
        <w:rPr>
          <w:rFonts w:hint="eastAsia" w:ascii="Times New Roman" w:hAnsi="Times New Roman" w:eastAsia="方正仿宋_GBK" w:cs="Times New Roman"/>
          <w:color w:val="000000"/>
          <w:sz w:val="32"/>
          <w:szCs w:val="32"/>
          <w:lang w:eastAsia="zh-CN"/>
        </w:rPr>
        <w:t>店招标牌设置告知书</w:t>
      </w:r>
      <w:r>
        <w:rPr>
          <w:rFonts w:hint="default" w:ascii="Times New Roman" w:hAnsi="Times New Roman" w:eastAsia="方正仿宋_GBK" w:cs="Times New Roman"/>
          <w:color w:val="000000"/>
          <w:sz w:val="32"/>
          <w:szCs w:val="32"/>
        </w:rPr>
        <w:t>》办理的一站式集成服务，实现多证联发。</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三、办理方式</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在区政务服务中心</w:t>
      </w:r>
      <w:r>
        <w:rPr>
          <w:rFonts w:hint="eastAsia" w:ascii="Times New Roman" w:hAnsi="Times New Roman" w:eastAsia="方正仿宋_GBK" w:cs="Times New Roman"/>
          <w:color w:val="000000"/>
          <w:sz w:val="32"/>
          <w:szCs w:val="32"/>
          <w:lang w:val="en-US" w:eastAsia="zh-CN"/>
        </w:rPr>
        <w:t>一</w:t>
      </w:r>
      <w:r>
        <w:rPr>
          <w:rFonts w:hint="default" w:ascii="Times New Roman" w:hAnsi="Times New Roman" w:eastAsia="方正仿宋_GBK" w:cs="Times New Roman"/>
          <w:color w:val="000000"/>
          <w:sz w:val="32"/>
          <w:szCs w:val="32"/>
        </w:rPr>
        <w:t>号大厅“一件事一次办”专区，通过“前台综合受理、后台分类审批、一个窗口出件”办理模式，实现</w:t>
      </w:r>
      <w:r>
        <w:rPr>
          <w:rFonts w:hint="eastAsia" w:ascii="Times New Roman" w:hAnsi="Times New Roman" w:eastAsia="方正仿宋_GBK" w:cs="Times New Roman"/>
          <w:color w:val="000000"/>
          <w:sz w:val="32"/>
          <w:szCs w:val="32"/>
          <w:lang w:eastAsia="zh-CN"/>
        </w:rPr>
        <w:t>开</w:t>
      </w:r>
      <w:r>
        <w:rPr>
          <w:rFonts w:hint="default" w:ascii="Times New Roman" w:hAnsi="Times New Roman" w:eastAsia="方正仿宋_GBK" w:cs="Times New Roman"/>
          <w:color w:val="000000"/>
          <w:sz w:val="32"/>
          <w:szCs w:val="32"/>
        </w:rPr>
        <w:t>旅馆“一件事一次办”。</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四、重点任务</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方正仿宋_GBK" w:cs="Times New Roman"/>
          <w:color w:val="000000"/>
          <w:kern w:val="2"/>
          <w:sz w:val="32"/>
          <w:szCs w:val="32"/>
        </w:rPr>
      </w:pPr>
      <w:r>
        <w:rPr>
          <w:rFonts w:hint="default" w:ascii="Times New Roman" w:hAnsi="Times New Roman" w:eastAsia="方正楷体_GBK" w:cs="Times New Roman"/>
          <w:color w:val="000000"/>
          <w:kern w:val="2"/>
          <w:sz w:val="32"/>
          <w:szCs w:val="32"/>
        </w:rPr>
        <w:t>（一）固化“一套流程”。</w:t>
      </w:r>
      <w:r>
        <w:rPr>
          <w:rFonts w:hint="eastAsia" w:ascii="Times New Roman" w:hAnsi="Times New Roman" w:eastAsia="方正仿宋_GBK" w:cs="Times New Roman"/>
          <w:color w:val="000000"/>
          <w:kern w:val="2"/>
          <w:sz w:val="32"/>
          <w:szCs w:val="32"/>
          <w:lang w:val="en-US" w:eastAsia="zh-CN" w:bidi="ar-SA"/>
        </w:rPr>
        <w:t>公安海陵区分局为开旅馆“一件事”的牵头单位，会同区行政审批局、卫健委、消防救援大队、城管局</w:t>
      </w:r>
      <w:r>
        <w:rPr>
          <w:rFonts w:hint="default" w:ascii="Times New Roman" w:hAnsi="Times New Roman" w:eastAsia="方正仿宋_GBK" w:cs="Times New Roman"/>
          <w:color w:val="000000"/>
          <w:kern w:val="2"/>
          <w:sz w:val="32"/>
          <w:szCs w:val="32"/>
          <w:lang w:val="en-US" w:eastAsia="zh-CN" w:bidi="ar-SA"/>
        </w:rPr>
        <w:t>按照“减环节、减材料、减时限、减费用”要求，</w:t>
      </w:r>
      <w:r>
        <w:rPr>
          <w:rFonts w:hint="default" w:ascii="Times New Roman" w:hAnsi="Times New Roman" w:eastAsia="方正仿宋_GBK" w:cs="Times New Roman"/>
          <w:color w:val="000000"/>
          <w:kern w:val="2"/>
          <w:sz w:val="32"/>
          <w:szCs w:val="32"/>
        </w:rPr>
        <w:t>全力推动</w:t>
      </w:r>
      <w:r>
        <w:rPr>
          <w:rFonts w:hint="eastAsia" w:ascii="Times New Roman" w:hAnsi="Times New Roman" w:eastAsia="方正仿宋_GBK" w:cs="Times New Roman"/>
          <w:color w:val="000000"/>
          <w:kern w:val="2"/>
          <w:sz w:val="32"/>
          <w:szCs w:val="32"/>
          <w:lang w:eastAsia="zh-CN"/>
        </w:rPr>
        <w:t>开</w:t>
      </w:r>
      <w:r>
        <w:rPr>
          <w:rFonts w:hint="default" w:ascii="Times New Roman" w:hAnsi="Times New Roman" w:eastAsia="方正仿宋_GBK" w:cs="Times New Roman"/>
          <w:color w:val="000000"/>
          <w:kern w:val="2"/>
          <w:sz w:val="32"/>
          <w:szCs w:val="32"/>
        </w:rPr>
        <w:t>旅馆“一件事”业务整合和流程再</w:t>
      </w:r>
      <w:r>
        <w:rPr>
          <w:rFonts w:hint="default" w:ascii="Times New Roman" w:hAnsi="Times New Roman" w:eastAsia="方正仿宋_GBK" w:cs="Times New Roman"/>
          <w:color w:val="000000"/>
          <w:kern w:val="2"/>
          <w:sz w:val="32"/>
          <w:szCs w:val="32"/>
          <w:lang w:val="en-US" w:eastAsia="zh-CN" w:bidi="ar-SA"/>
        </w:rPr>
        <w:t>造。通过对</w:t>
      </w:r>
      <w:r>
        <w:rPr>
          <w:rFonts w:hint="eastAsia" w:ascii="Times New Roman" w:hAnsi="Times New Roman" w:eastAsia="方正仿宋_GBK" w:cs="Times New Roman"/>
          <w:color w:val="000000"/>
          <w:kern w:val="2"/>
          <w:sz w:val="32"/>
          <w:szCs w:val="32"/>
          <w:lang w:val="en-US" w:eastAsia="zh-CN" w:bidi="ar-SA"/>
        </w:rPr>
        <w:t>涉及</w:t>
      </w:r>
      <w:r>
        <w:rPr>
          <w:rFonts w:hint="default" w:ascii="Times New Roman" w:hAnsi="Times New Roman" w:eastAsia="方正仿宋_GBK" w:cs="Times New Roman"/>
          <w:color w:val="000000"/>
          <w:kern w:val="2"/>
          <w:sz w:val="32"/>
          <w:szCs w:val="32"/>
          <w:lang w:val="en-US" w:eastAsia="zh-CN" w:bidi="ar-SA"/>
        </w:rPr>
        <w:t>部门</w:t>
      </w:r>
      <w:r>
        <w:rPr>
          <w:rFonts w:hint="eastAsia" w:ascii="Times New Roman" w:hAnsi="Times New Roman" w:eastAsia="方正仿宋_GBK" w:cs="Times New Roman"/>
          <w:color w:val="000000"/>
          <w:kern w:val="2"/>
          <w:sz w:val="32"/>
          <w:szCs w:val="32"/>
          <w:lang w:val="en-US" w:eastAsia="zh-CN" w:bidi="ar-SA"/>
        </w:rPr>
        <w:t>的</w:t>
      </w:r>
      <w:r>
        <w:rPr>
          <w:rFonts w:hint="default" w:ascii="Times New Roman" w:hAnsi="Times New Roman" w:eastAsia="方正仿宋_GBK" w:cs="Times New Roman"/>
          <w:color w:val="000000"/>
          <w:kern w:val="2"/>
          <w:sz w:val="32"/>
          <w:szCs w:val="32"/>
          <w:lang w:val="en-US" w:eastAsia="zh-CN" w:bidi="ar-SA"/>
        </w:rPr>
        <w:t>审批环节归并、压缩，形成全新“</w:t>
      </w:r>
      <w:r>
        <w:rPr>
          <w:rFonts w:hint="eastAsia" w:ascii="Times New Roman" w:hAnsi="Times New Roman" w:eastAsia="方正仿宋_GBK" w:cs="Times New Roman"/>
          <w:color w:val="000000"/>
          <w:kern w:val="2"/>
          <w:sz w:val="32"/>
          <w:szCs w:val="32"/>
          <w:lang w:val="en-US" w:eastAsia="zh-CN" w:bidi="ar-SA"/>
        </w:rPr>
        <w:t>开</w:t>
      </w:r>
      <w:r>
        <w:rPr>
          <w:rFonts w:hint="default" w:ascii="Times New Roman" w:hAnsi="Times New Roman" w:eastAsia="方正仿宋_GBK" w:cs="Times New Roman"/>
          <w:color w:val="000000"/>
          <w:kern w:val="2"/>
          <w:sz w:val="32"/>
          <w:szCs w:val="32"/>
          <w:lang w:val="en-US" w:eastAsia="zh-CN" w:bidi="ar-SA"/>
        </w:rPr>
        <w:t>旅馆”办理流程，实现统一</w:t>
      </w:r>
      <w:r>
        <w:rPr>
          <w:rFonts w:hint="default" w:ascii="Times New Roman" w:hAnsi="Times New Roman" w:eastAsia="方正仿宋_GBK" w:cs="Times New Roman"/>
          <w:color w:val="000000"/>
          <w:kern w:val="2"/>
          <w:sz w:val="32"/>
          <w:szCs w:val="32"/>
        </w:rPr>
        <w:t>受理、</w:t>
      </w:r>
      <w:r>
        <w:rPr>
          <w:rFonts w:hint="eastAsia" w:ascii="Times New Roman" w:hAnsi="Times New Roman" w:eastAsia="方正仿宋_GBK" w:cs="Times New Roman"/>
          <w:kern w:val="2"/>
          <w:sz w:val="32"/>
          <w:szCs w:val="32"/>
          <w:lang w:val="en-US" w:eastAsia="zh-CN"/>
        </w:rPr>
        <w:t>联合踏勘</w:t>
      </w:r>
      <w:r>
        <w:rPr>
          <w:rFonts w:hint="default" w:ascii="Times New Roman" w:hAnsi="Times New Roman" w:eastAsia="方正仿宋_GBK" w:cs="Times New Roman"/>
          <w:color w:val="000000"/>
          <w:kern w:val="2"/>
          <w:sz w:val="32"/>
          <w:szCs w:val="32"/>
        </w:rPr>
        <w:t>、并联审批、统一反馈。</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方正楷体_GBK" w:cs="Times New Roman"/>
          <w:color w:val="000000"/>
          <w:kern w:val="2"/>
          <w:sz w:val="32"/>
          <w:szCs w:val="32"/>
        </w:rPr>
        <w:t>（二）梳理“一张清单”。</w:t>
      </w:r>
      <w:r>
        <w:rPr>
          <w:rFonts w:hint="default" w:ascii="Times New Roman" w:hAnsi="Times New Roman" w:eastAsia="方正仿宋_GBK" w:cs="Times New Roman"/>
          <w:color w:val="000000"/>
          <w:kern w:val="2"/>
          <w:sz w:val="32"/>
          <w:szCs w:val="32"/>
        </w:rPr>
        <w:t>将</w:t>
      </w:r>
      <w:r>
        <w:rPr>
          <w:rFonts w:hint="eastAsia" w:ascii="Times New Roman" w:hAnsi="Times New Roman" w:eastAsia="方正仿宋_GBK" w:cs="Times New Roman"/>
          <w:color w:val="000000"/>
          <w:kern w:val="2"/>
          <w:sz w:val="32"/>
          <w:szCs w:val="32"/>
          <w:lang w:eastAsia="zh-CN"/>
        </w:rPr>
        <w:t>开</w:t>
      </w:r>
      <w:r>
        <w:rPr>
          <w:rFonts w:hint="default" w:ascii="Times New Roman" w:hAnsi="Times New Roman" w:eastAsia="方正仿宋_GBK" w:cs="Times New Roman"/>
          <w:color w:val="000000"/>
          <w:kern w:val="2"/>
          <w:sz w:val="32"/>
          <w:szCs w:val="32"/>
        </w:rPr>
        <w:t>旅馆“一件事”涉及多个政务服务事项的办理条件、申请材料等进行整合优化，重点列明办理流程、申报要件、办理时限及咨询电话，最小颗粒化分解办事指南信息，消除办事要件和办事指南中模糊字眼，通过微信二维码、江苏政务服务网展示</w:t>
      </w:r>
      <w:r>
        <w:rPr>
          <w:rFonts w:hint="eastAsia" w:ascii="Times New Roman" w:hAnsi="Times New Roman" w:eastAsia="方正仿宋_GBK" w:cs="Times New Roman"/>
          <w:color w:val="000000"/>
          <w:kern w:val="2"/>
          <w:sz w:val="32"/>
          <w:szCs w:val="32"/>
          <w:lang w:eastAsia="zh-CN"/>
        </w:rPr>
        <w:t>开旅馆</w:t>
      </w:r>
      <w:r>
        <w:rPr>
          <w:rFonts w:hint="default" w:ascii="Times New Roman" w:hAnsi="Times New Roman" w:eastAsia="方正仿宋_GBK" w:cs="Times New Roman"/>
          <w:color w:val="000000"/>
          <w:kern w:val="2"/>
          <w:sz w:val="32"/>
          <w:szCs w:val="32"/>
        </w:rPr>
        <w:t>“一件事”办事指南，使企业和群众查询、办理一步到位。</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643"/>
        <w:textAlignment w:val="auto"/>
        <w:rPr>
          <w:rFonts w:hint="default" w:ascii="Times New Roman" w:hAnsi="Times New Roman" w:eastAsia="方正仿宋_GBK" w:cs="Times New Roman"/>
          <w:color w:val="000000"/>
          <w:kern w:val="2"/>
          <w:sz w:val="32"/>
          <w:szCs w:val="32"/>
        </w:rPr>
      </w:pPr>
      <w:r>
        <w:rPr>
          <w:rFonts w:hint="default" w:ascii="Times New Roman" w:hAnsi="Times New Roman" w:eastAsia="方正楷体_GBK" w:cs="Times New Roman"/>
          <w:b w:val="0"/>
          <w:bCs w:val="0"/>
          <w:color w:val="000000"/>
          <w:kern w:val="2"/>
          <w:sz w:val="32"/>
          <w:szCs w:val="32"/>
        </w:rPr>
        <w:t>（三）</w:t>
      </w:r>
      <w:r>
        <w:rPr>
          <w:rFonts w:hint="default" w:ascii="Times New Roman" w:hAnsi="Times New Roman" w:eastAsia="方正楷体_GBK" w:cs="Times New Roman"/>
          <w:color w:val="000000"/>
          <w:kern w:val="2"/>
          <w:sz w:val="32"/>
          <w:szCs w:val="32"/>
        </w:rPr>
        <w:t>编制“一个标准”。</w:t>
      </w:r>
      <w:r>
        <w:rPr>
          <w:rFonts w:hint="default" w:ascii="Times New Roman" w:hAnsi="Times New Roman" w:eastAsia="方正仿宋_GBK" w:cs="Times New Roman"/>
          <w:color w:val="000000"/>
          <w:kern w:val="2"/>
          <w:sz w:val="32"/>
          <w:szCs w:val="32"/>
        </w:rPr>
        <w:t>以标准化为引领，巩固</w:t>
      </w:r>
      <w:r>
        <w:rPr>
          <w:rFonts w:hint="eastAsia" w:ascii="Times New Roman" w:hAnsi="Times New Roman" w:eastAsia="方正仿宋_GBK" w:cs="Times New Roman"/>
          <w:color w:val="000000"/>
          <w:kern w:val="2"/>
          <w:sz w:val="32"/>
          <w:szCs w:val="32"/>
          <w:lang w:eastAsia="zh-CN"/>
        </w:rPr>
        <w:t>“</w:t>
      </w:r>
      <w:r>
        <w:rPr>
          <w:rFonts w:hint="default" w:ascii="Times New Roman" w:hAnsi="Times New Roman" w:eastAsia="方正仿宋_GBK" w:cs="Times New Roman"/>
          <w:color w:val="000000"/>
          <w:kern w:val="2"/>
          <w:sz w:val="32"/>
          <w:szCs w:val="32"/>
        </w:rPr>
        <w:t>一件事”改革成果</w:t>
      </w:r>
      <w:r>
        <w:rPr>
          <w:rFonts w:hint="eastAsia" w:ascii="Times New Roman" w:hAnsi="Times New Roman" w:eastAsia="方正仿宋_GBK" w:cs="Times New Roman"/>
          <w:color w:val="000000"/>
          <w:kern w:val="2"/>
          <w:sz w:val="32"/>
          <w:szCs w:val="32"/>
          <w:lang w:eastAsia="zh-CN"/>
        </w:rPr>
        <w:t>。</w:t>
      </w:r>
      <w:r>
        <w:rPr>
          <w:rFonts w:hint="default" w:ascii="Times New Roman" w:hAnsi="Times New Roman" w:eastAsia="方正仿宋_GBK" w:cs="Times New Roman"/>
          <w:color w:val="000000"/>
          <w:kern w:val="2"/>
          <w:sz w:val="32"/>
          <w:szCs w:val="32"/>
        </w:rPr>
        <w:t>通过标准固化</w:t>
      </w:r>
      <w:r>
        <w:rPr>
          <w:rFonts w:hint="eastAsia" w:ascii="Times New Roman" w:hAnsi="Times New Roman" w:eastAsia="方正仿宋_GBK" w:cs="Times New Roman"/>
          <w:color w:val="000000"/>
          <w:kern w:val="2"/>
          <w:sz w:val="32"/>
          <w:szCs w:val="32"/>
          <w:lang w:eastAsia="zh-CN"/>
        </w:rPr>
        <w:t>开</w:t>
      </w:r>
      <w:r>
        <w:rPr>
          <w:rFonts w:hint="eastAsia" w:ascii="Times New Roman" w:hAnsi="Times New Roman" w:eastAsia="方正仿宋_GBK" w:cs="Times New Roman"/>
          <w:color w:val="000000"/>
          <w:kern w:val="2"/>
          <w:sz w:val="32"/>
          <w:szCs w:val="32"/>
          <w:lang w:val="en-US" w:eastAsia="zh-CN"/>
        </w:rPr>
        <w:t>旅馆</w:t>
      </w:r>
      <w:r>
        <w:rPr>
          <w:rFonts w:hint="default" w:ascii="Times New Roman" w:hAnsi="Times New Roman" w:eastAsia="方正仿宋_GBK" w:cs="Times New Roman"/>
          <w:color w:val="000000"/>
          <w:kern w:val="2"/>
          <w:sz w:val="32"/>
          <w:szCs w:val="32"/>
        </w:rPr>
        <w:t>“一件事”办理的</w:t>
      </w:r>
      <w:r>
        <w:rPr>
          <w:rFonts w:hint="eastAsia" w:ascii="Times New Roman" w:hAnsi="Times New Roman" w:eastAsia="方正仿宋_GBK" w:cs="Times New Roman"/>
          <w:color w:val="000000"/>
          <w:kern w:val="2"/>
          <w:sz w:val="32"/>
          <w:szCs w:val="32"/>
          <w:lang w:val="en-US" w:eastAsia="zh-CN"/>
        </w:rPr>
        <w:t>方式、</w:t>
      </w:r>
      <w:r>
        <w:rPr>
          <w:rFonts w:hint="default" w:ascii="Times New Roman" w:hAnsi="Times New Roman" w:eastAsia="方正仿宋_GBK" w:cs="Times New Roman"/>
          <w:color w:val="000000"/>
          <w:kern w:val="2"/>
          <w:sz w:val="32"/>
          <w:szCs w:val="32"/>
        </w:rPr>
        <w:t>流程</w:t>
      </w:r>
      <w:r>
        <w:rPr>
          <w:rFonts w:hint="eastAsia" w:ascii="Times New Roman" w:hAnsi="Times New Roman" w:eastAsia="方正仿宋_GBK" w:cs="Times New Roman"/>
          <w:color w:val="000000"/>
          <w:kern w:val="2"/>
          <w:sz w:val="32"/>
          <w:szCs w:val="32"/>
          <w:lang w:eastAsia="zh-CN"/>
        </w:rPr>
        <w:t>、</w:t>
      </w:r>
      <w:r>
        <w:rPr>
          <w:rFonts w:hint="eastAsia" w:ascii="Times New Roman" w:hAnsi="Times New Roman" w:eastAsia="方正仿宋_GBK" w:cs="Times New Roman"/>
          <w:color w:val="000000"/>
          <w:kern w:val="2"/>
          <w:sz w:val="32"/>
          <w:szCs w:val="32"/>
          <w:lang w:val="en-US" w:eastAsia="zh-CN"/>
        </w:rPr>
        <w:t>表格、材料等</w:t>
      </w:r>
      <w:r>
        <w:rPr>
          <w:rFonts w:hint="eastAsia" w:ascii="Times New Roman" w:hAnsi="Times New Roman" w:eastAsia="方正仿宋_GBK" w:cs="Times New Roman"/>
          <w:color w:val="000000"/>
          <w:kern w:val="2"/>
          <w:sz w:val="32"/>
          <w:szCs w:val="32"/>
          <w:lang w:eastAsia="zh-CN"/>
        </w:rPr>
        <w:t>，</w:t>
      </w:r>
      <w:r>
        <w:rPr>
          <w:rFonts w:hint="eastAsia" w:ascii="Times New Roman" w:hAnsi="Times New Roman" w:eastAsia="方正仿宋_GBK" w:cs="Times New Roman"/>
          <w:color w:val="000000"/>
          <w:kern w:val="2"/>
          <w:sz w:val="32"/>
          <w:szCs w:val="32"/>
          <w:lang w:val="en-US" w:eastAsia="zh-CN"/>
        </w:rPr>
        <w:t>构建规范服务体系，</w:t>
      </w:r>
      <w:r>
        <w:rPr>
          <w:rFonts w:hint="default" w:ascii="Times New Roman" w:hAnsi="Times New Roman" w:eastAsia="方正仿宋_GBK" w:cs="Times New Roman"/>
          <w:color w:val="000000"/>
          <w:kern w:val="2"/>
          <w:sz w:val="32"/>
          <w:szCs w:val="32"/>
        </w:rPr>
        <w:t>做到同一件事、同一标准、同一办理。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方正楷体_GBK" w:cs="Times New Roman"/>
          <w:color w:val="000000"/>
          <w:sz w:val="32"/>
          <w:szCs w:val="32"/>
        </w:rPr>
        <w:t>（四）建设“一套系统”。</w:t>
      </w:r>
      <w:r>
        <w:rPr>
          <w:rFonts w:hint="default" w:ascii="Times New Roman" w:hAnsi="Times New Roman" w:eastAsia="方正仿宋_GBK" w:cs="Times New Roman"/>
          <w:color w:val="000000"/>
          <w:sz w:val="32"/>
          <w:szCs w:val="32"/>
        </w:rPr>
        <w:t>优化“</w:t>
      </w:r>
      <w:r>
        <w:rPr>
          <w:rFonts w:hint="eastAsia" w:ascii="Times New Roman" w:hAnsi="Times New Roman" w:eastAsia="方正仿宋_GBK" w:cs="Times New Roman"/>
          <w:color w:val="000000"/>
          <w:sz w:val="32"/>
          <w:szCs w:val="32"/>
          <w:lang w:eastAsia="zh-CN"/>
        </w:rPr>
        <w:t>开</w:t>
      </w:r>
      <w:r>
        <w:rPr>
          <w:rFonts w:hint="default" w:ascii="Times New Roman" w:hAnsi="Times New Roman" w:eastAsia="方正仿宋_GBK" w:cs="Times New Roman"/>
          <w:color w:val="000000"/>
          <w:sz w:val="32"/>
          <w:szCs w:val="32"/>
        </w:rPr>
        <w:t>旅馆”线上办理流程，开发智能化的</w:t>
      </w:r>
      <w:r>
        <w:rPr>
          <w:rFonts w:hint="eastAsia" w:ascii="Times New Roman" w:hAnsi="Times New Roman" w:eastAsia="方正仿宋_GBK" w:cs="Times New Roman"/>
          <w:color w:val="000000"/>
          <w:sz w:val="32"/>
          <w:szCs w:val="32"/>
          <w:lang w:eastAsia="zh-CN"/>
        </w:rPr>
        <w:t>开</w:t>
      </w:r>
      <w:r>
        <w:rPr>
          <w:rFonts w:hint="default" w:ascii="Times New Roman" w:hAnsi="Times New Roman" w:eastAsia="方正仿宋_GBK" w:cs="Times New Roman"/>
          <w:color w:val="000000"/>
          <w:sz w:val="32"/>
          <w:szCs w:val="32"/>
        </w:rPr>
        <w:t>旅馆“一件事”办理模块，系统能根据申报信息自动生成</w:t>
      </w:r>
      <w:r>
        <w:rPr>
          <w:rFonts w:hint="default" w:ascii="Times New Roman" w:hAnsi="Times New Roman" w:eastAsia="方正仿宋_GBK" w:cs="Times New Roman"/>
          <w:color w:val="000000"/>
          <w:sz w:val="32"/>
          <w:szCs w:val="32"/>
          <w:highlight w:val="none"/>
        </w:rPr>
        <w:t>动态表单，且与</w:t>
      </w:r>
      <w:r>
        <w:rPr>
          <w:rFonts w:hint="eastAsia" w:ascii="Times New Roman" w:hAnsi="Times New Roman" w:eastAsia="方正仿宋_GBK" w:cs="Times New Roman"/>
          <w:color w:val="000000"/>
          <w:sz w:val="32"/>
          <w:szCs w:val="32"/>
          <w:highlight w:val="none"/>
          <w:lang w:eastAsia="zh-CN"/>
        </w:rPr>
        <w:t>旅馆业治安管理信息系统、江苏省</w:t>
      </w:r>
      <w:r>
        <w:rPr>
          <w:rFonts w:hint="default" w:ascii="Times New Roman" w:hAnsi="Times New Roman" w:eastAsia="方正仿宋_GBK" w:cs="Times New Roman"/>
          <w:sz w:val="32"/>
          <w:szCs w:val="32"/>
          <w:highlight w:val="none"/>
        </w:rPr>
        <w:t>食品经营许可</w:t>
      </w:r>
      <w:r>
        <w:rPr>
          <w:rFonts w:hint="eastAsia" w:ascii="Times New Roman" w:hAnsi="Times New Roman" w:eastAsia="方正仿宋_GBK" w:cs="Times New Roman"/>
          <w:sz w:val="32"/>
          <w:szCs w:val="32"/>
          <w:highlight w:val="none"/>
          <w:lang w:val="en-US" w:eastAsia="zh-CN"/>
        </w:rPr>
        <w:t>管理</w:t>
      </w:r>
      <w:r>
        <w:rPr>
          <w:rFonts w:hint="default" w:ascii="Times New Roman" w:hAnsi="Times New Roman" w:eastAsia="方正仿宋_GBK" w:cs="Times New Roman"/>
          <w:sz w:val="32"/>
          <w:szCs w:val="32"/>
          <w:highlight w:val="none"/>
        </w:rPr>
        <w:t>系统</w:t>
      </w:r>
      <w:r>
        <w:rPr>
          <w:rFonts w:hint="default" w:ascii="Times New Roman" w:hAnsi="Times New Roman" w:eastAsia="方正仿宋_GBK" w:cs="Times New Roman"/>
          <w:color w:val="000000"/>
          <w:sz w:val="32"/>
          <w:szCs w:val="32"/>
          <w:highlight w:val="none"/>
        </w:rPr>
        <w:t>、消</w:t>
      </w:r>
      <w:r>
        <w:rPr>
          <w:rFonts w:hint="default" w:ascii="Times New Roman" w:hAnsi="Times New Roman" w:eastAsia="方正仿宋_GBK" w:cs="Times New Roman"/>
          <w:color w:val="000000"/>
          <w:sz w:val="32"/>
          <w:szCs w:val="32"/>
        </w:rPr>
        <w:t>防监督管理系统等对接，实现事项流程交叉、数据流转。</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方正楷体_GBK" w:cs="Times New Roman"/>
          <w:color w:val="000000"/>
          <w:kern w:val="2"/>
          <w:sz w:val="32"/>
          <w:szCs w:val="32"/>
        </w:rPr>
        <w:t>（五）配置“一个专区”。</w:t>
      </w:r>
      <w:r>
        <w:rPr>
          <w:rFonts w:hint="default" w:ascii="Times New Roman" w:hAnsi="Times New Roman" w:eastAsia="方正仿宋_GBK" w:cs="Times New Roman"/>
          <w:color w:val="000000"/>
          <w:kern w:val="2"/>
          <w:sz w:val="32"/>
          <w:szCs w:val="32"/>
        </w:rPr>
        <w:t>全面优化大厅窗口布局，推出“一件事”综合专区，提供“全流程受理、后台分发流转、窗口统一出件”服务，结合“一窗受理”改革，形成“一件事”主题板块的窗口服务新布局，实现</w:t>
      </w:r>
      <w:r>
        <w:rPr>
          <w:rFonts w:hint="eastAsia" w:ascii="Times New Roman" w:hAnsi="Times New Roman" w:eastAsia="方正仿宋_GBK" w:cs="Times New Roman"/>
          <w:color w:val="000000"/>
          <w:kern w:val="2"/>
          <w:sz w:val="32"/>
          <w:szCs w:val="32"/>
          <w:lang w:val="en-US" w:eastAsia="zh-CN"/>
        </w:rPr>
        <w:t>企业和群众</w:t>
      </w:r>
      <w:r>
        <w:rPr>
          <w:rFonts w:hint="default" w:ascii="Times New Roman" w:hAnsi="Times New Roman" w:eastAsia="方正仿宋_GBK" w:cs="Times New Roman"/>
          <w:color w:val="000000"/>
          <w:kern w:val="2"/>
          <w:sz w:val="32"/>
          <w:szCs w:val="32"/>
        </w:rPr>
        <w:t>办事只跑一个窗口、最多跑一次。</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五、办理流程</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（一）提交材料，发起联办</w:t>
      </w:r>
      <w:r>
        <w:rPr>
          <w:rFonts w:hint="eastAsia" w:ascii="Times New Roman" w:hAnsi="Times New Roman" w:eastAsia="方正楷体_GBK" w:cs="Times New Roman"/>
          <w:color w:val="000000"/>
          <w:sz w:val="32"/>
          <w:szCs w:val="32"/>
          <w:lang w:eastAsia="zh-CN"/>
        </w:rPr>
        <w:t>。</w:t>
      </w:r>
      <w:r>
        <w:rPr>
          <w:rFonts w:hint="default" w:ascii="Times New Roman" w:hAnsi="Times New Roman" w:eastAsia="方正仿宋_GBK" w:cs="Times New Roman"/>
          <w:color w:val="000000"/>
          <w:sz w:val="32"/>
          <w:szCs w:val="32"/>
        </w:rPr>
        <w:t>申请人填写并提交《</w:t>
      </w:r>
      <w:r>
        <w:rPr>
          <w:rFonts w:hint="eastAsia" w:ascii="Times New Roman" w:hAnsi="Times New Roman" w:eastAsia="方正仿宋_GBK" w:cs="Times New Roman"/>
          <w:color w:val="000000"/>
          <w:sz w:val="32"/>
          <w:szCs w:val="32"/>
          <w:lang w:eastAsia="zh-CN"/>
        </w:rPr>
        <w:t>开</w:t>
      </w:r>
      <w:r>
        <w:rPr>
          <w:rFonts w:hint="default" w:ascii="Times New Roman" w:hAnsi="Times New Roman" w:eastAsia="方正仿宋_GBK" w:cs="Times New Roman"/>
          <w:color w:val="000000"/>
          <w:sz w:val="32"/>
          <w:szCs w:val="32"/>
        </w:rPr>
        <w:t>旅馆“一件事”申请表》并提交相关材料，发起联办申请。</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（二）信息推送，分类审核</w:t>
      </w:r>
      <w:r>
        <w:rPr>
          <w:rFonts w:hint="eastAsia" w:ascii="Times New Roman" w:hAnsi="Times New Roman" w:eastAsia="方正楷体_GBK" w:cs="Times New Roman"/>
          <w:color w:val="000000"/>
          <w:sz w:val="32"/>
          <w:szCs w:val="32"/>
          <w:lang w:eastAsia="zh-CN"/>
        </w:rPr>
        <w:t>。</w:t>
      </w:r>
      <w:r>
        <w:rPr>
          <w:rFonts w:hint="default" w:ascii="Times New Roman" w:hAnsi="Times New Roman" w:eastAsia="方正仿宋_GBK" w:cs="Times New Roman"/>
          <w:color w:val="000000"/>
          <w:sz w:val="32"/>
          <w:szCs w:val="32"/>
        </w:rPr>
        <w:t>“一件事”服务专区按照申请人的申请和办理进度，在获取必要信息后，将事项办理登记表及相关材料分类推送至各部门。</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rPr>
        <w:t>（三）</w:t>
      </w:r>
      <w:r>
        <w:rPr>
          <w:rFonts w:hint="eastAsia" w:ascii="Times New Roman" w:hAnsi="Times New Roman" w:eastAsia="方正楷体_GBK" w:cs="Times New Roman"/>
          <w:sz w:val="32"/>
          <w:szCs w:val="32"/>
          <w:lang w:val="en-US" w:eastAsia="zh-CN"/>
        </w:rPr>
        <w:t>综合受理，联合踏勘。</w:t>
      </w:r>
      <w:r>
        <w:rPr>
          <w:rFonts w:hint="default" w:ascii="Times New Roman" w:hAnsi="Times New Roman" w:eastAsia="方正仿宋_GBK" w:cs="Times New Roman"/>
          <w:sz w:val="32"/>
          <w:szCs w:val="32"/>
        </w:rPr>
        <w:t>卫健委在</w:t>
      </w:r>
      <w:r>
        <w:rPr>
          <w:rFonts w:hint="eastAsia" w:ascii="Times New Roman" w:hAnsi="Times New Roman" w:eastAsia="方正仿宋_GBK" w:cs="Times New Roman"/>
          <w:sz w:val="32"/>
          <w:szCs w:val="32"/>
          <w:lang w:val="en-US" w:eastAsia="zh-CN"/>
        </w:rPr>
        <w:t>受理</w:t>
      </w:r>
      <w:r>
        <w:rPr>
          <w:rFonts w:hint="default" w:ascii="Times New Roman" w:hAnsi="Times New Roman" w:eastAsia="方正仿宋_GBK" w:cs="Times New Roman"/>
          <w:sz w:val="32"/>
          <w:szCs w:val="32"/>
        </w:rPr>
        <w:t>申请后，当场</w:t>
      </w:r>
      <w:r>
        <w:rPr>
          <w:rFonts w:hint="eastAsia" w:ascii="Times New Roman" w:hAnsi="Times New Roman" w:eastAsia="方正仿宋_GBK" w:cs="Times New Roman"/>
          <w:sz w:val="32"/>
          <w:szCs w:val="32"/>
          <w:lang w:val="en-US" w:eastAsia="zh-CN"/>
        </w:rPr>
        <w:t>核发《公共场所卫生许可证》；</w:t>
      </w:r>
      <w:r>
        <w:rPr>
          <w:rFonts w:hint="default" w:ascii="Times New Roman" w:hAnsi="Times New Roman" w:eastAsia="方正仿宋_GBK" w:cs="Times New Roman"/>
          <w:color w:val="000000"/>
          <w:sz w:val="32"/>
          <w:szCs w:val="32"/>
        </w:rPr>
        <w:t>公安局、</w:t>
      </w:r>
      <w:r>
        <w:rPr>
          <w:rFonts w:hint="default" w:ascii="Times New Roman" w:hAnsi="Times New Roman" w:eastAsia="方正仿宋_GBK" w:cs="Times New Roman"/>
          <w:color w:val="000000"/>
          <w:kern w:val="0"/>
          <w:sz w:val="32"/>
          <w:szCs w:val="32"/>
        </w:rPr>
        <w:t>行政审批局、</w:t>
      </w:r>
      <w:r>
        <w:rPr>
          <w:rFonts w:hint="eastAsia" w:ascii="Times New Roman" w:hAnsi="Times New Roman" w:eastAsia="方正仿宋_GBK" w:cs="Times New Roman"/>
          <w:color w:val="000000"/>
          <w:sz w:val="32"/>
          <w:szCs w:val="32"/>
          <w:lang w:eastAsia="zh-CN"/>
        </w:rPr>
        <w:t>消防救援大队</w:t>
      </w:r>
      <w:r>
        <w:rPr>
          <w:rFonts w:hint="default" w:ascii="Times New Roman" w:hAnsi="Times New Roman" w:eastAsia="方正仿宋_GBK" w:cs="Times New Roman"/>
          <w:color w:val="000000"/>
          <w:sz w:val="32"/>
          <w:szCs w:val="32"/>
        </w:rPr>
        <w:t>、城</w:t>
      </w:r>
      <w:r>
        <w:rPr>
          <w:rFonts w:hint="default" w:ascii="Times New Roman" w:hAnsi="Times New Roman" w:eastAsia="方正仿宋_GBK" w:cs="Times New Roman"/>
          <w:sz w:val="32"/>
          <w:szCs w:val="32"/>
        </w:rPr>
        <w:t>管局在收到申请后，进行联合现场踏勘，</w:t>
      </w:r>
      <w:r>
        <w:rPr>
          <w:rFonts w:hint="eastAsia"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个工作日内</w:t>
      </w:r>
      <w:r>
        <w:rPr>
          <w:rFonts w:hint="eastAsia" w:ascii="Times New Roman" w:hAnsi="Times New Roman" w:eastAsia="方正仿宋_GBK" w:cs="Times New Roman"/>
          <w:sz w:val="32"/>
          <w:szCs w:val="32"/>
          <w:lang w:val="en-US" w:eastAsia="zh-CN"/>
        </w:rPr>
        <w:t>分别完成</w:t>
      </w:r>
      <w:r>
        <w:rPr>
          <w:rFonts w:hint="default" w:ascii="Times New Roman" w:hAnsi="Times New Roman" w:eastAsia="方正仿宋_GBK" w:cs="Times New Roman"/>
          <w:sz w:val="32"/>
          <w:szCs w:val="32"/>
        </w:rPr>
        <w:t>完成 《特种行业许可证》</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《食品经营许可证》</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《公众聚集场所投入使用、营业前消防安全检查意见书》</w:t>
      </w:r>
      <w:r>
        <w:rPr>
          <w:rFonts w:hint="eastAsia" w:ascii="Times New Roman" w:hAnsi="Times New Roman" w:eastAsia="方正仿宋_GBK" w:cs="Times New Roman"/>
          <w:sz w:val="32"/>
          <w:szCs w:val="32"/>
          <w:lang w:eastAsia="zh-CN"/>
        </w:rPr>
        <w:t>、《店招标牌设置告知书》</w:t>
      </w:r>
      <w:r>
        <w:rPr>
          <w:rFonts w:hint="eastAsia" w:ascii="Times New Roman" w:hAnsi="Times New Roman" w:eastAsia="方正仿宋_GBK" w:cs="Times New Roman"/>
          <w:sz w:val="32"/>
          <w:szCs w:val="32"/>
          <w:lang w:val="en-US" w:eastAsia="zh-CN"/>
        </w:rPr>
        <w:t>的</w:t>
      </w:r>
      <w:r>
        <w:rPr>
          <w:rFonts w:hint="default" w:ascii="Times New Roman" w:hAnsi="Times New Roman" w:eastAsia="方正仿宋_GBK" w:cs="Times New Roman"/>
          <w:sz w:val="32"/>
          <w:szCs w:val="32"/>
          <w:highlight w:val="none"/>
        </w:rPr>
        <w:t xml:space="preserve">审批。  </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（四）自主选择，获取证件</w:t>
      </w:r>
      <w:r>
        <w:rPr>
          <w:rFonts w:hint="eastAsia" w:ascii="Times New Roman" w:hAnsi="Times New Roman" w:eastAsia="方正楷体_GBK" w:cs="Times New Roman"/>
          <w:color w:val="000000"/>
          <w:sz w:val="32"/>
          <w:szCs w:val="32"/>
          <w:lang w:eastAsia="zh-CN"/>
        </w:rPr>
        <w:t>。</w:t>
      </w:r>
      <w:r>
        <w:rPr>
          <w:rFonts w:hint="default" w:ascii="Times New Roman" w:hAnsi="Times New Roman" w:eastAsia="方正仿宋_GBK" w:cs="Times New Roman"/>
          <w:sz w:val="32"/>
          <w:szCs w:val="32"/>
        </w:rPr>
        <w:t>各</w:t>
      </w:r>
      <w:r>
        <w:rPr>
          <w:rFonts w:hint="eastAsia" w:ascii="Times New Roman" w:hAnsi="Times New Roman" w:eastAsia="方正仿宋_GBK" w:cs="Times New Roman"/>
          <w:sz w:val="32"/>
          <w:szCs w:val="32"/>
          <w:lang w:val="en-US" w:eastAsia="zh-CN"/>
        </w:rPr>
        <w:t>部门将</w:t>
      </w:r>
      <w:r>
        <w:rPr>
          <w:rFonts w:hint="default" w:ascii="Times New Roman" w:hAnsi="Times New Roman" w:eastAsia="方正仿宋_GBK" w:cs="Times New Roman"/>
          <w:sz w:val="32"/>
          <w:szCs w:val="32"/>
        </w:rPr>
        <w:t>证照流转到政务服务中</w:t>
      </w:r>
      <w:r>
        <w:rPr>
          <w:rFonts w:hint="eastAsia" w:ascii="Times New Roman" w:hAnsi="Times New Roman" w:eastAsia="方正仿宋_GBK" w:cs="Times New Roman"/>
          <w:sz w:val="32"/>
          <w:szCs w:val="32"/>
          <w:lang w:val="en-US" w:eastAsia="zh-CN"/>
        </w:rPr>
        <w:t>心</w:t>
      </w:r>
      <w:r>
        <w:rPr>
          <w:rFonts w:hint="default" w:ascii="Times New Roman" w:hAnsi="Times New Roman" w:eastAsia="方正仿宋_GBK" w:cs="Times New Roman"/>
          <w:sz w:val="32"/>
          <w:szCs w:val="32"/>
        </w:rPr>
        <w:t>出证窗口。统一由政务服务中心窗口人员签收并发证。申请人到现场领取证件，或窗口人员邮寄给申请人。</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六、保障机制   </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（一）加强统筹</w:t>
      </w:r>
      <w:r>
        <w:rPr>
          <w:rFonts w:hint="eastAsia" w:ascii="Times New Roman" w:hAnsi="Times New Roman" w:eastAsia="方正楷体_GBK" w:cs="Times New Roman"/>
          <w:sz w:val="32"/>
          <w:szCs w:val="32"/>
          <w:lang w:val="en-US" w:eastAsia="zh-CN"/>
        </w:rPr>
        <w:t>协调</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“一件事”改革工作是深入贯彻“放管服”改革的重要举措，</w:t>
      </w:r>
      <w:r>
        <w:rPr>
          <w:rFonts w:hint="eastAsia" w:ascii="Times New Roman" w:hAnsi="Times New Roman" w:eastAsia="方正仿宋_GBK" w:cs="Times New Roman"/>
          <w:sz w:val="32"/>
          <w:szCs w:val="32"/>
          <w:lang w:val="en-US" w:eastAsia="zh-CN"/>
        </w:rPr>
        <w:t>公安海陵分局、区行政审批局、卫健委、消防救援大队、城管局</w:t>
      </w:r>
      <w:r>
        <w:rPr>
          <w:rFonts w:hint="default" w:ascii="Times New Roman" w:hAnsi="Times New Roman" w:eastAsia="方正仿宋_GBK" w:cs="Times New Roman"/>
          <w:sz w:val="32"/>
          <w:szCs w:val="32"/>
        </w:rPr>
        <w:t>要高度重视</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切实增强工作使命感和责任感，</w:t>
      </w:r>
      <w:r>
        <w:rPr>
          <w:rFonts w:hint="eastAsia" w:ascii="Times New Roman" w:hAnsi="Times New Roman" w:eastAsia="方正仿宋_GBK" w:cs="Times New Roman"/>
          <w:sz w:val="32"/>
          <w:szCs w:val="32"/>
          <w:lang w:val="en-US" w:eastAsia="zh-CN"/>
        </w:rPr>
        <w:t>形成齐抓共管的工作机制。牵头部门</w:t>
      </w:r>
      <w:r>
        <w:rPr>
          <w:rFonts w:hint="default" w:ascii="Times New Roman" w:hAnsi="Times New Roman" w:eastAsia="方正仿宋_GBK" w:cs="Times New Roman"/>
          <w:sz w:val="32"/>
          <w:szCs w:val="32"/>
        </w:rPr>
        <w:t>要强化对</w:t>
      </w:r>
      <w:r>
        <w:rPr>
          <w:rFonts w:hint="eastAsia" w:ascii="Times New Roman" w:hAnsi="Times New Roman" w:eastAsia="方正仿宋_GBK" w:cs="Times New Roman"/>
          <w:sz w:val="32"/>
          <w:szCs w:val="32"/>
          <w:lang w:val="en-US" w:eastAsia="zh-CN"/>
        </w:rPr>
        <w:t>开旅馆</w:t>
      </w:r>
      <w:r>
        <w:rPr>
          <w:rFonts w:hint="default" w:ascii="Times New Roman" w:hAnsi="Times New Roman" w:eastAsia="方正仿宋_GBK" w:cs="Times New Roman"/>
          <w:sz w:val="32"/>
          <w:szCs w:val="32"/>
        </w:rPr>
        <w:t>“一件事”工作的统筹协调，</w:t>
      </w:r>
      <w:r>
        <w:rPr>
          <w:rFonts w:hint="eastAsia" w:ascii="Times New Roman" w:hAnsi="Times New Roman" w:eastAsia="方正仿宋_GBK" w:cs="Times New Roman"/>
          <w:sz w:val="32"/>
          <w:szCs w:val="32"/>
          <w:lang w:val="en-US" w:eastAsia="zh-CN"/>
        </w:rPr>
        <w:t>相关部门要加强配合，主动作为，</w:t>
      </w:r>
      <w:r>
        <w:rPr>
          <w:rFonts w:hint="default" w:ascii="Times New Roman" w:hAnsi="Times New Roman" w:eastAsia="方正仿宋_GBK" w:cs="Times New Roman"/>
          <w:sz w:val="32"/>
          <w:szCs w:val="32"/>
        </w:rPr>
        <w:t>研究解决改革过程中的重大问题</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形成工作合力。</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（二）鼓励探索创新</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val="en-US" w:eastAsia="zh-CN"/>
        </w:rPr>
        <w:t>公安海陵分局、区行政审批局、卫健委、消防救援大队、城管局</w:t>
      </w:r>
      <w:r>
        <w:rPr>
          <w:rFonts w:hint="default" w:ascii="Times New Roman" w:hAnsi="Times New Roman" w:eastAsia="方正仿宋_GBK" w:cs="Times New Roman"/>
          <w:color w:val="000000"/>
          <w:sz w:val="32"/>
          <w:szCs w:val="32"/>
        </w:rPr>
        <w:t>要主动对标先进，锐意探索创新，形成部门“一件事”改革的特色亮点。要组织人员对“一件事”事项开展体验式办理，办一次手续、走一遍流程，找到“堵点”和“痛点”，建立整改清单，明确整改措施，解决服务</w:t>
      </w:r>
      <w:r>
        <w:rPr>
          <w:rFonts w:hint="eastAsia" w:ascii="Times New Roman" w:hAnsi="Times New Roman" w:eastAsia="方正仿宋_GBK" w:cs="Times New Roman"/>
          <w:color w:val="000000"/>
          <w:sz w:val="32"/>
          <w:szCs w:val="32"/>
          <w:lang w:val="en-US" w:eastAsia="zh-CN"/>
        </w:rPr>
        <w:t>企业</w:t>
      </w:r>
      <w:r>
        <w:rPr>
          <w:rFonts w:hint="default" w:ascii="Times New Roman" w:hAnsi="Times New Roman" w:eastAsia="方正仿宋_GBK" w:cs="Times New Roman"/>
          <w:color w:val="000000"/>
          <w:sz w:val="32"/>
          <w:szCs w:val="32"/>
        </w:rPr>
        <w:t>群众“最后一公里”问题。</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（三）注重宣传引导</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充分利用报纸、电视、互联网、微信微博等新闻媒介，各级各部门要积极宣传</w:t>
      </w:r>
      <w:r>
        <w:rPr>
          <w:rFonts w:hint="eastAsia" w:ascii="Times New Roman" w:hAnsi="Times New Roman" w:eastAsia="方正仿宋_GBK" w:cs="Times New Roman"/>
          <w:color w:val="000000"/>
          <w:kern w:val="0"/>
          <w:sz w:val="32"/>
          <w:szCs w:val="32"/>
          <w:lang w:eastAsia="zh-CN"/>
        </w:rPr>
        <w:t>开</w:t>
      </w:r>
      <w:r>
        <w:rPr>
          <w:rFonts w:hint="eastAsia" w:ascii="Times New Roman" w:hAnsi="Times New Roman" w:eastAsia="方正仿宋_GBK" w:cs="Times New Roman"/>
          <w:color w:val="000000"/>
          <w:kern w:val="0"/>
          <w:sz w:val="32"/>
          <w:szCs w:val="32"/>
          <w:lang w:val="en-US" w:eastAsia="zh-CN"/>
        </w:rPr>
        <w:t>旅馆</w:t>
      </w:r>
      <w:r>
        <w:rPr>
          <w:rFonts w:hint="default" w:ascii="Times New Roman" w:hAnsi="Times New Roman" w:eastAsia="方正仿宋_GBK" w:cs="Times New Roman"/>
          <w:color w:val="000000"/>
          <w:kern w:val="0"/>
          <w:sz w:val="32"/>
          <w:szCs w:val="32"/>
        </w:rPr>
        <w:t>“一件事”改革的典型经验和做法；加强对“一件事”全流程操作指南进行解读解说，告知</w:t>
      </w:r>
      <w:r>
        <w:rPr>
          <w:rFonts w:hint="eastAsia" w:ascii="Times New Roman" w:hAnsi="Times New Roman" w:eastAsia="方正仿宋_GBK" w:cs="Times New Roman"/>
          <w:color w:val="000000"/>
          <w:kern w:val="0"/>
          <w:sz w:val="32"/>
          <w:szCs w:val="32"/>
          <w:lang w:val="en-US" w:eastAsia="zh-CN"/>
        </w:rPr>
        <w:t>企业</w:t>
      </w:r>
      <w:r>
        <w:rPr>
          <w:rFonts w:hint="default" w:ascii="Times New Roman" w:hAnsi="Times New Roman" w:eastAsia="方正仿宋_GBK" w:cs="Times New Roman"/>
          <w:color w:val="000000"/>
          <w:kern w:val="0"/>
          <w:sz w:val="32"/>
          <w:szCs w:val="32"/>
        </w:rPr>
        <w:t>群众操作方法，不断提高公众认知度和社会应用水平。</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（四）强化考核监督</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“一件事”改革效果是检验“放管服”改革成效好坏和营商环境优劣的重要标尺。要以“一次”办好“一件事”为主要内容，建立考核指标，强化督查督办；综合运用现场和在线评价等多种方式，对</w:t>
      </w:r>
      <w:r>
        <w:rPr>
          <w:rFonts w:hint="eastAsia" w:ascii="Times New Roman" w:hAnsi="Times New Roman" w:eastAsia="方正仿宋_GBK" w:cs="Times New Roman"/>
          <w:color w:val="000000"/>
          <w:sz w:val="32"/>
          <w:szCs w:val="32"/>
          <w:lang w:eastAsia="zh-CN"/>
        </w:rPr>
        <w:t>开</w:t>
      </w:r>
      <w:r>
        <w:rPr>
          <w:rFonts w:hint="default" w:ascii="Times New Roman" w:hAnsi="Times New Roman" w:eastAsia="方正仿宋_GBK" w:cs="Times New Roman"/>
          <w:color w:val="000000"/>
          <w:sz w:val="32"/>
          <w:szCs w:val="32"/>
        </w:rPr>
        <w:t>旅馆“一件事”改革开展企业群众满意度调查，让企业群众评判改革成效。</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sz w:val="32"/>
          <w:szCs w:val="32"/>
        </w:rPr>
      </w:pP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附件</w:t>
      </w: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eastAsia="zh-CN"/>
        </w:rPr>
        <w:t>开</w:t>
      </w:r>
      <w:r>
        <w:rPr>
          <w:rFonts w:hint="eastAsia" w:ascii="方正仿宋_GBK" w:hAnsi="方正仿宋_GBK" w:eastAsia="方正仿宋_GBK" w:cs="方正仿宋_GBK"/>
          <w:color w:val="000000"/>
          <w:sz w:val="32"/>
          <w:szCs w:val="32"/>
        </w:rPr>
        <w:t>旅馆</w:t>
      </w:r>
      <w:r>
        <w:rPr>
          <w:rFonts w:hint="eastAsia" w:ascii="方正仿宋_GBK" w:hAnsi="方正仿宋_GBK" w:eastAsia="方正仿宋_GBK" w:cs="方正仿宋_GBK"/>
          <w:sz w:val="32"/>
          <w:szCs w:val="32"/>
        </w:rPr>
        <w:t>“一件事”申请表</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1600" w:firstLineChars="5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eastAsia="zh-CN"/>
        </w:rPr>
        <w:t>开</w:t>
      </w:r>
      <w:r>
        <w:rPr>
          <w:rFonts w:hint="eastAsia" w:ascii="方正仿宋_GBK" w:hAnsi="方正仿宋_GBK" w:eastAsia="方正仿宋_GBK" w:cs="方正仿宋_GBK"/>
          <w:color w:val="000000"/>
          <w:sz w:val="32"/>
          <w:szCs w:val="32"/>
        </w:rPr>
        <w:t>旅馆</w:t>
      </w:r>
      <w:r>
        <w:rPr>
          <w:rFonts w:hint="eastAsia" w:ascii="方正仿宋_GBK" w:hAnsi="方正仿宋_GBK" w:eastAsia="方正仿宋_GBK" w:cs="方正仿宋_GBK"/>
          <w:sz w:val="32"/>
          <w:szCs w:val="32"/>
        </w:rPr>
        <w:t>“一件事”</w:t>
      </w:r>
      <w:r>
        <w:rPr>
          <w:rFonts w:hint="eastAsia" w:ascii="方正仿宋_GBK" w:hAnsi="方正仿宋_GBK" w:eastAsia="方正仿宋_GBK" w:cs="方正仿宋_GBK"/>
          <w:sz w:val="32"/>
          <w:szCs w:val="32"/>
          <w:lang w:val="en-US" w:eastAsia="zh-CN"/>
        </w:rPr>
        <w:t>承诺书</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lang w:eastAsia="zh-CN"/>
        </w:rPr>
        <w:t>开</w:t>
      </w:r>
      <w:r>
        <w:rPr>
          <w:rFonts w:hint="eastAsia" w:ascii="方正仿宋_GBK" w:hAnsi="方正仿宋_GBK" w:eastAsia="方正仿宋_GBK" w:cs="方正仿宋_GBK"/>
          <w:color w:val="000000"/>
          <w:sz w:val="32"/>
          <w:szCs w:val="32"/>
        </w:rPr>
        <w:t>旅馆</w:t>
      </w:r>
      <w:r>
        <w:rPr>
          <w:rFonts w:hint="eastAsia" w:ascii="方正仿宋_GBK" w:hAnsi="方正仿宋_GBK" w:eastAsia="方正仿宋_GBK" w:cs="方正仿宋_GBK"/>
          <w:sz w:val="32"/>
          <w:szCs w:val="32"/>
        </w:rPr>
        <w:t>“一件事”材料清单</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w:t>
      </w:r>
      <w:r>
        <w:rPr>
          <w:rFonts w:hint="eastAsia" w:ascii="方正仿宋_GBK" w:hAnsi="方正仿宋_GBK" w:eastAsia="方正仿宋_GBK" w:cs="方正仿宋_GBK"/>
          <w:sz w:val="32"/>
          <w:szCs w:val="32"/>
          <w:lang w:eastAsia="zh-CN"/>
        </w:rPr>
        <w:t>开</w:t>
      </w:r>
      <w:r>
        <w:rPr>
          <w:rFonts w:hint="eastAsia" w:ascii="方正仿宋_GBK" w:hAnsi="方正仿宋_GBK" w:eastAsia="方正仿宋_GBK" w:cs="方正仿宋_GBK"/>
          <w:color w:val="000000"/>
          <w:sz w:val="32"/>
          <w:szCs w:val="32"/>
        </w:rPr>
        <w:t>旅馆</w:t>
      </w:r>
      <w:r>
        <w:rPr>
          <w:rFonts w:hint="eastAsia" w:ascii="方正仿宋_GBK" w:hAnsi="方正仿宋_GBK" w:eastAsia="方正仿宋_GBK" w:cs="方正仿宋_GBK"/>
          <w:sz w:val="32"/>
          <w:szCs w:val="32"/>
        </w:rPr>
        <w:t>“一件事”办事指南</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1600" w:firstLineChars="500"/>
        <w:textAlignment w:val="auto"/>
        <w:rPr>
          <w:rFonts w:hint="default" w:ascii="Times New Roman" w:hAnsi="Times New Roman" w:eastAsia="方正仿宋_GBK" w:cs="Times New Roman"/>
          <w:sz w:val="32"/>
          <w:szCs w:val="32"/>
          <w:lang w:val="en-US" w:eastAsia="zh-CN"/>
        </w:rPr>
      </w:pP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lang w:eastAsia="zh-CN"/>
        </w:rPr>
        <w:t>开</w:t>
      </w:r>
      <w:r>
        <w:rPr>
          <w:rFonts w:hint="eastAsia" w:ascii="方正仿宋_GBK" w:hAnsi="方正仿宋_GBK" w:eastAsia="方正仿宋_GBK" w:cs="方正仿宋_GBK"/>
          <w:color w:val="000000"/>
          <w:sz w:val="32"/>
          <w:szCs w:val="32"/>
        </w:rPr>
        <w:t>旅馆</w:t>
      </w:r>
      <w:r>
        <w:rPr>
          <w:rFonts w:hint="eastAsia" w:ascii="方正仿宋_GBK" w:hAnsi="方正仿宋_GBK" w:eastAsia="方正仿宋_GBK" w:cs="方正仿宋_GBK"/>
          <w:sz w:val="32"/>
          <w:szCs w:val="32"/>
        </w:rPr>
        <w:t>“一件事”办理流程</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480"/>
        <w:textAlignment w:val="auto"/>
        <w:rPr>
          <w:rFonts w:hint="default" w:ascii="Times New Roman" w:hAnsi="Times New Roman" w:cs="Times New Roman"/>
          <w:color w:val="000000"/>
        </w:rPr>
      </w:pPr>
    </w:p>
    <w:p>
      <w:pPr>
        <w:pStyle w:val="9"/>
        <w:pageBreakBefore w:val="0"/>
        <w:kinsoku/>
        <w:overflowPunct w:val="0"/>
        <w:topLinePunct w:val="0"/>
        <w:bidi w:val="0"/>
        <w:spacing w:line="594" w:lineRule="exact"/>
        <w:ind w:left="0" w:firstLine="0" w:firstLineChars="0"/>
        <w:rPr>
          <w:rFonts w:hint="default" w:ascii="Times New Roman" w:hAnsi="Times New Roman" w:cs="Times New Roman"/>
          <w:color w:val="000000"/>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9"/>
        <w:pageBreakBefore w:val="0"/>
        <w:kinsoku/>
        <w:overflowPunct w:val="0"/>
        <w:topLinePunct w:val="0"/>
        <w:bidi w:val="0"/>
        <w:spacing w:line="594" w:lineRule="exact"/>
        <w:ind w:left="0" w:firstLine="0" w:firstLineChars="0"/>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附件1</w:t>
      </w:r>
      <w:r>
        <w:rPr>
          <w:rFonts w:hint="default" w:ascii="Times New Roman" w:hAnsi="Times New Roman" w:eastAsia="方正仿宋_GBK" w:cs="Times New Roman"/>
          <w:sz w:val="32"/>
          <w:szCs w:val="32"/>
        </w:rPr>
        <w:t xml:space="preserve"> </w:t>
      </w:r>
    </w:p>
    <w:p>
      <w:pPr>
        <w:pStyle w:val="9"/>
        <w:keepNext w:val="0"/>
        <w:keepLines w:val="0"/>
        <w:pageBreakBefore w:val="0"/>
        <w:widowControl w:val="0"/>
        <w:kinsoku/>
        <w:wordWrap/>
        <w:overflowPunct w:val="0"/>
        <w:topLinePunct w:val="0"/>
        <w:autoSpaceDE/>
        <w:autoSpaceDN/>
        <w:bidi w:val="0"/>
        <w:adjustRightInd/>
        <w:snapToGrid/>
        <w:spacing w:line="240" w:lineRule="auto"/>
        <w:ind w:left="0" w:firstLine="0" w:firstLineChars="0"/>
        <w:jc w:val="center"/>
        <w:textAlignment w:val="auto"/>
        <w:rPr>
          <w:rFonts w:hint="default" w:ascii="Times New Roman" w:hAnsi="Times New Roman" w:eastAsia="方正小标宋_GBK" w:cs="Times New Roman"/>
          <w:color w:val="000000"/>
          <w:sz w:val="44"/>
          <w:szCs w:val="44"/>
        </w:rPr>
      </w:pPr>
      <w:r>
        <w:rPr>
          <w:rFonts w:hint="eastAsia" w:ascii="Times New Roman" w:hAnsi="Times New Roman" w:eastAsia="方正小标宋_GBK" w:cs="Times New Roman"/>
          <w:color w:val="000000"/>
          <w:sz w:val="44"/>
          <w:szCs w:val="44"/>
          <w:lang w:eastAsia="zh-CN"/>
        </w:rPr>
        <w:t>开</w:t>
      </w:r>
      <w:r>
        <w:rPr>
          <w:rFonts w:hint="default" w:ascii="Times New Roman" w:hAnsi="Times New Roman" w:eastAsia="方正小标宋_GBK" w:cs="Times New Roman"/>
          <w:color w:val="000000"/>
          <w:sz w:val="44"/>
          <w:szCs w:val="44"/>
        </w:rPr>
        <w:t>旅馆“一件事”申请表</w:t>
      </w:r>
    </w:p>
    <w:tbl>
      <w:tblPr>
        <w:tblStyle w:val="10"/>
        <w:tblpPr w:leftFromText="180" w:rightFromText="180" w:vertAnchor="text" w:horzAnchor="page" w:tblpX="1484" w:tblpY="1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561"/>
        <w:gridCol w:w="135"/>
        <w:gridCol w:w="434"/>
        <w:gridCol w:w="340"/>
        <w:gridCol w:w="126"/>
        <w:gridCol w:w="135"/>
        <w:gridCol w:w="250"/>
        <w:gridCol w:w="134"/>
        <w:gridCol w:w="613"/>
        <w:gridCol w:w="70"/>
        <w:gridCol w:w="33"/>
        <w:gridCol w:w="226"/>
        <w:gridCol w:w="422"/>
        <w:gridCol w:w="142"/>
        <w:gridCol w:w="95"/>
        <w:gridCol w:w="262"/>
        <w:gridCol w:w="145"/>
        <w:gridCol w:w="156"/>
        <w:gridCol w:w="253"/>
        <w:gridCol w:w="30"/>
        <w:gridCol w:w="487"/>
        <w:gridCol w:w="652"/>
        <w:gridCol w:w="59"/>
        <w:gridCol w:w="48"/>
        <w:gridCol w:w="774"/>
        <w:gridCol w:w="97"/>
        <w:gridCol w:w="263"/>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9"/>
            <w:tcBorders>
              <w:bottom w:val="single" w:color="auto" w:sz="4" w:space="0"/>
            </w:tcBorders>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eastAsia="黑体" w:cs="Times New Roman"/>
                <w:b/>
                <w:bCs/>
                <w:sz w:val="28"/>
                <w:szCs w:val="28"/>
              </w:rPr>
              <w:t>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市场主体名称</w:t>
            </w:r>
          </w:p>
        </w:tc>
        <w:tc>
          <w:tcPr>
            <w:tcW w:w="3057" w:type="dxa"/>
            <w:gridSpan w:val="12"/>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统一社会信用代码</w:t>
            </w:r>
          </w:p>
        </w:tc>
        <w:tc>
          <w:tcPr>
            <w:tcW w:w="2637" w:type="dxa"/>
            <w:gridSpan w:val="7"/>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经营场所地址</w:t>
            </w:r>
          </w:p>
        </w:tc>
        <w:tc>
          <w:tcPr>
            <w:tcW w:w="3057" w:type="dxa"/>
            <w:gridSpan w:val="12"/>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经营场所面积</w:t>
            </w:r>
          </w:p>
        </w:tc>
        <w:tc>
          <w:tcPr>
            <w:tcW w:w="2637" w:type="dxa"/>
            <w:gridSpan w:val="7"/>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经营范围</w:t>
            </w:r>
          </w:p>
        </w:tc>
        <w:tc>
          <w:tcPr>
            <w:tcW w:w="7686" w:type="dxa"/>
            <w:gridSpan w:val="28"/>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813" w:type="dxa"/>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经济性质</w:t>
            </w:r>
          </w:p>
        </w:tc>
        <w:tc>
          <w:tcPr>
            <w:tcW w:w="7686" w:type="dxa"/>
            <w:gridSpan w:val="28"/>
            <w:noWrap w:val="0"/>
            <w:vAlign w:val="center"/>
          </w:tcPr>
          <w:p>
            <w:pPr>
              <w:keepNext w:val="0"/>
              <w:keepLines w:val="0"/>
              <w:pageBreakBefore w:val="0"/>
              <w:kinsoku/>
              <w:wordWrap/>
              <w:overflowPunct w:val="0"/>
              <w:topLinePunct w:val="0"/>
              <w:bidi w:val="0"/>
              <w:spacing w:line="240" w:lineRule="auto"/>
              <w:jc w:val="both"/>
              <w:textAlignment w:val="auto"/>
              <w:rPr>
                <w:rFonts w:hint="default" w:ascii="Times New Roman" w:hAnsi="Times New Roman" w:cs="Times New Roman"/>
                <w:szCs w:val="21"/>
              </w:rPr>
            </w:pPr>
            <w:r>
              <w:rPr>
                <w:rFonts w:hint="default" w:ascii="Times New Roman" w:hAnsi="Times New Roman" w:cs="Times New Roman"/>
                <w:szCs w:val="21"/>
              </w:rPr>
              <w:t>□企业</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□个体工商户  □农民专业合作社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执照有效期限</w:t>
            </w:r>
          </w:p>
        </w:tc>
        <w:tc>
          <w:tcPr>
            <w:tcW w:w="3057" w:type="dxa"/>
            <w:gridSpan w:val="12"/>
            <w:noWrap w:val="0"/>
            <w:vAlign w:val="center"/>
          </w:tcPr>
          <w:p>
            <w:pPr>
              <w:keepNext w:val="0"/>
              <w:keepLines w:val="0"/>
              <w:pageBreakBefore w:val="0"/>
              <w:widowControl/>
              <w:kinsoku/>
              <w:wordWrap/>
              <w:overflowPunct w:val="0"/>
              <w:topLinePunct w:val="0"/>
              <w:bidi w:val="0"/>
              <w:spacing w:line="240" w:lineRule="auto"/>
              <w:jc w:val="left"/>
              <w:textAlignment w:val="auto"/>
              <w:rPr>
                <w:rFonts w:hint="default" w:ascii="Times New Roman" w:hAnsi="Times New Roman" w:cs="Times New Roman"/>
                <w:szCs w:val="21"/>
              </w:rPr>
            </w:pPr>
            <w:r>
              <w:rPr>
                <w:rFonts w:hint="default" w:ascii="Times New Roman" w:hAnsi="Times New Roman" w:cs="Times New Roman"/>
                <w:szCs w:val="21"/>
              </w:rPr>
              <w:t>□至    年  月   日</w:t>
            </w:r>
          </w:p>
          <w:p>
            <w:pPr>
              <w:keepNext w:val="0"/>
              <w:keepLines w:val="0"/>
              <w:pageBreakBefore w:val="0"/>
              <w:widowControl/>
              <w:kinsoku/>
              <w:wordWrap/>
              <w:overflowPunct w:val="0"/>
              <w:topLinePunct w:val="0"/>
              <w:bidi w:val="0"/>
              <w:spacing w:line="240" w:lineRule="auto"/>
              <w:jc w:val="left"/>
              <w:textAlignment w:val="auto"/>
              <w:rPr>
                <w:rFonts w:hint="default" w:ascii="Times New Roman" w:hAnsi="Times New Roman" w:cs="Times New Roman"/>
                <w:szCs w:val="21"/>
              </w:rPr>
            </w:pPr>
            <w:r>
              <w:rPr>
                <w:rFonts w:hint="default" w:ascii="Times New Roman" w:hAnsi="Times New Roman" w:cs="Times New Roman"/>
                <w:szCs w:val="21"/>
              </w:rPr>
              <w:t>□长期</w:t>
            </w:r>
          </w:p>
        </w:tc>
        <w:tc>
          <w:tcPr>
            <w:tcW w:w="1992" w:type="dxa"/>
            <w:gridSpan w:val="9"/>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注册资本(万元)</w:t>
            </w:r>
          </w:p>
        </w:tc>
        <w:tc>
          <w:tcPr>
            <w:tcW w:w="2637" w:type="dxa"/>
            <w:gridSpan w:val="7"/>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邮政编码</w:t>
            </w:r>
          </w:p>
        </w:tc>
        <w:tc>
          <w:tcPr>
            <w:tcW w:w="3057" w:type="dxa"/>
            <w:gridSpan w:val="12"/>
            <w:noWrap w:val="0"/>
            <w:vAlign w:val="center"/>
          </w:tcPr>
          <w:p>
            <w:pPr>
              <w:pStyle w:val="15"/>
              <w:keepNext w:val="0"/>
              <w:keepLines w:val="0"/>
              <w:pageBreakBefore w:val="0"/>
              <w:widowControl w:val="0"/>
              <w:kinsoku/>
              <w:wordWrap/>
              <w:overflowPunct w:val="0"/>
              <w:topLinePunct w:val="0"/>
              <w:bidi w:val="0"/>
              <w:spacing w:line="240" w:lineRule="auto"/>
              <w:ind w:left="562" w:leftChars="0"/>
              <w:contextualSpacing/>
              <w:jc w:val="center"/>
              <w:textAlignment w:val="auto"/>
              <w:outlineLvl w:val="0"/>
              <w:rPr>
                <w:rFonts w:hint="default" w:ascii="Times New Roman" w:hAnsi="Times New Roman" w:cs="Times New Roman"/>
                <w:szCs w:val="21"/>
              </w:rPr>
            </w:pPr>
          </w:p>
        </w:tc>
        <w:tc>
          <w:tcPr>
            <w:tcW w:w="1992" w:type="dxa"/>
            <w:gridSpan w:val="9"/>
            <w:noWrap w:val="0"/>
            <w:vAlign w:val="center"/>
          </w:tcPr>
          <w:p>
            <w:pPr>
              <w:pStyle w:val="15"/>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E-mail</w:t>
            </w:r>
          </w:p>
        </w:tc>
        <w:tc>
          <w:tcPr>
            <w:tcW w:w="2637" w:type="dxa"/>
            <w:gridSpan w:val="7"/>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法定代表人</w:t>
            </w:r>
          </w:p>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经营者</w:t>
            </w:r>
            <w:r>
              <w:rPr>
                <w:rFonts w:hint="default" w:ascii="Times New Roman" w:hAnsi="Times New Roman" w:cs="Times New Roman"/>
                <w:szCs w:val="21"/>
              </w:rPr>
              <w:t>）</w:t>
            </w: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姓  名</w:t>
            </w:r>
          </w:p>
        </w:tc>
        <w:tc>
          <w:tcPr>
            <w:tcW w:w="1587" w:type="dxa"/>
            <w:gridSpan w:val="8"/>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性  别</w:t>
            </w:r>
          </w:p>
        </w:tc>
        <w:tc>
          <w:tcPr>
            <w:tcW w:w="2637" w:type="dxa"/>
            <w:gridSpan w:val="7"/>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b/>
                <w:bCs/>
                <w:sz w:val="24"/>
                <w:lang w:val="en-US" w:eastAsia="zh-CN"/>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民  族</w:t>
            </w:r>
          </w:p>
        </w:tc>
        <w:tc>
          <w:tcPr>
            <w:tcW w:w="1587" w:type="dxa"/>
            <w:gridSpan w:val="8"/>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职  务</w:t>
            </w:r>
          </w:p>
        </w:tc>
        <w:tc>
          <w:tcPr>
            <w:tcW w:w="2637" w:type="dxa"/>
            <w:gridSpan w:val="7"/>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证件类型</w:t>
            </w:r>
          </w:p>
        </w:tc>
        <w:tc>
          <w:tcPr>
            <w:tcW w:w="1587" w:type="dxa"/>
            <w:gridSpan w:val="8"/>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w:t>
            </w:r>
            <w:r>
              <w:rPr>
                <w:rFonts w:hint="default" w:ascii="Times New Roman" w:hAnsi="Times New Roman" w:cs="Times New Roman"/>
                <w:szCs w:val="21"/>
              </w:rPr>
              <w:t>号码</w:t>
            </w:r>
          </w:p>
        </w:tc>
        <w:tc>
          <w:tcPr>
            <w:tcW w:w="2637" w:type="dxa"/>
            <w:gridSpan w:val="7"/>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固定电话</w:t>
            </w:r>
          </w:p>
        </w:tc>
        <w:tc>
          <w:tcPr>
            <w:tcW w:w="1587" w:type="dxa"/>
            <w:gridSpan w:val="8"/>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移动电话</w:t>
            </w:r>
          </w:p>
        </w:tc>
        <w:tc>
          <w:tcPr>
            <w:tcW w:w="2637" w:type="dxa"/>
            <w:gridSpan w:val="7"/>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户籍所在地</w:t>
            </w:r>
          </w:p>
        </w:tc>
        <w:tc>
          <w:tcPr>
            <w:tcW w:w="6216" w:type="dxa"/>
            <w:gridSpan w:val="2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9"/>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eastAsia="黑体" w:cs="Times New Roman"/>
                <w:b/>
                <w:bCs/>
                <w:sz w:val="28"/>
                <w:szCs w:val="28"/>
              </w:rPr>
              <w:t>申请事项情况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813" w:type="dxa"/>
            <w:noWrap w:val="0"/>
            <w:vAlign w:val="center"/>
          </w:tcPr>
          <w:p>
            <w:pPr>
              <w:keepNext w:val="0"/>
              <w:keepLines w:val="0"/>
              <w:pageBreakBefore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4"/>
              </w:rPr>
            </w:pPr>
            <w:r>
              <w:rPr>
                <w:rFonts w:hint="default" w:ascii="Times New Roman" w:hAnsi="Times New Roman" w:cs="Times New Roman"/>
                <w:szCs w:val="21"/>
              </w:rPr>
              <w:t>申请事项</w:t>
            </w:r>
          </w:p>
        </w:tc>
        <w:tc>
          <w:tcPr>
            <w:tcW w:w="7686" w:type="dxa"/>
            <w:gridSpan w:val="28"/>
            <w:noWrap w:val="0"/>
            <w:vAlign w:val="center"/>
          </w:tcPr>
          <w:p>
            <w:pPr>
              <w:keepNext w:val="0"/>
              <w:keepLines w:val="0"/>
              <w:pageBreakBefore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特种行业</w:t>
            </w:r>
            <w:r>
              <w:rPr>
                <w:rFonts w:hint="default" w:ascii="Times New Roman" w:hAnsi="Times New Roman" w:cs="Times New Roman"/>
              </w:rPr>
              <w:t>许可</w:t>
            </w:r>
            <w:r>
              <w:rPr>
                <w:rFonts w:hint="default" w:ascii="Times New Roman" w:hAnsi="Times New Roman" w:cs="Times New Roman"/>
                <w:lang w:val="en-US" w:eastAsia="zh-CN"/>
              </w:rPr>
              <w:t xml:space="preserve">          </w:t>
            </w:r>
            <w:r>
              <w:rPr>
                <w:rFonts w:hint="default" w:ascii="Times New Roman" w:hAnsi="Times New Roman" w:cs="Times New Roman"/>
              </w:rPr>
              <w:t>□</w:t>
            </w:r>
            <w:r>
              <w:rPr>
                <w:rFonts w:hint="default" w:ascii="Times New Roman" w:hAnsi="Times New Roman" w:cs="Times New Roman"/>
                <w:lang w:val="en-US" w:eastAsia="zh-CN"/>
              </w:rPr>
              <w:t>公共场所卫生许可</w:t>
            </w:r>
          </w:p>
          <w:p>
            <w:pPr>
              <w:keepNext w:val="0"/>
              <w:keepLines w:val="0"/>
              <w:pageBreakBefore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cs="Times New Roman"/>
              </w:rPr>
            </w:pPr>
            <w:r>
              <w:rPr>
                <w:rFonts w:hint="default" w:ascii="Times New Roman" w:hAnsi="Times New Roman" w:cs="Times New Roman"/>
              </w:rPr>
              <w:t>□食品经营许可</w:t>
            </w:r>
            <w:r>
              <w:rPr>
                <w:rFonts w:hint="default" w:ascii="Times New Roman" w:hAnsi="Times New Roman" w:cs="Times New Roman"/>
                <w:lang w:val="en-US" w:eastAsia="zh-CN"/>
              </w:rPr>
              <w:t xml:space="preserve">                </w:t>
            </w:r>
            <w:r>
              <w:rPr>
                <w:rFonts w:hint="default" w:ascii="Times New Roman" w:hAnsi="Times New Roman" w:cs="Times New Roman"/>
              </w:rPr>
              <w:t xml:space="preserve"> </w:t>
            </w:r>
          </w:p>
          <w:p>
            <w:pPr>
              <w:keepNext w:val="0"/>
              <w:keepLines w:val="0"/>
              <w:pageBreakBefore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"http://tz.jszwfw.gov.cn/jszwfw/qlqd/javascript:void(0);" </w:instrText>
            </w:r>
            <w:r>
              <w:rPr>
                <w:rFonts w:hint="default" w:ascii="Times New Roman" w:hAnsi="Times New Roman" w:cs="Times New Roman"/>
              </w:rPr>
              <w:fldChar w:fldCharType="separate"/>
            </w:r>
            <w:r>
              <w:rPr>
                <w:rFonts w:hint="default" w:ascii="Times New Roman" w:hAnsi="Times New Roman" w:cs="Times New Roman"/>
              </w:rPr>
              <w:t>公众聚集场所投入使用、营业前消防安全检查</w:t>
            </w:r>
            <w:r>
              <w:rPr>
                <w:rFonts w:hint="default" w:ascii="Times New Roman" w:hAnsi="Times New Roman" w:cs="Times New Roman"/>
              </w:rPr>
              <w:fldChar w:fldCharType="end"/>
            </w:r>
          </w:p>
          <w:p>
            <w:pPr>
              <w:pStyle w:val="9"/>
              <w:keepNext w:val="0"/>
              <w:keepLines w:val="0"/>
              <w:pageBreakBefore w:val="0"/>
              <w:kinsoku/>
              <w:wordWrap/>
              <w:overflowPunct w:val="0"/>
              <w:topLinePunct w:val="0"/>
              <w:bidi w:val="0"/>
              <w:spacing w:line="240" w:lineRule="auto"/>
              <w:ind w:left="0" w:leftChars="0" w:firstLine="0" w:firstLineChars="0"/>
              <w:textAlignment w:val="auto"/>
              <w:rPr>
                <w:rFonts w:hint="default" w:ascii="Times New Roman" w:hAnsi="Times New Roman" w:cs="Times New Roman"/>
                <w:szCs w:val="21"/>
              </w:rPr>
            </w:pPr>
            <w:r>
              <w:rPr>
                <w:rFonts w:hint="default" w:ascii="Times New Roman" w:hAnsi="Times New Roman" w:eastAsia="宋体" w:cs="Times New Roman"/>
                <w:kern w:val="2"/>
                <w:sz w:val="21"/>
                <w:szCs w:val="24"/>
                <w:lang w:val="en-US" w:eastAsia="zh-CN" w:bidi="ar-SA"/>
              </w:rPr>
              <w:t>□店招标牌备案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9"/>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eastAsia="黑体" w:cs="Times New Roman"/>
                <w:b/>
                <w:bCs/>
                <w:sz w:val="28"/>
                <w:szCs w:val="28"/>
                <w:lang w:eastAsia="zh-CN"/>
              </w:rPr>
            </w:pPr>
            <w:r>
              <w:rPr>
                <w:rFonts w:hint="default" w:ascii="Times New Roman" w:hAnsi="Times New Roman" w:eastAsia="黑体" w:cs="Times New Roman"/>
                <w:b/>
                <w:bCs/>
                <w:sz w:val="28"/>
                <w:lang w:val="zh-CN"/>
              </w:rPr>
              <w:t>□</w:t>
            </w:r>
            <w:r>
              <w:rPr>
                <w:rFonts w:hint="default" w:ascii="Times New Roman" w:hAnsi="Times New Roman" w:eastAsia="黑体" w:cs="Times New Roman"/>
                <w:b/>
                <w:bCs/>
                <w:sz w:val="28"/>
                <w:szCs w:val="28"/>
                <w:lang w:val="en-US" w:eastAsia="zh-CN"/>
              </w:rPr>
              <w:t>特种行业</w:t>
            </w:r>
            <w:r>
              <w:rPr>
                <w:rFonts w:hint="default" w:ascii="Times New Roman" w:hAnsi="Times New Roman" w:eastAsia="黑体" w:cs="Times New Roman"/>
                <w:b/>
                <w:bCs/>
                <w:sz w:val="28"/>
                <w:szCs w:val="28"/>
              </w:rPr>
              <w:t>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b/>
                <w:bCs/>
                <w:sz w:val="28"/>
                <w:lang w:val="en-US" w:eastAsia="zh-CN"/>
              </w:rPr>
            </w:pPr>
            <w:r>
              <w:rPr>
                <w:rFonts w:hint="default" w:ascii="Times New Roman" w:hAnsi="Times New Roman" w:cs="Times New Roman"/>
                <w:szCs w:val="21"/>
                <w:lang w:val="en-US" w:eastAsia="zh-CN"/>
              </w:rPr>
              <w:t>实际经营名称</w:t>
            </w:r>
          </w:p>
        </w:tc>
        <w:tc>
          <w:tcPr>
            <w:tcW w:w="7686" w:type="dxa"/>
            <w:gridSpan w:val="28"/>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b/>
                <w:bCs/>
                <w:sz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负责人信息</w:t>
            </w:r>
          </w:p>
        </w:tc>
        <w:tc>
          <w:tcPr>
            <w:tcW w:w="1470" w:type="dxa"/>
            <w:gridSpan w:val="4"/>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姓  名</w:t>
            </w:r>
          </w:p>
        </w:tc>
        <w:tc>
          <w:tcPr>
            <w:tcW w:w="1587" w:type="dxa"/>
            <w:gridSpan w:val="8"/>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c>
          <w:tcPr>
            <w:tcW w:w="1992" w:type="dxa"/>
            <w:gridSpan w:val="9"/>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户籍地址</w:t>
            </w: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470" w:type="dxa"/>
            <w:gridSpan w:val="4"/>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联系方式</w:t>
            </w:r>
          </w:p>
        </w:tc>
        <w:tc>
          <w:tcPr>
            <w:tcW w:w="1587" w:type="dxa"/>
            <w:gridSpan w:val="8"/>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c>
          <w:tcPr>
            <w:tcW w:w="1992" w:type="dxa"/>
            <w:gridSpan w:val="9"/>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身份证号码</w:t>
            </w: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治安责任人信息</w:t>
            </w:r>
          </w:p>
        </w:tc>
        <w:tc>
          <w:tcPr>
            <w:tcW w:w="1470" w:type="dxa"/>
            <w:gridSpan w:val="4"/>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姓  名</w:t>
            </w:r>
          </w:p>
        </w:tc>
        <w:tc>
          <w:tcPr>
            <w:tcW w:w="1587" w:type="dxa"/>
            <w:gridSpan w:val="8"/>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c>
          <w:tcPr>
            <w:tcW w:w="1992" w:type="dxa"/>
            <w:gridSpan w:val="9"/>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户籍地址</w:t>
            </w: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470" w:type="dxa"/>
            <w:gridSpan w:val="4"/>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联系方式</w:t>
            </w:r>
          </w:p>
        </w:tc>
        <w:tc>
          <w:tcPr>
            <w:tcW w:w="1587" w:type="dxa"/>
            <w:gridSpan w:val="8"/>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c>
          <w:tcPr>
            <w:tcW w:w="1992" w:type="dxa"/>
            <w:gridSpan w:val="9"/>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身份证号码</w:t>
            </w: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经营信息</w:t>
            </w:r>
          </w:p>
        </w:tc>
        <w:tc>
          <w:tcPr>
            <w:tcW w:w="1470" w:type="dxa"/>
            <w:gridSpan w:val="4"/>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旅馆客房数</w:t>
            </w:r>
          </w:p>
        </w:tc>
        <w:tc>
          <w:tcPr>
            <w:tcW w:w="1328" w:type="dxa"/>
            <w:gridSpan w:val="6"/>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c>
          <w:tcPr>
            <w:tcW w:w="1180" w:type="dxa"/>
            <w:gridSpan w:val="6"/>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床位总数</w:t>
            </w:r>
          </w:p>
        </w:tc>
        <w:tc>
          <w:tcPr>
            <w:tcW w:w="1071" w:type="dxa"/>
            <w:gridSpan w:val="5"/>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c>
          <w:tcPr>
            <w:tcW w:w="1533" w:type="dxa"/>
            <w:gridSpan w:val="4"/>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电梯数量</w:t>
            </w:r>
          </w:p>
        </w:tc>
        <w:tc>
          <w:tcPr>
            <w:tcW w:w="1104" w:type="dxa"/>
            <w:gridSpan w:val="3"/>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470" w:type="dxa"/>
            <w:gridSpan w:val="4"/>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附属场所 （数量、名称、面积）</w:t>
            </w:r>
          </w:p>
        </w:tc>
        <w:tc>
          <w:tcPr>
            <w:tcW w:w="1328" w:type="dxa"/>
            <w:gridSpan w:val="6"/>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餐饮</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470" w:type="dxa"/>
            <w:gridSpan w:val="4"/>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328" w:type="dxa"/>
            <w:gridSpan w:val="6"/>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会议室</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470" w:type="dxa"/>
            <w:gridSpan w:val="4"/>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328" w:type="dxa"/>
            <w:gridSpan w:val="6"/>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歌舞厅</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470" w:type="dxa"/>
            <w:gridSpan w:val="4"/>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328" w:type="dxa"/>
            <w:gridSpan w:val="6"/>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茶吧</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470" w:type="dxa"/>
            <w:gridSpan w:val="4"/>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328" w:type="dxa"/>
            <w:gridSpan w:val="6"/>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酒吧</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470" w:type="dxa"/>
            <w:gridSpan w:val="4"/>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1328" w:type="dxa"/>
            <w:gridSpan w:val="6"/>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其他场所</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798" w:type="dxa"/>
            <w:gridSpan w:val="10"/>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自身酒管系统品牌</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安全设施</w:t>
            </w:r>
          </w:p>
        </w:tc>
        <w:tc>
          <w:tcPr>
            <w:tcW w:w="2798" w:type="dxa"/>
            <w:gridSpan w:val="10"/>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视频监控（品牌、数量）</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798" w:type="dxa"/>
            <w:gridSpan w:val="10"/>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硬盘摄像机（品牌、数量）</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798" w:type="dxa"/>
            <w:gridSpan w:val="10"/>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消防设备（名称、数量）</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798" w:type="dxa"/>
            <w:gridSpan w:val="10"/>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互联网交换机品牌</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798" w:type="dxa"/>
            <w:gridSpan w:val="10"/>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技防安防设施</w:t>
            </w:r>
          </w:p>
        </w:tc>
        <w:tc>
          <w:tcPr>
            <w:tcW w:w="2251" w:type="dxa"/>
            <w:gridSpan w:val="11"/>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p>
        </w:tc>
        <w:tc>
          <w:tcPr>
            <w:tcW w:w="2637" w:type="dxa"/>
            <w:gridSpan w:val="7"/>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备注</w:t>
            </w:r>
          </w:p>
        </w:tc>
        <w:tc>
          <w:tcPr>
            <w:tcW w:w="7686" w:type="dxa"/>
            <w:gridSpan w:val="28"/>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9"/>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eastAsia="黑体" w:cs="Times New Roman"/>
                <w:b/>
                <w:bCs/>
                <w:sz w:val="28"/>
                <w:lang w:val="zh-CN"/>
              </w:rPr>
            </w:pPr>
            <w:r>
              <w:rPr>
                <w:rFonts w:hint="default" w:ascii="Times New Roman" w:hAnsi="Times New Roman" w:eastAsia="黑体" w:cs="Times New Roman"/>
                <w:b/>
                <w:bCs/>
                <w:sz w:val="28"/>
                <w:lang w:val="zh-CN"/>
              </w:rPr>
              <w:t>□</w:t>
            </w:r>
            <w:r>
              <w:rPr>
                <w:rFonts w:hint="default" w:ascii="Times New Roman" w:hAnsi="Times New Roman" w:eastAsia="黑体" w:cs="Times New Roman"/>
                <w:b/>
                <w:bCs/>
                <w:sz w:val="28"/>
                <w:szCs w:val="28"/>
                <w:lang w:val="en-US" w:eastAsia="zh-CN"/>
              </w:rPr>
              <w:t>公共场所</w:t>
            </w:r>
            <w:r>
              <w:rPr>
                <w:rFonts w:hint="default" w:ascii="Times New Roman" w:hAnsi="Times New Roman" w:eastAsia="黑体" w:cs="Times New Roman"/>
                <w:b/>
                <w:bCs/>
                <w:sz w:val="28"/>
                <w:szCs w:val="28"/>
              </w:rPr>
              <w:t>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autoSpaceDE w:val="0"/>
              <w:autoSpaceDN w:val="0"/>
              <w:bidi w:val="0"/>
              <w:adjustRightInd w:val="0"/>
              <w:snapToGrid w:val="0"/>
              <w:spacing w:line="280" w:lineRule="exact"/>
              <w:jc w:val="center"/>
              <w:textAlignment w:val="auto"/>
              <w:rPr>
                <w:rFonts w:hint="default" w:ascii="Times New Roman" w:hAnsi="Times New Roman" w:cs="Times New Roman"/>
                <w:szCs w:val="21"/>
                <w:lang w:val="zh-CN"/>
              </w:rPr>
            </w:pPr>
            <w:r>
              <w:rPr>
                <w:rFonts w:hint="default" w:ascii="Times New Roman" w:hAnsi="Times New Roman" w:cs="Times New Roman"/>
                <w:szCs w:val="21"/>
              </w:rPr>
              <w:t>经营项目</w:t>
            </w:r>
          </w:p>
        </w:tc>
        <w:tc>
          <w:tcPr>
            <w:tcW w:w="7686" w:type="dxa"/>
            <w:gridSpan w:val="28"/>
            <w:noWrap w:val="0"/>
            <w:vAlign w:val="center"/>
          </w:tcPr>
          <w:p>
            <w:pPr>
              <w:keepNext w:val="0"/>
              <w:keepLines w:val="0"/>
              <w:pageBreakBefore w:val="0"/>
              <w:widowControl/>
              <w:kinsoku/>
              <w:wordWrap/>
              <w:overflowPunct w:val="0"/>
              <w:topLinePunct w:val="0"/>
              <w:bidi w:val="0"/>
              <w:adjustRightInd/>
              <w:snapToGrid/>
              <w:spacing w:line="280" w:lineRule="exact"/>
              <w:ind w:left="0" w:right="0"/>
              <w:jc w:val="left"/>
              <w:textAlignment w:val="auto"/>
              <w:rPr>
                <w:rFonts w:hint="default" w:ascii="Times New Roman" w:hAnsi="Times New Roman" w:cs="Times New Roman"/>
                <w:szCs w:val="21"/>
                <w:lang w:val="zh-CN" w:eastAsia="zh-CN"/>
              </w:rPr>
            </w:pPr>
            <w:r>
              <w:rPr>
                <w:rFonts w:hint="default" w:ascii="Times New Roman" w:hAnsi="Times New Roman" w:cs="Times New Roman"/>
                <w:szCs w:val="21"/>
              </w:rPr>
              <w:t>□</w:t>
            </w:r>
            <w:r>
              <w:rPr>
                <w:rFonts w:hint="default" w:ascii="Times New Roman" w:hAnsi="Times New Roman" w:cs="Times New Roman"/>
                <w:szCs w:val="21"/>
                <w:lang w:val="zh-CN" w:eastAsia="zh-CN"/>
              </w:rPr>
              <w:t>宾馆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饭馆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旅店</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招待所</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车马店</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咖啡馆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酒吧</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茶座</w:t>
            </w:r>
          </w:p>
          <w:p>
            <w:pPr>
              <w:keepNext w:val="0"/>
              <w:keepLines w:val="0"/>
              <w:pageBreakBefore w:val="0"/>
              <w:widowControl/>
              <w:kinsoku/>
              <w:wordWrap/>
              <w:overflowPunct w:val="0"/>
              <w:topLinePunct w:val="0"/>
              <w:bidi w:val="0"/>
              <w:adjustRightInd/>
              <w:snapToGrid/>
              <w:spacing w:line="280" w:lineRule="exact"/>
              <w:ind w:left="0" w:right="0"/>
              <w:jc w:val="left"/>
              <w:textAlignment w:val="auto"/>
              <w:rPr>
                <w:rFonts w:hint="default" w:ascii="Times New Roman" w:hAnsi="Times New Roman" w:cs="Times New Roman"/>
                <w:szCs w:val="21"/>
                <w:lang w:val="zh-CN" w:eastAsia="zh-CN"/>
              </w:rPr>
            </w:pPr>
            <w:r>
              <w:rPr>
                <w:rFonts w:hint="default" w:ascii="Times New Roman" w:hAnsi="Times New Roman" w:cs="Times New Roman"/>
                <w:szCs w:val="21"/>
              </w:rPr>
              <w:t>□</w:t>
            </w:r>
            <w:r>
              <w:rPr>
                <w:rFonts w:hint="default" w:ascii="Times New Roman" w:hAnsi="Times New Roman" w:cs="Times New Roman"/>
                <w:szCs w:val="21"/>
                <w:lang w:val="zh-CN" w:eastAsia="zh-CN"/>
              </w:rPr>
              <w:t>公共浴室</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理发店</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美容店</w:t>
            </w:r>
          </w:p>
          <w:p>
            <w:pPr>
              <w:keepNext w:val="0"/>
              <w:keepLines w:val="0"/>
              <w:pageBreakBefore w:val="0"/>
              <w:widowControl/>
              <w:kinsoku/>
              <w:wordWrap/>
              <w:overflowPunct w:val="0"/>
              <w:topLinePunct w:val="0"/>
              <w:bidi w:val="0"/>
              <w:adjustRightInd/>
              <w:snapToGrid/>
              <w:spacing w:line="280" w:lineRule="exact"/>
              <w:ind w:left="0" w:right="0"/>
              <w:jc w:val="left"/>
              <w:textAlignment w:val="auto"/>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zh-CN" w:eastAsia="zh-CN"/>
              </w:rPr>
              <w:t>展览馆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博物馆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美术馆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图书馆</w:t>
            </w:r>
          </w:p>
          <w:p>
            <w:pPr>
              <w:keepNext w:val="0"/>
              <w:keepLines w:val="0"/>
              <w:pageBreakBefore w:val="0"/>
              <w:widowControl/>
              <w:kinsoku/>
              <w:wordWrap/>
              <w:overflowPunct w:val="0"/>
              <w:topLinePunct w:val="0"/>
              <w:bidi w:val="0"/>
              <w:adjustRightInd/>
              <w:snapToGrid/>
              <w:spacing w:line="280" w:lineRule="exact"/>
              <w:ind w:left="0" w:right="0"/>
              <w:jc w:val="left"/>
              <w:textAlignment w:val="auto"/>
              <w:rPr>
                <w:rFonts w:hint="default" w:ascii="Times New Roman" w:hAnsi="Times New Roman" w:cs="Times New Roman"/>
                <w:szCs w:val="21"/>
                <w:lang w:val="en-US" w:eastAsia="zh-CN"/>
              </w:rPr>
            </w:pPr>
            <w:r>
              <w:rPr>
                <w:rFonts w:hint="default" w:ascii="Times New Roman" w:hAnsi="Times New Roman" w:cs="Times New Roman"/>
                <w:szCs w:val="21"/>
              </w:rPr>
              <w:t>□</w:t>
            </w:r>
            <w:r>
              <w:rPr>
                <w:rFonts w:hint="default" w:ascii="Times New Roman" w:hAnsi="Times New Roman" w:cs="Times New Roman"/>
                <w:szCs w:val="21"/>
                <w:lang w:val="zh-CN" w:eastAsia="zh-CN"/>
              </w:rPr>
              <w:t>影剧院</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舞厅</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音乐厅</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录像厅（室）</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游艺厅（室）</w:t>
            </w:r>
            <w:r>
              <w:rPr>
                <w:rFonts w:hint="eastAsia" w:ascii="Times New Roman" w:hAnsi="Times New Roman" w:cs="Times New Roman"/>
                <w:szCs w:val="21"/>
                <w:lang w:val="en-US" w:eastAsia="zh-CN"/>
              </w:rPr>
              <w:t xml:space="preserve">     </w:t>
            </w:r>
          </w:p>
          <w:p>
            <w:pPr>
              <w:keepNext w:val="0"/>
              <w:keepLines w:val="0"/>
              <w:pageBreakBefore w:val="0"/>
              <w:widowControl/>
              <w:kinsoku/>
              <w:wordWrap/>
              <w:overflowPunct w:val="0"/>
              <w:topLinePunct w:val="0"/>
              <w:bidi w:val="0"/>
              <w:adjustRightInd/>
              <w:snapToGrid/>
              <w:spacing w:line="280" w:lineRule="exact"/>
              <w:ind w:left="0" w:right="0"/>
              <w:jc w:val="left"/>
              <w:textAlignment w:val="auto"/>
              <w:rPr>
                <w:rFonts w:hint="default" w:ascii="Times New Roman" w:hAnsi="Times New Roman" w:cs="Times New Roman"/>
                <w:szCs w:val="21"/>
                <w:lang w:val="en-US" w:eastAsia="zh-CN"/>
              </w:rPr>
            </w:pPr>
            <w:r>
              <w:rPr>
                <w:rFonts w:hint="default" w:ascii="Times New Roman" w:hAnsi="Times New Roman" w:cs="Times New Roman"/>
                <w:szCs w:val="21"/>
              </w:rPr>
              <w:t>□</w:t>
            </w:r>
            <w:r>
              <w:rPr>
                <w:rFonts w:hint="default" w:ascii="Times New Roman" w:hAnsi="Times New Roman" w:cs="Times New Roman"/>
                <w:szCs w:val="21"/>
                <w:lang w:val="zh-CN" w:eastAsia="zh-CN"/>
              </w:rPr>
              <w:t>公园</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体育场（馆）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游泳场（馆）</w:t>
            </w:r>
            <w:r>
              <w:rPr>
                <w:rFonts w:hint="eastAsia" w:ascii="Times New Roman" w:hAnsi="Times New Roman" w:cs="Times New Roman"/>
                <w:szCs w:val="21"/>
                <w:lang w:val="en-US" w:eastAsia="zh-CN"/>
              </w:rPr>
              <w:t xml:space="preserve">     </w:t>
            </w:r>
          </w:p>
          <w:p>
            <w:pPr>
              <w:keepNext w:val="0"/>
              <w:keepLines w:val="0"/>
              <w:pageBreakBefore w:val="0"/>
              <w:widowControl/>
              <w:kinsoku/>
              <w:wordWrap/>
              <w:overflowPunct w:val="0"/>
              <w:topLinePunct w:val="0"/>
              <w:bidi w:val="0"/>
              <w:adjustRightInd/>
              <w:snapToGrid/>
              <w:spacing w:line="280" w:lineRule="exact"/>
              <w:ind w:left="0" w:right="0"/>
              <w:jc w:val="left"/>
              <w:textAlignment w:val="auto"/>
              <w:rPr>
                <w:rFonts w:hint="default" w:ascii="Times New Roman" w:hAnsi="Times New Roman" w:cs="Times New Roman"/>
                <w:szCs w:val="21"/>
                <w:lang w:val="en-US" w:eastAsia="zh-CN"/>
              </w:rPr>
            </w:pPr>
            <w:r>
              <w:rPr>
                <w:rFonts w:hint="default" w:ascii="Times New Roman" w:hAnsi="Times New Roman" w:cs="Times New Roman"/>
                <w:szCs w:val="21"/>
              </w:rPr>
              <w:t>□</w:t>
            </w:r>
            <w:r>
              <w:rPr>
                <w:rFonts w:hint="default" w:ascii="Times New Roman" w:hAnsi="Times New Roman" w:cs="Times New Roman"/>
                <w:szCs w:val="21"/>
                <w:lang w:val="zh-CN" w:eastAsia="zh-CN"/>
              </w:rPr>
              <w:t>书店</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商场（店）</w:t>
            </w:r>
            <w:r>
              <w:rPr>
                <w:rFonts w:hint="eastAsia" w:ascii="Times New Roman" w:hAnsi="Times New Roman" w:cs="Times New Roman"/>
                <w:szCs w:val="21"/>
                <w:lang w:val="en-US" w:eastAsia="zh-CN"/>
              </w:rPr>
              <w:t xml:space="preserve">       </w:t>
            </w:r>
          </w:p>
          <w:p>
            <w:pPr>
              <w:keepNext w:val="0"/>
              <w:keepLines w:val="0"/>
              <w:pageBreakBefore w:val="0"/>
              <w:kinsoku/>
              <w:wordWrap/>
              <w:overflowPunct w:val="0"/>
              <w:topLinePunct w:val="0"/>
              <w:autoSpaceDE w:val="0"/>
              <w:autoSpaceDN w:val="0"/>
              <w:bidi w:val="0"/>
              <w:adjustRightInd w:val="0"/>
              <w:snapToGrid w:val="0"/>
              <w:spacing w:line="280" w:lineRule="exact"/>
              <w:jc w:val="both"/>
              <w:textAlignment w:val="auto"/>
              <w:rPr>
                <w:rFonts w:hint="default" w:ascii="Times New Roman" w:hAnsi="Times New Roman" w:cs="Times New Roman"/>
                <w:szCs w:val="21"/>
                <w:lang w:val="zh-CN"/>
              </w:rPr>
            </w:pPr>
            <w:r>
              <w:rPr>
                <w:rFonts w:hint="default" w:ascii="Times New Roman" w:hAnsi="Times New Roman" w:cs="Times New Roman"/>
                <w:szCs w:val="21"/>
              </w:rPr>
              <w:t>□</w:t>
            </w:r>
            <w:r>
              <w:rPr>
                <w:rFonts w:hint="default" w:ascii="Times New Roman" w:hAnsi="Times New Roman" w:cs="Times New Roman"/>
                <w:szCs w:val="21"/>
                <w:lang w:val="zh-CN" w:eastAsia="zh-CN"/>
              </w:rPr>
              <w:t>候诊室</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公共交通工具</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候车（机、船）室</w:t>
            </w:r>
            <w:r>
              <w:rPr>
                <w:rFonts w:hint="eastAsia" w:ascii="Times New Roman" w:hAnsi="Times New Roman" w:cs="Times New Roman"/>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9"/>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eastAsia="黑体" w:cs="Times New Roman"/>
                <w:b/>
                <w:bCs/>
                <w:sz w:val="28"/>
                <w:lang w:val="zh-CN"/>
              </w:rPr>
            </w:pPr>
            <w:r>
              <w:rPr>
                <w:rFonts w:hint="default" w:ascii="Times New Roman" w:hAnsi="Times New Roman" w:eastAsia="黑体" w:cs="Times New Roman"/>
                <w:b/>
                <w:bCs/>
                <w:sz w:val="28"/>
                <w:lang w:val="zh-CN"/>
              </w:rPr>
              <w:t>□</w:t>
            </w:r>
            <w:r>
              <w:rPr>
                <w:rFonts w:hint="default" w:ascii="Times New Roman" w:hAnsi="Times New Roman" w:eastAsia="黑体" w:cs="Times New Roman"/>
                <w:b/>
                <w:bCs/>
                <w:sz w:val="28"/>
                <w:szCs w:val="28"/>
              </w:rPr>
              <w:t>食品经营许可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食品经营场所</w:t>
            </w:r>
          </w:p>
        </w:tc>
        <w:tc>
          <w:tcPr>
            <w:tcW w:w="2115" w:type="dxa"/>
            <w:gridSpan w:val="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1863" w:type="dxa"/>
            <w:gridSpan w:val="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仓库地址（如有）</w:t>
            </w:r>
          </w:p>
        </w:tc>
        <w:tc>
          <w:tcPr>
            <w:tcW w:w="3708" w:type="dxa"/>
            <w:gridSpan w:val="12"/>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申请副本数（份）</w:t>
            </w:r>
          </w:p>
        </w:tc>
        <w:tc>
          <w:tcPr>
            <w:tcW w:w="2115" w:type="dxa"/>
            <w:gridSpan w:val="8"/>
            <w:noWrap w:val="0"/>
            <w:vAlign w:val="center"/>
          </w:tcPr>
          <w:p>
            <w:pPr>
              <w:keepNext w:val="0"/>
              <w:keepLines w:val="0"/>
              <w:pageBreakBefore w:val="0"/>
              <w:widowControl w:val="0"/>
              <w:kinsoku/>
              <w:wordWrap/>
              <w:overflowPunct w:val="0"/>
              <w:topLinePunct w:val="0"/>
              <w:bidi w:val="0"/>
              <w:spacing w:line="240" w:lineRule="auto"/>
              <w:ind w:firstLine="840" w:firstLineChars="400"/>
              <w:textAlignment w:val="auto"/>
              <w:rPr>
                <w:rFonts w:hint="default" w:ascii="Times New Roman" w:hAnsi="Times New Roman" w:cs="Times New Roman"/>
                <w:szCs w:val="21"/>
              </w:rPr>
            </w:pPr>
          </w:p>
        </w:tc>
        <w:tc>
          <w:tcPr>
            <w:tcW w:w="1863" w:type="dxa"/>
            <w:gridSpan w:val="8"/>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bCs/>
                <w:kern w:val="0"/>
                <w:szCs w:val="21"/>
              </w:rPr>
            </w:pPr>
            <w:r>
              <w:rPr>
                <w:rFonts w:hint="default" w:ascii="Times New Roman" w:hAnsi="Times New Roman" w:cs="Times New Roman"/>
                <w:szCs w:val="21"/>
              </w:rPr>
              <w:t>有效期（年）</w:t>
            </w:r>
          </w:p>
        </w:tc>
        <w:tc>
          <w:tcPr>
            <w:tcW w:w="3708" w:type="dxa"/>
            <w:gridSpan w:val="12"/>
            <w:noWrap w:val="0"/>
            <w:vAlign w:val="center"/>
          </w:tcPr>
          <w:p>
            <w:pPr>
              <w:keepNext w:val="0"/>
              <w:keepLines w:val="0"/>
              <w:pageBreakBefore w:val="0"/>
              <w:widowControl w:val="0"/>
              <w:kinsoku/>
              <w:wordWrap/>
              <w:overflowPunct w:val="0"/>
              <w:topLinePunct w:val="0"/>
              <w:bidi w:val="0"/>
              <w:spacing w:line="240" w:lineRule="auto"/>
              <w:textAlignment w:val="auto"/>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职工人数（人）</w:t>
            </w:r>
          </w:p>
        </w:tc>
        <w:tc>
          <w:tcPr>
            <w:tcW w:w="2115" w:type="dxa"/>
            <w:gridSpan w:val="8"/>
            <w:noWrap w:val="0"/>
            <w:vAlign w:val="center"/>
          </w:tcPr>
          <w:p>
            <w:pPr>
              <w:keepNext w:val="0"/>
              <w:keepLines w:val="0"/>
              <w:pageBreakBefore w:val="0"/>
              <w:widowControl w:val="0"/>
              <w:kinsoku/>
              <w:wordWrap/>
              <w:overflowPunct w:val="0"/>
              <w:topLinePunct w:val="0"/>
              <w:bidi w:val="0"/>
              <w:spacing w:line="240" w:lineRule="auto"/>
              <w:ind w:firstLine="1785" w:firstLineChars="850"/>
              <w:textAlignment w:val="auto"/>
              <w:rPr>
                <w:rFonts w:hint="default" w:ascii="Times New Roman" w:hAnsi="Times New Roman" w:cs="Times New Roman"/>
                <w:bCs/>
                <w:kern w:val="0"/>
                <w:szCs w:val="21"/>
              </w:rPr>
            </w:pPr>
          </w:p>
        </w:tc>
        <w:tc>
          <w:tcPr>
            <w:tcW w:w="1863" w:type="dxa"/>
            <w:gridSpan w:val="8"/>
            <w:noWrap w:val="0"/>
            <w:vAlign w:val="center"/>
          </w:tcPr>
          <w:p>
            <w:pPr>
              <w:pStyle w:val="15"/>
              <w:keepNext w:val="0"/>
              <w:keepLines w:val="0"/>
              <w:pageBreakBefore w:val="0"/>
              <w:widowControl w:val="0"/>
              <w:kinsoku/>
              <w:wordWrap/>
              <w:overflowPunct w:val="0"/>
              <w:topLinePunct w:val="0"/>
              <w:bidi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应体检人数（人）</w:t>
            </w:r>
          </w:p>
        </w:tc>
        <w:tc>
          <w:tcPr>
            <w:tcW w:w="3708" w:type="dxa"/>
            <w:gridSpan w:val="12"/>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申请的主体业态分类及括号标注类别</w:t>
            </w:r>
          </w:p>
        </w:tc>
        <w:tc>
          <w:tcPr>
            <w:tcW w:w="2115" w:type="dxa"/>
            <w:gridSpan w:val="8"/>
            <w:vMerge w:val="restart"/>
            <w:noWrap w:val="0"/>
            <w:vAlign w:val="center"/>
          </w:tcPr>
          <w:p>
            <w:pPr>
              <w:keepNext w:val="0"/>
              <w:keepLines w:val="0"/>
              <w:pageBreakBefore w:val="0"/>
              <w:widowControl w:val="0"/>
              <w:kinsoku/>
              <w:wordWrap/>
              <w:overflowPunct w:val="0"/>
              <w:topLinePunct w:val="0"/>
              <w:bidi w:val="0"/>
              <w:spacing w:line="240" w:lineRule="auto"/>
              <w:jc w:val="both"/>
              <w:textAlignment w:val="auto"/>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食品销售经营者</w:t>
            </w:r>
          </w:p>
          <w:p>
            <w:pPr>
              <w:keepNext w:val="0"/>
              <w:keepLines w:val="0"/>
              <w:pageBreakBefore w:val="0"/>
              <w:widowControl w:val="0"/>
              <w:kinsoku/>
              <w:wordWrap/>
              <w:overflowPunct w:val="0"/>
              <w:topLinePunct w:val="0"/>
              <w:bidi w:val="0"/>
              <w:spacing w:line="240" w:lineRule="auto"/>
              <w:jc w:val="both"/>
              <w:textAlignment w:val="auto"/>
              <w:rPr>
                <w:rFonts w:hint="default" w:ascii="Times New Roman" w:hAnsi="Times New Roman" w:cs="Times New Roman"/>
                <w:szCs w:val="21"/>
              </w:rPr>
            </w:pPr>
            <w:r>
              <w:rPr>
                <w:rFonts w:hint="default" w:ascii="Times New Roman" w:hAnsi="Times New Roman" w:cs="Times New Roman"/>
                <w:szCs w:val="21"/>
              </w:rPr>
              <w:t>（场所面积   ㎡）</w:t>
            </w:r>
          </w:p>
        </w:tc>
        <w:tc>
          <w:tcPr>
            <w:tcW w:w="1863" w:type="dxa"/>
            <w:gridSpan w:val="8"/>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□批发</w:t>
            </w:r>
          </w:p>
        </w:tc>
        <w:tc>
          <w:tcPr>
            <w:tcW w:w="3708" w:type="dxa"/>
            <w:gridSpan w:val="12"/>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 xml:space="preserve">□食品批发配送商； </w:t>
            </w:r>
          </w:p>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□食品批发销售商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2115" w:type="dxa"/>
            <w:gridSpan w:val="8"/>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63" w:type="dxa"/>
            <w:gridSpan w:val="8"/>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□零售</w:t>
            </w:r>
          </w:p>
        </w:tc>
        <w:tc>
          <w:tcPr>
            <w:tcW w:w="3708" w:type="dxa"/>
            <w:gridSpan w:val="12"/>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□商场超市；□食杂店；</w:t>
            </w:r>
          </w:p>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□食品自动售货商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2115" w:type="dxa"/>
            <w:gridSpan w:val="8"/>
            <w:noWrap w:val="0"/>
            <w:vAlign w:val="center"/>
          </w:tcPr>
          <w:p>
            <w:pPr>
              <w:keepNext w:val="0"/>
              <w:keepLines w:val="0"/>
              <w:pageBreakBefore w:val="0"/>
              <w:widowControl w:val="0"/>
              <w:kinsoku/>
              <w:wordWrap/>
              <w:overflowPunct w:val="0"/>
              <w:topLinePunct w:val="0"/>
              <w:bidi w:val="0"/>
              <w:spacing w:line="240" w:lineRule="auto"/>
              <w:jc w:val="both"/>
              <w:textAlignment w:val="auto"/>
              <w:rPr>
                <w:rFonts w:hint="default" w:ascii="Times New Roman" w:hAnsi="Times New Roman" w:cs="Times New Roman"/>
                <w:szCs w:val="21"/>
              </w:rPr>
            </w:pPr>
            <w:r>
              <w:rPr>
                <w:rFonts w:hint="default" w:ascii="Times New Roman" w:hAnsi="Times New Roman" w:cs="Times New Roman"/>
                <w:szCs w:val="21"/>
              </w:rPr>
              <w:t>□餐饮服务经营者</w:t>
            </w:r>
          </w:p>
        </w:tc>
        <w:tc>
          <w:tcPr>
            <w:tcW w:w="5571" w:type="dxa"/>
            <w:gridSpan w:val="20"/>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□特大型；  □大型；  □中型；  □小型；</w:t>
            </w:r>
          </w:p>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□微型；</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□集体供餐配送单位；   □中央厨房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4"/>
              </w:rPr>
            </w:pPr>
          </w:p>
        </w:tc>
        <w:tc>
          <w:tcPr>
            <w:tcW w:w="2115" w:type="dxa"/>
            <w:gridSpan w:val="8"/>
            <w:noWrap w:val="0"/>
            <w:vAlign w:val="center"/>
          </w:tcPr>
          <w:p>
            <w:pPr>
              <w:keepNext w:val="0"/>
              <w:keepLines w:val="0"/>
              <w:pageBreakBefore w:val="0"/>
              <w:widowControl w:val="0"/>
              <w:kinsoku/>
              <w:wordWrap/>
              <w:overflowPunct w:val="0"/>
              <w:topLinePunct w:val="0"/>
              <w:bidi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括号标注类别</w:t>
            </w:r>
          </w:p>
        </w:tc>
        <w:tc>
          <w:tcPr>
            <w:tcW w:w="5571" w:type="dxa"/>
            <w:gridSpan w:val="20"/>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□网络经营（网址：        需上传网站截图）</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□实体门店：  □有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申请的食品经营项目</w:t>
            </w:r>
          </w:p>
        </w:tc>
        <w:tc>
          <w:tcPr>
            <w:tcW w:w="2115" w:type="dxa"/>
            <w:gridSpan w:val="8"/>
            <w:vMerge w:val="restart"/>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食品销售类经营项目</w:t>
            </w:r>
          </w:p>
        </w:tc>
        <w:tc>
          <w:tcPr>
            <w:tcW w:w="1601" w:type="dxa"/>
            <w:gridSpan w:val="7"/>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□预包装食品销售</w:t>
            </w:r>
          </w:p>
        </w:tc>
        <w:tc>
          <w:tcPr>
            <w:tcW w:w="3970" w:type="dxa"/>
            <w:gridSpan w:val="13"/>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□预包装食品（含冷藏冷冻食品）销售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□预包装食品（不含冷藏冷冻食品）销售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2115" w:type="dxa"/>
            <w:gridSpan w:val="8"/>
            <w:vMerge w:val="continue"/>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601" w:type="dxa"/>
            <w:gridSpan w:val="7"/>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□散装食品销售</w:t>
            </w:r>
          </w:p>
        </w:tc>
        <w:tc>
          <w:tcPr>
            <w:tcW w:w="3970" w:type="dxa"/>
            <w:gridSpan w:val="13"/>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□散装食品（含冷藏冷冻食品）销售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□散装食品（不含冷藏冷冻食品）销售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□散装熟食销售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2115" w:type="dxa"/>
            <w:gridSpan w:val="8"/>
            <w:vMerge w:val="continue"/>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601" w:type="dxa"/>
            <w:gridSpan w:val="7"/>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□特殊食品销售</w:t>
            </w:r>
          </w:p>
        </w:tc>
        <w:tc>
          <w:tcPr>
            <w:tcW w:w="3970" w:type="dxa"/>
            <w:gridSpan w:val="13"/>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□保健食品销售；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□特殊医学用途配方食品销售；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□婴幼儿配方乳粉销售；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□其他婴幼儿配方食品销售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2115" w:type="dxa"/>
            <w:gridSpan w:val="8"/>
            <w:vMerge w:val="continue"/>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601" w:type="dxa"/>
            <w:gridSpan w:val="7"/>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□现场制售</w:t>
            </w:r>
          </w:p>
        </w:tc>
        <w:tc>
          <w:tcPr>
            <w:tcW w:w="3970" w:type="dxa"/>
            <w:gridSpan w:val="13"/>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2115" w:type="dxa"/>
            <w:gridSpan w:val="8"/>
            <w:vMerge w:val="continue"/>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601" w:type="dxa"/>
            <w:gridSpan w:val="7"/>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□其他类食品销售</w:t>
            </w:r>
          </w:p>
        </w:tc>
        <w:tc>
          <w:tcPr>
            <w:tcW w:w="3970" w:type="dxa"/>
            <w:gridSpan w:val="13"/>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2115" w:type="dxa"/>
            <w:gridSpan w:val="8"/>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餐饮服务类经营项目</w:t>
            </w:r>
          </w:p>
        </w:tc>
        <w:tc>
          <w:tcPr>
            <w:tcW w:w="5571" w:type="dxa"/>
            <w:gridSpan w:val="20"/>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□热食类食品制售；□冷食类食品制售；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□生食类食品制售；□糕点类食品制售；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□自制餐饮制售（□是，□否含自酿酒制售）；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□其他食品制售：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3" w:type="dxa"/>
            <w:vMerge w:val="restart"/>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食品安全管理人员</w:t>
            </w:r>
          </w:p>
        </w:tc>
        <w:tc>
          <w:tcPr>
            <w:tcW w:w="69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姓名</w:t>
            </w:r>
          </w:p>
        </w:tc>
        <w:tc>
          <w:tcPr>
            <w:tcW w:w="434" w:type="dxa"/>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性别</w:t>
            </w:r>
          </w:p>
        </w:tc>
        <w:tc>
          <w:tcPr>
            <w:tcW w:w="46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民族</w:t>
            </w:r>
          </w:p>
        </w:tc>
        <w:tc>
          <w:tcPr>
            <w:tcW w:w="1883" w:type="dxa"/>
            <w:gridSpan w:val="8"/>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户籍住址</w:t>
            </w:r>
          </w:p>
        </w:tc>
        <w:tc>
          <w:tcPr>
            <w:tcW w:w="644" w:type="dxa"/>
            <w:gridSpan w:val="4"/>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证件类型</w:t>
            </w:r>
          </w:p>
        </w:tc>
        <w:tc>
          <w:tcPr>
            <w:tcW w:w="1637" w:type="dxa"/>
            <w:gridSpan w:val="6"/>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证件号</w:t>
            </w:r>
          </w:p>
        </w:tc>
        <w:tc>
          <w:tcPr>
            <w:tcW w:w="919" w:type="dxa"/>
            <w:gridSpan w:val="3"/>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职务</w:t>
            </w:r>
          </w:p>
        </w:tc>
        <w:tc>
          <w:tcPr>
            <w:tcW w:w="1007"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8"/>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44" w:type="dxa"/>
            <w:gridSpan w:val="4"/>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7" w:type="dxa"/>
            <w:gridSpan w:val="6"/>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8"/>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44" w:type="dxa"/>
            <w:gridSpan w:val="4"/>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7" w:type="dxa"/>
            <w:gridSpan w:val="6"/>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食品安全专业技术人员</w:t>
            </w:r>
          </w:p>
        </w:tc>
        <w:tc>
          <w:tcPr>
            <w:tcW w:w="69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姓名</w:t>
            </w:r>
          </w:p>
        </w:tc>
        <w:tc>
          <w:tcPr>
            <w:tcW w:w="434" w:type="dxa"/>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性别</w:t>
            </w:r>
          </w:p>
        </w:tc>
        <w:tc>
          <w:tcPr>
            <w:tcW w:w="46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民族</w:t>
            </w:r>
          </w:p>
        </w:tc>
        <w:tc>
          <w:tcPr>
            <w:tcW w:w="1883" w:type="dxa"/>
            <w:gridSpan w:val="8"/>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户籍住址</w:t>
            </w:r>
          </w:p>
        </w:tc>
        <w:tc>
          <w:tcPr>
            <w:tcW w:w="644" w:type="dxa"/>
            <w:gridSpan w:val="4"/>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证件类型</w:t>
            </w:r>
          </w:p>
        </w:tc>
        <w:tc>
          <w:tcPr>
            <w:tcW w:w="1637" w:type="dxa"/>
            <w:gridSpan w:val="6"/>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证件号</w:t>
            </w:r>
          </w:p>
        </w:tc>
        <w:tc>
          <w:tcPr>
            <w:tcW w:w="919" w:type="dxa"/>
            <w:gridSpan w:val="3"/>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职务</w:t>
            </w:r>
          </w:p>
        </w:tc>
        <w:tc>
          <w:tcPr>
            <w:tcW w:w="1007"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8"/>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44" w:type="dxa"/>
            <w:gridSpan w:val="4"/>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7" w:type="dxa"/>
            <w:gridSpan w:val="6"/>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8"/>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44" w:type="dxa"/>
            <w:gridSpan w:val="4"/>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7" w:type="dxa"/>
            <w:gridSpan w:val="6"/>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从业人员情况登记表</w:t>
            </w:r>
          </w:p>
        </w:tc>
        <w:tc>
          <w:tcPr>
            <w:tcW w:w="69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姓名</w:t>
            </w:r>
          </w:p>
        </w:tc>
        <w:tc>
          <w:tcPr>
            <w:tcW w:w="434" w:type="dxa"/>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性别</w:t>
            </w:r>
          </w:p>
        </w:tc>
        <w:tc>
          <w:tcPr>
            <w:tcW w:w="46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民族</w:t>
            </w:r>
          </w:p>
        </w:tc>
        <w:tc>
          <w:tcPr>
            <w:tcW w:w="1883" w:type="dxa"/>
            <w:gridSpan w:val="8"/>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户籍住址</w:t>
            </w:r>
          </w:p>
        </w:tc>
        <w:tc>
          <w:tcPr>
            <w:tcW w:w="644" w:type="dxa"/>
            <w:gridSpan w:val="4"/>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证件类型</w:t>
            </w:r>
          </w:p>
        </w:tc>
        <w:tc>
          <w:tcPr>
            <w:tcW w:w="1637" w:type="dxa"/>
            <w:gridSpan w:val="6"/>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证件号</w:t>
            </w:r>
          </w:p>
        </w:tc>
        <w:tc>
          <w:tcPr>
            <w:tcW w:w="919" w:type="dxa"/>
            <w:gridSpan w:val="3"/>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职务</w:t>
            </w:r>
          </w:p>
        </w:tc>
        <w:tc>
          <w:tcPr>
            <w:tcW w:w="1007"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8"/>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44" w:type="dxa"/>
            <w:gridSpan w:val="4"/>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7" w:type="dxa"/>
            <w:gridSpan w:val="6"/>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8"/>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44" w:type="dxa"/>
            <w:gridSpan w:val="4"/>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7" w:type="dxa"/>
            <w:gridSpan w:val="6"/>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8"/>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44" w:type="dxa"/>
            <w:gridSpan w:val="4"/>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7" w:type="dxa"/>
            <w:gridSpan w:val="6"/>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食品安全设施设备登记表</w:t>
            </w: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序号</w:t>
            </w:r>
          </w:p>
        </w:tc>
        <w:tc>
          <w:tcPr>
            <w:tcW w:w="2783" w:type="dxa"/>
            <w:gridSpan w:val="11"/>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设备名称</w:t>
            </w:r>
          </w:p>
        </w:tc>
        <w:tc>
          <w:tcPr>
            <w:tcW w:w="80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数量</w:t>
            </w:r>
          </w:p>
        </w:tc>
        <w:tc>
          <w:tcPr>
            <w:tcW w:w="2400" w:type="dxa"/>
            <w:gridSpan w:val="8"/>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位置</w:t>
            </w: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83" w:type="dxa"/>
            <w:gridSpan w:val="11"/>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800" w:type="dxa"/>
            <w:gridSpan w:val="5"/>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2400" w:type="dxa"/>
            <w:gridSpan w:val="8"/>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83" w:type="dxa"/>
            <w:gridSpan w:val="11"/>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800" w:type="dxa"/>
            <w:gridSpan w:val="5"/>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2400" w:type="dxa"/>
            <w:gridSpan w:val="8"/>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2783" w:type="dxa"/>
            <w:gridSpan w:val="11"/>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800" w:type="dxa"/>
            <w:gridSpan w:val="5"/>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2400" w:type="dxa"/>
            <w:gridSpan w:val="8"/>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783" w:type="dxa"/>
            <w:gridSpan w:val="11"/>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800" w:type="dxa"/>
            <w:gridSpan w:val="5"/>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2400" w:type="dxa"/>
            <w:gridSpan w:val="8"/>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val="0"/>
              <w:keepLines w:val="0"/>
              <w:pageBreakBefore w:val="0"/>
              <w:widowControl w:val="0"/>
              <w:kinsoku/>
              <w:wordWrap/>
              <w:overflowPunct w:val="0"/>
              <w:topLinePunct w:val="0"/>
              <w:bidi w:val="0"/>
              <w:snapToGrid w:val="0"/>
              <w:spacing w:before="0" w:beforeAutospacing="0" w:after="0" w:afterAutospacing="0" w:line="240"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499" w:type="dxa"/>
            <w:gridSpan w:val="29"/>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b/>
                <w:bCs/>
                <w:sz w:val="28"/>
                <w:lang w:val="zh-CN"/>
              </w:rPr>
            </w:pPr>
            <w:r>
              <w:rPr>
                <w:rFonts w:hint="default" w:ascii="Times New Roman" w:hAnsi="Times New Roman" w:eastAsia="黑体" w:cs="Times New Roman"/>
                <w:b/>
                <w:bCs/>
                <w:sz w:val="28"/>
                <w:lang w:val="zh-CN"/>
              </w:rPr>
              <w:t>□</w:t>
            </w:r>
            <w:r>
              <w:rPr>
                <w:rFonts w:hint="default" w:ascii="Times New Roman" w:hAnsi="Times New Roman" w:eastAsia="黑体" w:cs="Times New Roman"/>
                <w:b/>
                <w:bCs/>
                <w:sz w:val="28"/>
                <w:szCs w:val="28"/>
              </w:rPr>
              <w:t>公众聚集场所投入使用、营业前消防安全检查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建筑结构</w:t>
            </w:r>
          </w:p>
        </w:tc>
        <w:tc>
          <w:tcPr>
            <w:tcW w:w="2115" w:type="dxa"/>
            <w:gridSpan w:val="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1506"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消防地址</w:t>
            </w:r>
          </w:p>
        </w:tc>
        <w:tc>
          <w:tcPr>
            <w:tcW w:w="4065" w:type="dxa"/>
            <w:gridSpan w:val="14"/>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场所建筑面积</w:t>
            </w:r>
          </w:p>
        </w:tc>
        <w:tc>
          <w:tcPr>
            <w:tcW w:w="2115" w:type="dxa"/>
            <w:gridSpan w:val="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1506"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使用层数</w:t>
            </w:r>
          </w:p>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地上/地下</w:t>
            </w:r>
          </w:p>
        </w:tc>
        <w:tc>
          <w:tcPr>
            <w:tcW w:w="4065" w:type="dxa"/>
            <w:gridSpan w:val="14"/>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场所性质</w:t>
            </w:r>
          </w:p>
        </w:tc>
        <w:tc>
          <w:tcPr>
            <w:tcW w:w="7686" w:type="dxa"/>
            <w:gridSpan w:val="28"/>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□影剧院、录像厅、礼堂等演出、放映场所</w:t>
            </w:r>
          </w:p>
          <w:p>
            <w:pPr>
              <w:keepNext w:val="0"/>
              <w:keepLines w:val="0"/>
              <w:pageBreakBefore w:val="0"/>
              <w:widowControl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□舞厅、卡拉OK厅等歌舞娱乐场所</w:t>
            </w:r>
          </w:p>
          <w:p>
            <w:pPr>
              <w:keepNext w:val="0"/>
              <w:keepLines w:val="0"/>
              <w:pageBreakBefore w:val="0"/>
              <w:widowControl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□具有娱乐功能的夜总会、音乐茶座和餐饮场所</w:t>
            </w:r>
            <w:r>
              <w:rPr>
                <w:rFonts w:hint="default" w:ascii="Times New Roman" w:hAnsi="Times New Roman" w:cs="Times New Roman"/>
                <w:szCs w:val="21"/>
              </w:rPr>
              <w:t xml:space="preserve">      </w:t>
            </w:r>
            <w:r>
              <w:rPr>
                <w:rFonts w:hint="default" w:ascii="Times New Roman" w:hAnsi="Times New Roman" w:eastAsia="宋体" w:cs="Times New Roman"/>
                <w:szCs w:val="21"/>
              </w:rPr>
              <w:t>□游艺、游乐场所</w:t>
            </w:r>
          </w:p>
          <w:p>
            <w:pPr>
              <w:keepNext w:val="0"/>
              <w:keepLines w:val="0"/>
              <w:pageBreakBefore w:val="0"/>
              <w:widowControl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□保龄球馆、旱冰场</w:t>
            </w:r>
            <w:r>
              <w:rPr>
                <w:rFonts w:hint="default" w:ascii="Times New Roman" w:hAnsi="Times New Roman" w:cs="Times New Roman"/>
                <w:szCs w:val="21"/>
              </w:rPr>
              <w:t xml:space="preserve">    </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□桑拿浴室 </w:t>
            </w:r>
            <w:r>
              <w:rPr>
                <w:rFonts w:hint="default" w:ascii="Times New Roman" w:hAnsi="Times New Roman" w:cs="Times New Roman"/>
                <w:szCs w:val="21"/>
              </w:rPr>
              <w:t xml:space="preserve">   </w:t>
            </w:r>
            <w:r>
              <w:rPr>
                <w:rFonts w:hint="default" w:ascii="Times New Roman" w:hAnsi="Times New Roman" w:eastAsia="宋体"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7686" w:type="dxa"/>
            <w:gridSpan w:val="28"/>
            <w:noWrap w:val="0"/>
            <w:vAlign w:val="top"/>
          </w:tcPr>
          <w:p>
            <w:pPr>
              <w:pStyle w:val="17"/>
              <w:keepNext w:val="0"/>
              <w:keepLines w:val="0"/>
              <w:pageBreakBefore w:val="0"/>
              <w:widowControl w:val="0"/>
              <w:tabs>
                <w:tab w:val="left" w:pos="2055"/>
              </w:tabs>
              <w:kinsoku/>
              <w:wordWrap/>
              <w:overflowPunct w:val="0"/>
              <w:topLinePunct w:val="0"/>
              <w:autoSpaceDE w:val="0"/>
              <w:autoSpaceDN w:val="0"/>
              <w:bidi w:val="0"/>
              <w:spacing w:line="240" w:lineRule="auto"/>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□宾馆、饭店</w:t>
            </w:r>
            <w:r>
              <w:rPr>
                <w:rFonts w:hint="default" w:ascii="Times New Roman" w:hAnsi="Times New Roman" w:eastAsia="宋体" w:cs="Times New Roman"/>
                <w:szCs w:val="21"/>
              </w:rPr>
              <w:tab/>
            </w:r>
            <w:r>
              <w:rPr>
                <w:rFonts w:hint="default" w:ascii="Times New Roman" w:hAnsi="Times New Roman" w:eastAsia="宋体" w:cs="Times New Roman"/>
                <w:szCs w:val="21"/>
              </w:rPr>
              <w:t>□商场   □集贸市场    □客运车站候车室</w:t>
            </w:r>
          </w:p>
          <w:p>
            <w:pPr>
              <w:keepNext w:val="0"/>
              <w:keepLines w:val="0"/>
              <w:pageBreakBefore w:val="0"/>
              <w:widowControl w:val="0"/>
              <w:kinsoku/>
              <w:wordWrap/>
              <w:overflowPunct w:val="0"/>
              <w:topLinePunct w:val="0"/>
              <w:autoSpaceDE w:val="0"/>
              <w:autoSpaceDN w:val="0"/>
              <w:bidi w:val="0"/>
              <w:adjustRightInd w:val="0"/>
              <w:snapToGrid w:val="0"/>
              <w:spacing w:line="240" w:lineRule="auto"/>
              <w:jc w:val="left"/>
              <w:textAlignment w:val="auto"/>
              <w:rPr>
                <w:rFonts w:hint="default" w:ascii="Times New Roman" w:hAnsi="Times New Roman" w:cs="Times New Roman"/>
                <w:szCs w:val="21"/>
              </w:rPr>
            </w:pPr>
            <w:r>
              <w:rPr>
                <w:rFonts w:hint="default" w:ascii="Times New Roman" w:hAnsi="Times New Roman" w:eastAsia="宋体" w:cs="Times New Roman"/>
                <w:szCs w:val="21"/>
              </w:rPr>
              <w:t>□客运码头候船厅</w:t>
            </w:r>
            <w:r>
              <w:rPr>
                <w:rFonts w:hint="default" w:ascii="Times New Roman" w:hAnsi="Times New Roman" w:cs="Times New Roman"/>
                <w:szCs w:val="21"/>
              </w:rPr>
              <w:t xml:space="preserve">   </w:t>
            </w:r>
            <w:r>
              <w:rPr>
                <w:rFonts w:hint="default" w:ascii="Times New Roman" w:hAnsi="Times New Roman" w:eastAsia="宋体" w:cs="Times New Roman"/>
                <w:szCs w:val="21"/>
              </w:rPr>
              <w:t xml:space="preserve"> □民用机场航站楼</w:t>
            </w:r>
            <w:r>
              <w:rPr>
                <w:rFonts w:hint="default" w:ascii="Times New Roman" w:hAnsi="Times New Roman" w:cs="Times New Roman"/>
                <w:szCs w:val="21"/>
              </w:rPr>
              <w:t xml:space="preserve">  </w:t>
            </w:r>
            <w:r>
              <w:rPr>
                <w:rFonts w:hint="default" w:ascii="Times New Roman" w:hAnsi="Times New Roman" w:eastAsia="宋体" w:cs="Times New Roman"/>
                <w:szCs w:val="21"/>
              </w:rPr>
              <w:t>□体育场馆</w:t>
            </w:r>
            <w:r>
              <w:rPr>
                <w:rFonts w:hint="default" w:ascii="Times New Roman" w:hAnsi="Times New Roman" w:eastAsia="宋体" w:cs="Times New Roman"/>
                <w:szCs w:val="21"/>
              </w:rPr>
              <w:tab/>
            </w:r>
            <w:r>
              <w:rPr>
                <w:rFonts w:hint="default" w:ascii="Times New Roman" w:hAnsi="Times New Roman" w:cs="Times New Roman"/>
                <w:szCs w:val="21"/>
              </w:rPr>
              <w:t xml:space="preserve">  </w:t>
            </w:r>
            <w:r>
              <w:rPr>
                <w:rFonts w:hint="default" w:ascii="Times New Roman" w:hAnsi="Times New Roman" w:eastAsia="宋体" w:cs="Times New Roman"/>
                <w:szCs w:val="21"/>
              </w:rPr>
              <w:t>□会堂</w:t>
            </w:r>
            <w:r>
              <w:rPr>
                <w:rFonts w:hint="default" w:ascii="Times New Roman" w:hAnsi="Times New Roman" w:cs="Times New Roman"/>
                <w:szCs w:val="21"/>
              </w:rPr>
              <w:t xml:space="preserve">  </w:t>
            </w:r>
            <w:r>
              <w:rPr>
                <w:rFonts w:hint="default" w:ascii="Times New Roman" w:hAnsi="Times New Roman" w:eastAsia="宋体"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eastAsia="宋体" w:cs="Times New Roman"/>
                <w:szCs w:val="21"/>
              </w:rPr>
              <w:t>场所所在建筑情况</w:t>
            </w:r>
          </w:p>
        </w:tc>
        <w:tc>
          <w:tcPr>
            <w:tcW w:w="1731"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1985" w:type="dxa"/>
            <w:gridSpan w:val="9"/>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p>
        </w:tc>
        <w:tc>
          <w:tcPr>
            <w:tcW w:w="1985" w:type="dxa"/>
            <w:gridSpan w:val="7"/>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建筑面积</w:t>
            </w:r>
          </w:p>
        </w:tc>
        <w:tc>
          <w:tcPr>
            <w:tcW w:w="1985"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1731" w:type="dxa"/>
            <w:gridSpan w:val="6"/>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建筑层数</w:t>
            </w:r>
          </w:p>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（地上/地下）</w:t>
            </w:r>
          </w:p>
        </w:tc>
        <w:tc>
          <w:tcPr>
            <w:tcW w:w="1985" w:type="dxa"/>
            <w:gridSpan w:val="9"/>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c>
          <w:tcPr>
            <w:tcW w:w="1985" w:type="dxa"/>
            <w:gridSpan w:val="7"/>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建筑高度</w:t>
            </w:r>
          </w:p>
        </w:tc>
        <w:tc>
          <w:tcPr>
            <w:tcW w:w="1985" w:type="dxa"/>
            <w:gridSpan w:val="6"/>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7686" w:type="dxa"/>
            <w:gridSpan w:val="28"/>
            <w:noWrap w:val="0"/>
            <w:vAlign w:val="top"/>
          </w:tcPr>
          <w:p>
            <w:pPr>
              <w:pStyle w:val="17"/>
              <w:keepNext w:val="0"/>
              <w:keepLines w:val="0"/>
              <w:pageBreakBefore w:val="0"/>
              <w:widowControl w:val="0"/>
              <w:tabs>
                <w:tab w:val="left" w:pos="3525"/>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□消防车道</w:t>
            </w:r>
            <w:r>
              <w:rPr>
                <w:rFonts w:hint="default" w:ascii="Times New Roman" w:hAnsi="Times New Roman" w:eastAsia="宋体" w:cs="Times New Roman"/>
                <w:szCs w:val="21"/>
              </w:rPr>
              <w:tab/>
            </w:r>
            <w:r>
              <w:rPr>
                <w:rFonts w:hint="default" w:ascii="Times New Roman" w:hAnsi="Times New Roman" w:eastAsia="宋体" w:cs="Times New Roman"/>
                <w:szCs w:val="21"/>
              </w:rPr>
              <w:t>是否畅通：□是 □否</w:t>
            </w:r>
          </w:p>
          <w:p>
            <w:pPr>
              <w:pStyle w:val="17"/>
              <w:keepNext w:val="0"/>
              <w:keepLines w:val="0"/>
              <w:pageBreakBefore w:val="0"/>
              <w:widowControl w:val="0"/>
              <w:tabs>
                <w:tab w:val="left" w:pos="3525"/>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□消防车登高操作场地</w:t>
            </w:r>
            <w:r>
              <w:rPr>
                <w:rFonts w:hint="default" w:ascii="Times New Roman" w:hAnsi="Times New Roman" w:eastAsia="宋体" w:cs="Times New Roman"/>
                <w:szCs w:val="21"/>
              </w:rPr>
              <w:tab/>
            </w:r>
            <w:r>
              <w:rPr>
                <w:rFonts w:hint="default" w:ascii="Times New Roman" w:hAnsi="Times New Roman" w:eastAsia="宋体" w:cs="Times New Roman"/>
                <w:szCs w:val="21"/>
              </w:rPr>
              <w:t>是否符合消防安全要求：□是 □否</w:t>
            </w:r>
          </w:p>
          <w:p>
            <w:pPr>
              <w:pStyle w:val="17"/>
              <w:keepNext w:val="0"/>
              <w:keepLines w:val="0"/>
              <w:pageBreakBefore w:val="0"/>
              <w:widowControl w:val="0"/>
              <w:tabs>
                <w:tab w:val="left" w:pos="3525"/>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□室外消火栓</w:t>
            </w:r>
            <w:r>
              <w:rPr>
                <w:rFonts w:hint="default" w:ascii="Times New Roman" w:hAnsi="Times New Roman" w:eastAsia="宋体" w:cs="Times New Roman"/>
                <w:szCs w:val="21"/>
              </w:rPr>
              <w:tab/>
            </w:r>
            <w:r>
              <w:rPr>
                <w:rFonts w:hint="default" w:ascii="Times New Roman" w:hAnsi="Times New Roman" w:eastAsia="宋体" w:cs="Times New Roman"/>
                <w:szCs w:val="21"/>
              </w:rPr>
              <w:t>是否完好有效：□是 □否</w:t>
            </w:r>
          </w:p>
          <w:p>
            <w:pPr>
              <w:pStyle w:val="17"/>
              <w:keepNext w:val="0"/>
              <w:keepLines w:val="0"/>
              <w:pageBreakBefore w:val="0"/>
              <w:widowControl w:val="0"/>
              <w:tabs>
                <w:tab w:val="left" w:pos="3525"/>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□水泵接合器</w:t>
            </w:r>
            <w:r>
              <w:rPr>
                <w:rFonts w:hint="default" w:ascii="Times New Roman" w:hAnsi="Times New Roman" w:eastAsia="宋体" w:cs="Times New Roman"/>
                <w:szCs w:val="21"/>
              </w:rPr>
              <w:tab/>
            </w:r>
            <w:r>
              <w:rPr>
                <w:rFonts w:hint="default" w:ascii="Times New Roman" w:hAnsi="Times New Roman" w:eastAsia="宋体" w:cs="Times New Roman"/>
                <w:szCs w:val="21"/>
              </w:rPr>
              <w:t>是否完好有效：□是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7686" w:type="dxa"/>
            <w:gridSpan w:val="28"/>
            <w:noWrap w:val="0"/>
            <w:vAlign w:val="top"/>
          </w:tcPr>
          <w:p>
            <w:pPr>
              <w:pStyle w:val="17"/>
              <w:keepNext w:val="0"/>
              <w:keepLines w:val="0"/>
              <w:pageBreakBefore w:val="0"/>
              <w:widowControl w:val="0"/>
              <w:tabs>
                <w:tab w:val="left" w:pos="3525"/>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□消防控制室</w:t>
            </w:r>
            <w:r>
              <w:rPr>
                <w:rFonts w:hint="default" w:ascii="Times New Roman" w:hAnsi="Times New Roman" w:eastAsia="宋体" w:cs="Times New Roman"/>
                <w:szCs w:val="21"/>
              </w:rPr>
              <w:tab/>
            </w:r>
            <w:r>
              <w:rPr>
                <w:rFonts w:hint="default" w:ascii="Times New Roman" w:hAnsi="Times New Roman" w:eastAsia="宋体" w:cs="Times New Roman"/>
                <w:szCs w:val="21"/>
              </w:rPr>
              <w:t>是否符合消防安全要求：□是  □否</w:t>
            </w:r>
          </w:p>
          <w:p>
            <w:pPr>
              <w:pStyle w:val="17"/>
              <w:keepNext w:val="0"/>
              <w:keepLines w:val="0"/>
              <w:pageBreakBefore w:val="0"/>
              <w:widowControl w:val="0"/>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□消防水泵房</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p>
            <w:pPr>
              <w:pStyle w:val="17"/>
              <w:keepNext w:val="0"/>
              <w:keepLines w:val="0"/>
              <w:pageBreakBefore w:val="0"/>
              <w:widowControl w:val="0"/>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□消防电梯</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是否符合消防安全要求：□是  □否</w:t>
            </w:r>
          </w:p>
          <w:p>
            <w:pPr>
              <w:pStyle w:val="17"/>
              <w:keepNext w:val="0"/>
              <w:keepLines w:val="0"/>
              <w:pageBreakBefore w:val="0"/>
              <w:widowControl w:val="0"/>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□柴油发电机房</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是否符合消防安全要求：□是  □否</w:t>
            </w:r>
          </w:p>
          <w:p>
            <w:pPr>
              <w:pStyle w:val="17"/>
              <w:keepNext w:val="0"/>
              <w:keepLines w:val="0"/>
              <w:pageBreakBefore w:val="0"/>
              <w:widowControl w:val="0"/>
              <w:tabs>
                <w:tab w:val="left" w:pos="3632"/>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 xml:space="preserve">□燃油或燃气锅炉房             </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是否符合消防安全要求：□是  □否</w:t>
            </w:r>
          </w:p>
          <w:p>
            <w:pPr>
              <w:pStyle w:val="17"/>
              <w:keepNext w:val="0"/>
              <w:keepLines w:val="0"/>
              <w:pageBreakBefore w:val="0"/>
              <w:widowControl w:val="0"/>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□变压器室</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p>
            <w:pPr>
              <w:pStyle w:val="17"/>
              <w:keepNext w:val="0"/>
              <w:keepLines w:val="0"/>
              <w:pageBreakBefore w:val="0"/>
              <w:widowControl w:val="0"/>
              <w:tabs>
                <w:tab w:val="left" w:pos="3632"/>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□配电室</w:t>
            </w:r>
            <w:r>
              <w:rPr>
                <w:rFonts w:hint="default" w:ascii="Times New Roman" w:hAnsi="Times New Roman" w:eastAsia="宋体" w:cs="Times New Roman"/>
                <w:szCs w:val="21"/>
                <w:lang w:val="en-US" w:eastAsia="zh-CN"/>
              </w:rPr>
              <w:t xml:space="preserve">                      </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p>
            <w:pPr>
              <w:pStyle w:val="17"/>
              <w:keepNext w:val="0"/>
              <w:keepLines w:val="0"/>
              <w:pageBreakBefore w:val="0"/>
              <w:widowControl w:val="0"/>
              <w:tabs>
                <w:tab w:val="left" w:pos="3632"/>
              </w:tabs>
              <w:kinsoku/>
              <w:wordWrap/>
              <w:overflowPunct w:val="0"/>
              <w:topLinePunct w:val="0"/>
              <w:autoSpaceDE w:val="0"/>
              <w:autoSpaceDN w:val="0"/>
              <w:bidi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□其他专用房间：</w:t>
            </w:r>
            <w:r>
              <w:rPr>
                <w:rFonts w:hint="default" w:ascii="Times New Roman" w:hAnsi="Times New Roman" w:eastAsia="宋体" w:cs="Times New Roman"/>
                <w:szCs w:val="21"/>
                <w:lang w:val="en-US" w:eastAsia="zh-CN"/>
              </w:rPr>
              <w:t xml:space="preserve">               </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场所情况</w:t>
            </w:r>
          </w:p>
        </w:tc>
        <w:tc>
          <w:tcPr>
            <w:tcW w:w="1130" w:type="dxa"/>
            <w:gridSpan w:val="3"/>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用火用电</w:t>
            </w:r>
          </w:p>
        </w:tc>
        <w:tc>
          <w:tcPr>
            <w:tcW w:w="6556" w:type="dxa"/>
            <w:gridSpan w:val="25"/>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电气线路设计单位：</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电气线路施工单位：</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电器产品是否符合消防安全要求：□是 □否</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场所是否使用燃气：□是 □否</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燃气类型：</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燃气施工（安装）单位：</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燃气用具是否符合消防安全要求：□是 □否</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场所是否使用燃油：□是 □否</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燃油储存位置及储量：</w:t>
            </w:r>
          </w:p>
          <w:p>
            <w:pPr>
              <w:keepNext w:val="0"/>
              <w:keepLines w:val="0"/>
              <w:pageBreakBefore w:val="0"/>
              <w:widowControl w:val="0"/>
              <w:kinsoku/>
              <w:wordWrap/>
              <w:overflowPunct w:val="0"/>
              <w:topLinePunct w:val="0"/>
              <w:autoSpaceDE w:val="0"/>
              <w:autoSpaceDN w:val="0"/>
              <w:bidi w:val="0"/>
              <w:adjustRightInd w:val="0"/>
              <w:snapToGrid w:val="0"/>
              <w:spacing w:line="240" w:lineRule="auto"/>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其他用火用电情况：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top"/>
          </w:tcPr>
          <w:p>
            <w:pPr>
              <w:pStyle w:val="17"/>
              <w:keepNext w:val="0"/>
              <w:keepLines w:val="0"/>
              <w:pageBreakBefore w:val="0"/>
              <w:widowControl w:val="0"/>
              <w:kinsoku/>
              <w:wordWrap/>
              <w:overflowPunct w:val="0"/>
              <w:topLinePunct w:val="0"/>
              <w:autoSpaceDE w:val="0"/>
              <w:autoSpaceDN w:val="0"/>
              <w:bidi w:val="0"/>
              <w:spacing w:line="240" w:lineRule="auto"/>
              <w:textAlignment w:val="auto"/>
              <w:rPr>
                <w:rFonts w:hint="default" w:ascii="Times New Roman" w:hAnsi="Times New Roman" w:eastAsia="方正仿宋_GBK" w:cs="Times New Roman"/>
                <w:sz w:val="24"/>
              </w:rPr>
            </w:pP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ind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安全疏散</w:t>
            </w:r>
          </w:p>
        </w:tc>
        <w:tc>
          <w:tcPr>
            <w:tcW w:w="6556" w:type="dxa"/>
            <w:gridSpan w:val="25"/>
            <w:noWrap w:val="0"/>
            <w:vAlign w:val="top"/>
          </w:tcPr>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安全出口数量：             是否畅通：□是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疏散楼梯设置形式：</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疏散楼梯数量：             是否畅通：□是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 xml:space="preserve">避难层（间）设置位置： </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避难层（间）数量：         是否符合消防安全要求：□是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□消防应急广播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□消防应急照明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□疏散指示标志              是否完好有效：□是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1813" w:type="dxa"/>
            <w:vMerge w:val="continue"/>
            <w:noWrap w:val="0"/>
            <w:vAlign w:val="top"/>
          </w:tcPr>
          <w:p>
            <w:pPr>
              <w:pStyle w:val="17"/>
              <w:keepNext w:val="0"/>
              <w:keepLines w:val="0"/>
              <w:pageBreakBefore w:val="0"/>
              <w:widowControl w:val="0"/>
              <w:kinsoku/>
              <w:wordWrap/>
              <w:overflowPunct w:val="0"/>
              <w:topLinePunct w:val="0"/>
              <w:autoSpaceDE w:val="0"/>
              <w:autoSpaceDN w:val="0"/>
              <w:bidi w:val="0"/>
              <w:spacing w:line="240" w:lineRule="auto"/>
              <w:textAlignment w:val="auto"/>
              <w:rPr>
                <w:rFonts w:hint="default" w:ascii="Times New Roman" w:hAnsi="Times New Roman" w:eastAsia="方正仿宋_GBK" w:cs="Times New Roman"/>
                <w:sz w:val="24"/>
              </w:rPr>
            </w:pP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ind w:right="0"/>
              <w:jc w:val="both"/>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消防设施</w:t>
            </w:r>
          </w:p>
        </w:tc>
        <w:tc>
          <w:tcPr>
            <w:tcW w:w="6556" w:type="dxa"/>
            <w:gridSpan w:val="25"/>
            <w:noWrap w:val="0"/>
            <w:vAlign w:val="top"/>
          </w:tcPr>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□室内消火栓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□自动喷水灭火系统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□火灾自动报警系统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□气体灭火系统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□泡沫灭火系统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□机械防烟系统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□机械排烟系统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□其他消防设施：            是否完好有效：□是 □否</w:t>
            </w:r>
          </w:p>
          <w:p>
            <w:pPr>
              <w:pStyle w:val="17"/>
              <w:keepNext w:val="0"/>
              <w:keepLines w:val="0"/>
              <w:pageBreakBefore w:val="0"/>
              <w:widowControl w:val="0"/>
              <w:kinsoku/>
              <w:wordWrap/>
              <w:overflowPunct w:val="0"/>
              <w:topLinePunct w:val="0"/>
              <w:autoSpaceDE w:val="0"/>
              <w:autoSpaceDN w:val="0"/>
              <w:bidi w:val="0"/>
              <w:spacing w:line="240" w:lineRule="auto"/>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□灭火器种类、型号和数量：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13" w:type="dxa"/>
            <w:vMerge w:val="restart"/>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室内装修</w:t>
            </w: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装修部位</w:t>
            </w:r>
          </w:p>
        </w:tc>
        <w:tc>
          <w:tcPr>
            <w:tcW w:w="851"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顶棚</w:t>
            </w:r>
          </w:p>
        </w:tc>
        <w:tc>
          <w:tcPr>
            <w:tcW w:w="850"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墙面</w:t>
            </w:r>
          </w:p>
        </w:tc>
        <w:tc>
          <w:tcPr>
            <w:tcW w:w="885"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地面</w:t>
            </w:r>
          </w:p>
        </w:tc>
        <w:tc>
          <w:tcPr>
            <w:tcW w:w="816"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隔断</w:t>
            </w:r>
          </w:p>
        </w:tc>
        <w:tc>
          <w:tcPr>
            <w:tcW w:w="1276" w:type="dxa"/>
            <w:gridSpan w:val="5"/>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固定家具</w:t>
            </w:r>
          </w:p>
        </w:tc>
        <w:tc>
          <w:tcPr>
            <w:tcW w:w="1134" w:type="dxa"/>
            <w:gridSpan w:val="3"/>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装饰织物</w:t>
            </w:r>
          </w:p>
        </w:tc>
        <w:tc>
          <w:tcPr>
            <w:tcW w:w="744" w:type="dxa"/>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813" w:type="dxa"/>
            <w:vMerge w:val="continue"/>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20" w:lineRule="exact"/>
              <w:jc w:val="distribute"/>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rPr>
              <w:t>装修材料燃烧性能等级</w:t>
            </w:r>
          </w:p>
        </w:tc>
        <w:tc>
          <w:tcPr>
            <w:tcW w:w="851"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c>
          <w:tcPr>
            <w:tcW w:w="850"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c>
          <w:tcPr>
            <w:tcW w:w="885"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c>
          <w:tcPr>
            <w:tcW w:w="816"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c>
          <w:tcPr>
            <w:tcW w:w="1276" w:type="dxa"/>
            <w:gridSpan w:val="5"/>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c>
          <w:tcPr>
            <w:tcW w:w="1134" w:type="dxa"/>
            <w:gridSpan w:val="3"/>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c>
          <w:tcPr>
            <w:tcW w:w="744" w:type="dxa"/>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499" w:type="dxa"/>
            <w:gridSpan w:val="29"/>
            <w:noWrap w:val="0"/>
            <w:vAlign w:val="center"/>
          </w:tcPr>
          <w:p>
            <w:pPr>
              <w:pStyle w:val="17"/>
              <w:keepNext w:val="0"/>
              <w:keepLines w:val="0"/>
              <w:pageBreakBefore w:val="0"/>
              <w:widowControl w:val="0"/>
              <w:kinsoku/>
              <w:wordWrap/>
              <w:overflowPunct w:val="0"/>
              <w:topLinePunct w:val="0"/>
              <w:autoSpaceDE w:val="0"/>
              <w:autoSpaceDN w:val="0"/>
              <w:bidi w:val="0"/>
              <w:spacing w:line="240" w:lineRule="auto"/>
              <w:textAlignment w:val="auto"/>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消防</w:t>
            </w:r>
            <w:r>
              <w:rPr>
                <w:rFonts w:hint="default" w:ascii="Times New Roman" w:hAnsi="Times New Roman" w:eastAsia="宋体" w:cs="Times New Roman"/>
                <w:szCs w:val="21"/>
              </w:rPr>
              <w:t>其他需要说明的情况：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499" w:type="dxa"/>
            <w:gridSpan w:val="29"/>
            <w:noWrap w:val="0"/>
            <w:vAlign w:val="center"/>
          </w:tcPr>
          <w:p>
            <w:pPr>
              <w:keepNext w:val="0"/>
              <w:keepLines w:val="0"/>
              <w:pageBreakBefore w:val="0"/>
              <w:widowControl w:val="0"/>
              <w:kinsoku/>
              <w:wordWrap/>
              <w:overflowPunct w:val="0"/>
              <w:topLinePunct w:val="0"/>
              <w:bidi w:val="0"/>
              <w:spacing w:line="320" w:lineRule="exact"/>
              <w:jc w:val="center"/>
              <w:textAlignment w:val="auto"/>
              <w:rPr>
                <w:rFonts w:hint="default" w:ascii="Times New Roman" w:hAnsi="Times New Roman" w:cs="Times New Roman"/>
                <w:sz w:val="24"/>
              </w:rPr>
            </w:pPr>
            <w:r>
              <w:rPr>
                <w:rFonts w:hint="default" w:ascii="Times New Roman" w:hAnsi="Times New Roman" w:eastAsia="黑体" w:cs="Times New Roman"/>
                <w:b/>
                <w:bCs/>
                <w:sz w:val="28"/>
                <w:szCs w:val="28"/>
              </w:rPr>
              <w:t>□店招标牌备案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设置形式</w:t>
            </w:r>
          </w:p>
        </w:tc>
        <w:tc>
          <w:tcPr>
            <w:tcW w:w="7686" w:type="dxa"/>
            <w:gridSpan w:val="2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textAlignment w:val="auto"/>
              <w:rPr>
                <w:rFonts w:hint="default" w:ascii="Times New Roman" w:hAnsi="Times New Roman" w:cs="Times New Roman"/>
                <w:szCs w:val="21"/>
              </w:rPr>
            </w:pPr>
            <w:r>
              <w:rPr>
                <w:rFonts w:hint="default" w:ascii="Times New Roman" w:hAnsi="Times New Roman" w:cs="Times New Roman"/>
                <w:szCs w:val="21"/>
              </w:rPr>
              <w:t>□门上沿招牌 □墙体招牌（包含悬挑式灯箱） □楼顶招牌  □其他形式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设置地点</w:t>
            </w:r>
          </w:p>
        </w:tc>
        <w:tc>
          <w:tcPr>
            <w:tcW w:w="7686" w:type="dxa"/>
            <w:gridSpan w:val="2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招牌规格</w:t>
            </w:r>
          </w:p>
        </w:tc>
        <w:tc>
          <w:tcPr>
            <w:tcW w:w="7686" w:type="dxa"/>
            <w:gridSpan w:val="2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textAlignment w:val="auto"/>
              <w:rPr>
                <w:rFonts w:hint="default" w:ascii="Times New Roman" w:hAnsi="Times New Roman" w:cs="Times New Roman"/>
                <w:szCs w:val="21"/>
              </w:rPr>
            </w:pPr>
            <w:r>
              <w:rPr>
                <w:rFonts w:hint="default" w:ascii="Times New Roman" w:hAnsi="Times New Roman" w:cs="Times New Roman"/>
                <w:szCs w:val="21"/>
              </w:rPr>
              <w:t>招牌高</w:t>
            </w:r>
            <w:r>
              <w:rPr>
                <w:rFonts w:hint="default" w:ascii="Times New Roman" w:hAnsi="Times New Roman" w:cs="Times New Roman"/>
                <w:szCs w:val="21"/>
                <w:u w:val="single"/>
              </w:rPr>
              <w:tab/>
            </w:r>
            <w:r>
              <w:rPr>
                <w:rFonts w:hint="default" w:ascii="Times New Roman" w:hAnsi="Times New Roman" w:cs="Times New Roman"/>
                <w:szCs w:val="21"/>
                <w:u w:val="single"/>
                <w:lang w:val="en-US" w:eastAsia="zh-CN"/>
              </w:rPr>
              <w:t xml:space="preserve">    </w:t>
            </w:r>
            <w:r>
              <w:rPr>
                <w:rFonts w:hint="default" w:ascii="Times New Roman" w:hAnsi="Times New Roman" w:cs="Times New Roman"/>
                <w:szCs w:val="21"/>
              </w:rPr>
              <w:t>米；外挑距离</w:t>
            </w:r>
            <w:r>
              <w:rPr>
                <w:rFonts w:hint="default" w:ascii="Times New Roman" w:hAnsi="Times New Roman" w:cs="Times New Roman"/>
                <w:szCs w:val="21"/>
                <w:u w:val="single"/>
              </w:rPr>
              <w:tab/>
            </w:r>
            <w:r>
              <w:rPr>
                <w:rFonts w:hint="default" w:ascii="Times New Roman" w:hAnsi="Times New Roman" w:cs="Times New Roman"/>
                <w:szCs w:val="21"/>
                <w:u w:val="single"/>
                <w:lang w:val="en-US" w:eastAsia="zh-CN"/>
              </w:rPr>
              <w:t xml:space="preserve">  </w:t>
            </w:r>
            <w:r>
              <w:rPr>
                <w:rFonts w:hint="default" w:ascii="Times New Roman" w:hAnsi="Times New Roman" w:cs="Times New Roman"/>
                <w:szCs w:val="21"/>
              </w:rPr>
              <w:t>米；共</w:t>
            </w:r>
            <w:r>
              <w:rPr>
                <w:rFonts w:hint="default" w:ascii="Times New Roman" w:hAnsi="Times New Roman" w:cs="Times New Roman"/>
                <w:szCs w:val="21"/>
                <w:u w:val="single"/>
              </w:rPr>
              <w:tab/>
            </w:r>
            <w:r>
              <w:rPr>
                <w:rFonts w:hint="default" w:ascii="Times New Roman" w:hAnsi="Times New Roman" w:cs="Times New Roman"/>
                <w:szCs w:val="21"/>
                <w:u w:val="single"/>
                <w:lang w:val="en-US" w:eastAsia="zh-CN"/>
              </w:rPr>
              <w:t xml:space="preserve"> </w:t>
            </w:r>
            <w:r>
              <w:rPr>
                <w:rFonts w:hint="default" w:ascii="Times New Roman" w:hAnsi="Times New Roman" w:cs="Times New Roman"/>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招牌名称</w:t>
            </w:r>
          </w:p>
        </w:tc>
        <w:tc>
          <w:tcPr>
            <w:tcW w:w="7686" w:type="dxa"/>
            <w:gridSpan w:val="2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29"/>
            <w:noWrap w:val="0"/>
            <w:vAlign w:val="center"/>
          </w:tcPr>
          <w:p>
            <w:pPr>
              <w:pStyle w:val="17"/>
              <w:keepNext w:val="0"/>
              <w:keepLines w:val="0"/>
              <w:pageBreakBefore w:val="0"/>
              <w:widowControl w:val="0"/>
              <w:tabs>
                <w:tab w:val="left" w:pos="427"/>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rPr>
            </w:pPr>
            <w:r>
              <w:rPr>
                <w:rFonts w:hint="default" w:ascii="Times New Roman" w:hAnsi="Times New Roman" w:eastAsia="黑体" w:cs="Times New Roman"/>
                <w:b/>
                <w:bCs/>
                <w:sz w:val="28"/>
                <w:szCs w:val="28"/>
              </w:rPr>
              <w:t>□</w:t>
            </w:r>
            <w:r>
              <w:rPr>
                <w:rFonts w:hint="default" w:ascii="Times New Roman" w:hAnsi="Times New Roman" w:cs="Times New Roman"/>
                <w:b/>
                <w:color w:val="000000"/>
                <w:sz w:val="28"/>
                <w:szCs w:val="28"/>
              </w:rPr>
              <w:t>指定代表/委托代理人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2374" w:type="dxa"/>
            <w:gridSpan w:val="2"/>
            <w:noWrap w:val="0"/>
            <w:vAlign w:val="center"/>
          </w:tcPr>
          <w:p>
            <w:pPr>
              <w:keepNext w:val="0"/>
              <w:keepLines w:val="0"/>
              <w:pageBreakBefore w:val="0"/>
              <w:widowControl w:val="0"/>
              <w:tabs>
                <w:tab w:val="left" w:pos="8280"/>
              </w:tabs>
              <w:kinsoku/>
              <w:wordWrap/>
              <w:overflowPunct w:val="0"/>
              <w:topLinePunct w:val="0"/>
              <w:bidi w:val="0"/>
              <w:adjustRightInd/>
              <w:snapToGrid/>
              <w:spacing w:beforeLines="50" w:line="240" w:lineRule="auto"/>
              <w:ind w:left="0" w:right="0"/>
              <w:jc w:val="center"/>
              <w:textAlignment w:val="auto"/>
              <w:rPr>
                <w:rFonts w:hint="default" w:ascii="Times New Roman" w:hAnsi="Times New Roman" w:cs="Times New Roman"/>
                <w:color w:val="000000"/>
              </w:rPr>
            </w:pPr>
            <w:r>
              <w:rPr>
                <w:rFonts w:hint="default" w:ascii="Times New Roman" w:hAnsi="Times New Roman" w:cs="Times New Roman"/>
                <w:color w:val="000000"/>
              </w:rPr>
              <w:t>委托权限</w:t>
            </w:r>
          </w:p>
        </w:tc>
        <w:tc>
          <w:tcPr>
            <w:tcW w:w="7125" w:type="dxa"/>
            <w:gridSpan w:val="27"/>
            <w:noWrap w:val="0"/>
            <w:vAlign w:val="top"/>
          </w:tcPr>
          <w:p>
            <w:pPr>
              <w:pStyle w:val="17"/>
              <w:keepNext w:val="0"/>
              <w:keepLines w:val="0"/>
              <w:pageBreakBefore w:val="0"/>
              <w:widowControl w:val="0"/>
              <w:kinsoku/>
              <w:wordWrap/>
              <w:overflowPunct w:val="0"/>
              <w:topLinePunct w:val="0"/>
              <w:bidi w:val="0"/>
              <w:adjustRightInd/>
              <w:snapToGrid/>
              <w:spacing w:line="240" w:lineRule="auto"/>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 xml:space="preserve">1、同意□不同意□核对登记材料中的复印件并签署核对意见； </w:t>
            </w:r>
          </w:p>
          <w:p>
            <w:pPr>
              <w:pStyle w:val="17"/>
              <w:keepNext w:val="0"/>
              <w:keepLines w:val="0"/>
              <w:pageBreakBefore w:val="0"/>
              <w:widowControl w:val="0"/>
              <w:kinsoku/>
              <w:wordWrap/>
              <w:overflowPunct w:val="0"/>
              <w:topLinePunct w:val="0"/>
              <w:bidi w:val="0"/>
              <w:adjustRightInd/>
              <w:snapToGrid/>
              <w:spacing w:line="240" w:lineRule="auto"/>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2、同意□不同意□修改单位自备文件的错误；</w:t>
            </w:r>
          </w:p>
          <w:p>
            <w:pPr>
              <w:pStyle w:val="17"/>
              <w:keepNext w:val="0"/>
              <w:keepLines w:val="0"/>
              <w:pageBreakBefore w:val="0"/>
              <w:widowControl w:val="0"/>
              <w:kinsoku/>
              <w:wordWrap/>
              <w:overflowPunct w:val="0"/>
              <w:topLinePunct w:val="0"/>
              <w:bidi w:val="0"/>
              <w:adjustRightInd/>
              <w:snapToGrid/>
              <w:spacing w:line="240" w:lineRule="auto"/>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3、同意□不同意□修改有关表格的填写错误；</w:t>
            </w:r>
          </w:p>
          <w:p>
            <w:pPr>
              <w:pStyle w:val="17"/>
              <w:keepNext w:val="0"/>
              <w:keepLines w:val="0"/>
              <w:pageBreakBefore w:val="0"/>
              <w:widowControl w:val="0"/>
              <w:kinsoku/>
              <w:wordWrap/>
              <w:overflowPunct w:val="0"/>
              <w:topLinePunct w:val="0"/>
              <w:bidi w:val="0"/>
              <w:adjustRightInd/>
              <w:snapToGrid/>
              <w:spacing w:line="240" w:lineRule="auto"/>
              <w:ind w:left="0" w:right="0"/>
              <w:textAlignment w:val="auto"/>
              <w:rPr>
                <w:rFonts w:hint="default" w:ascii="Times New Roman" w:hAnsi="Times New Roman" w:cs="Times New Roman"/>
                <w:color w:val="000000"/>
              </w:rPr>
            </w:pPr>
            <w:r>
              <w:rPr>
                <w:rFonts w:hint="default" w:ascii="Times New Roman" w:hAnsi="Times New Roman" w:eastAsia="宋体" w:cs="Times New Roman"/>
                <w:szCs w:val="21"/>
              </w:rPr>
              <w:t>4、同意□不同意□领取许可证和有关文书。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74" w:type="dxa"/>
            <w:gridSpan w:val="2"/>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r>
              <w:rPr>
                <w:rFonts w:hint="default" w:ascii="Times New Roman" w:hAnsi="Times New Roman" w:cs="Times New Roman"/>
                <w:color w:val="000000"/>
              </w:rPr>
              <w:t>指定代表/委托代理人签字</w:t>
            </w:r>
          </w:p>
        </w:tc>
        <w:tc>
          <w:tcPr>
            <w:tcW w:w="2167" w:type="dxa"/>
            <w:gridSpan w:val="8"/>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p>
        </w:tc>
        <w:tc>
          <w:tcPr>
            <w:tcW w:w="1834" w:type="dxa"/>
            <w:gridSpan w:val="11"/>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r>
              <w:rPr>
                <w:rFonts w:hint="default" w:ascii="Times New Roman" w:hAnsi="Times New Roman" w:cs="Times New Roman"/>
                <w:color w:val="000000"/>
              </w:rPr>
              <w:t>移动电话</w:t>
            </w:r>
          </w:p>
        </w:tc>
        <w:tc>
          <w:tcPr>
            <w:tcW w:w="3124" w:type="dxa"/>
            <w:gridSpan w:val="8"/>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2374" w:type="dxa"/>
            <w:gridSpan w:val="2"/>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身份证类型</w:t>
            </w:r>
          </w:p>
        </w:tc>
        <w:tc>
          <w:tcPr>
            <w:tcW w:w="2167" w:type="dxa"/>
            <w:gridSpan w:val="8"/>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p>
        </w:tc>
        <w:tc>
          <w:tcPr>
            <w:tcW w:w="1834" w:type="dxa"/>
            <w:gridSpan w:val="11"/>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身份证号码</w:t>
            </w:r>
          </w:p>
        </w:tc>
        <w:tc>
          <w:tcPr>
            <w:tcW w:w="3124" w:type="dxa"/>
            <w:gridSpan w:val="8"/>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3" w:hRule="atLeast"/>
        </w:trPr>
        <w:tc>
          <w:tcPr>
            <w:tcW w:w="9499" w:type="dxa"/>
            <w:gridSpan w:val="29"/>
            <w:noWrap w:val="0"/>
            <w:vAlign w:val="center"/>
          </w:tcPr>
          <w:p>
            <w:pPr>
              <w:pStyle w:val="17"/>
              <w:keepNext w:val="0"/>
              <w:keepLines w:val="0"/>
              <w:pageBreakBefore w:val="0"/>
              <w:widowControl w:val="0"/>
              <w:tabs>
                <w:tab w:val="left" w:pos="427"/>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b/>
                <w:bCs/>
                <w:sz w:val="28"/>
                <w:szCs w:val="28"/>
                <w:lang w:val="zh-CN"/>
              </w:rPr>
            </w:pPr>
            <w:r>
              <w:rPr>
                <w:rFonts w:hint="default" w:ascii="Times New Roman" w:hAnsi="Times New Roman" w:cs="Times New Roman"/>
                <w:color w:val="000000"/>
              </w:rPr>
              <w:t>（指定代表或者委托代理人身份证复、影印件粘贴处）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499" w:type="dxa"/>
            <w:gridSpan w:val="29"/>
            <w:noWrap w:val="0"/>
            <w:vAlign w:val="center"/>
          </w:tcPr>
          <w:p>
            <w:pPr>
              <w:pStyle w:val="17"/>
              <w:keepNext w:val="0"/>
              <w:keepLines w:val="0"/>
              <w:pageBreakBefore w:val="0"/>
              <w:widowControl w:val="0"/>
              <w:tabs>
                <w:tab w:val="left" w:pos="427"/>
              </w:tabs>
              <w:kinsoku/>
              <w:wordWrap/>
              <w:overflowPunct w:val="0"/>
              <w:topLinePunct w:val="0"/>
              <w:bidi w:val="0"/>
              <w:adjustRightInd/>
              <w:snapToGrid/>
              <w:spacing w:line="240" w:lineRule="auto"/>
              <w:ind w:left="0" w:right="0" w:firstLine="562"/>
              <w:jc w:val="center"/>
              <w:textAlignment w:val="auto"/>
              <w:rPr>
                <w:rFonts w:hint="default" w:ascii="Times New Roman" w:hAnsi="Times New Roman" w:cs="Times New Roman"/>
                <w:color w:val="000000"/>
              </w:rPr>
            </w:pPr>
            <w:r>
              <w:rPr>
                <w:rFonts w:hint="default" w:ascii="Times New Roman" w:hAnsi="Times New Roman" w:cs="Times New Roman"/>
                <w:b/>
                <w:bCs/>
                <w:sz w:val="28"/>
                <w:szCs w:val="28"/>
                <w:lang w:val="zh-CN"/>
              </w:rPr>
              <w:t>■</w:t>
            </w:r>
            <w:r>
              <w:rPr>
                <w:rFonts w:hint="default" w:ascii="Times New Roman" w:hAnsi="Times New Roman" w:cs="Times New Roman"/>
                <w:b/>
                <w:color w:val="000000"/>
                <w:sz w:val="28"/>
                <w:szCs w:val="28"/>
              </w:rPr>
              <w:t>申请人承诺（必填项）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trPr>
        <w:tc>
          <w:tcPr>
            <w:tcW w:w="9499" w:type="dxa"/>
            <w:gridSpan w:val="29"/>
            <w:noWrap w:val="0"/>
            <w:vAlign w:val="center"/>
          </w:tcPr>
          <w:p>
            <w:pPr>
              <w:pStyle w:val="17"/>
              <w:keepNext w:val="0"/>
              <w:keepLines w:val="0"/>
              <w:pageBreakBefore w:val="0"/>
              <w:widowControl w:val="0"/>
              <w:tabs>
                <w:tab w:val="left" w:pos="427"/>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b/>
                <w:bCs/>
                <w:sz w:val="28"/>
                <w:szCs w:val="28"/>
                <w:lang w:val="zh-CN"/>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法定代表人或经营者</w:t>
            </w:r>
            <w:r>
              <w:rPr>
                <w:rFonts w:hint="default" w:ascii="Times New Roman" w:hAnsi="Times New Roman" w:cs="Times New Roman"/>
                <w:color w:val="000000"/>
              </w:rPr>
              <w:t>身份证复、影印件粘贴处）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9499" w:type="dxa"/>
            <w:gridSpan w:val="29"/>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right="0" w:firstLine="420"/>
              <w:textAlignment w:val="auto"/>
              <w:rPr>
                <w:rFonts w:hint="default" w:ascii="Times New Roman" w:hAnsi="Times New Roman" w:cs="Times New Roman"/>
              </w:rPr>
            </w:pPr>
            <w:r>
              <w:rPr>
                <w:rFonts w:hint="default" w:ascii="Times New Roman" w:hAnsi="Times New Roman" w:cs="Times New Roman"/>
              </w:rPr>
              <w:t>本人向许可机关郑重声明：过去五年内，本人担任直接负责的主管人员和食品安全管理人员所在的食品生产经营单位，不存在被吊销食品生产经营（卫生、生产、流通或者餐饮服务）许可证的情形。同时，本单位将严格遵守《食品安全法》的规定。</w:t>
            </w:r>
          </w:p>
          <w:p>
            <w:pPr>
              <w:keepNext w:val="0"/>
              <w:keepLines w:val="0"/>
              <w:pageBreakBefore w:val="0"/>
              <w:widowControl w:val="0"/>
              <w:kinsoku/>
              <w:wordWrap/>
              <w:overflowPunct w:val="0"/>
              <w:topLinePunct w:val="0"/>
              <w:autoSpaceDE/>
              <w:autoSpaceDN/>
              <w:bidi w:val="0"/>
              <w:adjustRightInd/>
              <w:snapToGrid/>
              <w:spacing w:line="240" w:lineRule="auto"/>
              <w:ind w:left="0" w:right="0" w:firstLine="420"/>
              <w:textAlignment w:val="auto"/>
              <w:rPr>
                <w:rFonts w:hint="default" w:ascii="Times New Roman" w:hAnsi="Times New Roman" w:cs="Times New Roman"/>
              </w:rPr>
            </w:pPr>
            <w:r>
              <w:rPr>
                <w:rFonts w:hint="default" w:ascii="Times New Roman" w:hAnsi="Times New Roman" w:cs="Times New Roman"/>
              </w:rPr>
              <w:t>本申请人和签字人承诺提交的材料文件和填报的信息真实有效，并承担相应的法律责任。</w:t>
            </w:r>
          </w:p>
          <w:p>
            <w:pPr>
              <w:keepNext w:val="0"/>
              <w:keepLines w:val="0"/>
              <w:pageBreakBefore w:val="0"/>
              <w:widowControl w:val="0"/>
              <w:kinsoku/>
              <w:wordWrap/>
              <w:overflowPunct w:val="0"/>
              <w:topLinePunct w:val="0"/>
              <w:autoSpaceDE/>
              <w:autoSpaceDN/>
              <w:bidi w:val="0"/>
              <w:adjustRightInd/>
              <w:snapToGrid/>
              <w:spacing w:line="240" w:lineRule="auto"/>
              <w:ind w:left="0" w:right="0" w:firstLine="420"/>
              <w:textAlignment w:val="auto"/>
              <w:rPr>
                <w:rFonts w:hint="default" w:ascii="Times New Roman" w:hAnsi="Times New Roman" w:cs="Times New Roman"/>
              </w:rPr>
            </w:pPr>
          </w:p>
          <w:p>
            <w:pPr>
              <w:keepNext w:val="0"/>
              <w:keepLines w:val="0"/>
              <w:pageBreakBefore w:val="0"/>
              <w:widowControl w:val="0"/>
              <w:kinsoku/>
              <w:wordWrap/>
              <w:overflowPunct w:val="0"/>
              <w:topLinePunct w:val="0"/>
              <w:autoSpaceDE/>
              <w:autoSpaceDN/>
              <w:bidi w:val="0"/>
              <w:adjustRightInd/>
              <w:snapToGrid/>
              <w:spacing w:line="240" w:lineRule="auto"/>
              <w:ind w:left="0" w:right="0" w:firstLine="420"/>
              <w:textAlignment w:val="auto"/>
              <w:rPr>
                <w:rFonts w:hint="default" w:ascii="Times New Roman" w:hAnsi="Times New Roman" w:cs="Times New Roman"/>
              </w:rPr>
            </w:pPr>
            <w:r>
              <w:rPr>
                <w:rFonts w:hint="default" w:ascii="Times New Roman" w:hAnsi="Times New Roman" w:cs="Times New Roman"/>
              </w:rPr>
              <w:t xml:space="preserve"> 食品安全管理员签字</w:t>
            </w:r>
          </w:p>
          <w:p>
            <w:pPr>
              <w:keepNext w:val="0"/>
              <w:keepLines w:val="0"/>
              <w:pageBreakBefore w:val="0"/>
              <w:widowControl w:val="0"/>
              <w:kinsoku/>
              <w:wordWrap/>
              <w:overflowPunct w:val="0"/>
              <w:topLinePunct w:val="0"/>
              <w:autoSpaceDE/>
              <w:autoSpaceDN/>
              <w:bidi w:val="0"/>
              <w:adjustRightInd/>
              <w:snapToGrid/>
              <w:spacing w:line="240" w:lineRule="auto"/>
              <w:ind w:left="0" w:right="0" w:firstLine="420"/>
              <w:textAlignment w:val="auto"/>
              <w:rPr>
                <w:rFonts w:hint="default" w:ascii="Times New Roman" w:hAnsi="Times New Roman" w:cs="Times New Roman"/>
              </w:rPr>
            </w:pPr>
            <w:r>
              <w:rPr>
                <w:rFonts w:hint="default" w:ascii="Times New Roman" w:hAnsi="Times New Roman" w:cs="Times New Roman"/>
              </w:rPr>
              <w:t xml:space="preserve">法定代表人/经营者签字：                                  </w:t>
            </w:r>
            <w:r>
              <w:rPr>
                <w:rFonts w:hint="eastAsia" w:ascii="Times New Roman" w:hAnsi="Times New Roman" w:cs="Times New Roman"/>
                <w:lang w:val="en-US" w:eastAsia="zh-CN"/>
              </w:rPr>
              <w:t>单位</w:t>
            </w:r>
            <w:r>
              <w:rPr>
                <w:rFonts w:hint="default" w:ascii="Times New Roman" w:hAnsi="Times New Roman" w:cs="Times New Roman"/>
              </w:rPr>
              <w:t>盖章</w:t>
            </w:r>
          </w:p>
          <w:p>
            <w:pPr>
              <w:pStyle w:val="9"/>
              <w:keepNext w:val="0"/>
              <w:keepLines w:val="0"/>
              <w:pageBreakBefore w:val="0"/>
              <w:widowControl w:val="0"/>
              <w:kinsoku/>
              <w:wordWrap/>
              <w:overflowPunct w:val="0"/>
              <w:topLinePunct w:val="0"/>
              <w:autoSpaceDE/>
              <w:autoSpaceDN/>
              <w:bidi w:val="0"/>
              <w:adjustRightInd/>
              <w:snapToGrid/>
              <w:spacing w:line="240" w:lineRule="auto"/>
              <w:ind w:left="0" w:right="0"/>
              <w:textAlignment w:val="auto"/>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kern w:val="2"/>
                <w:sz w:val="21"/>
                <w:szCs w:val="24"/>
                <w:lang w:val="en-US" w:eastAsia="zh-CN" w:bidi="ar-SA"/>
              </w:rPr>
              <w:t xml:space="preserve">      </w:t>
            </w:r>
            <w:r>
              <w:rPr>
                <w:rFonts w:hint="default" w:ascii="Times New Roman" w:hAnsi="Times New Roman" w:cs="Times New Roman"/>
                <w:kern w:val="2"/>
                <w:sz w:val="21"/>
                <w:szCs w:val="24"/>
                <w:lang w:val="en-US" w:eastAsia="zh-CN" w:bidi="ar-SA"/>
              </w:rPr>
              <w:t xml:space="preserve">   </w:t>
            </w:r>
            <w:r>
              <w:rPr>
                <w:rFonts w:hint="default" w:ascii="Times New Roman" w:hAnsi="Times New Roman" w:eastAsia="宋体" w:cs="Times New Roman"/>
                <w:kern w:val="2"/>
                <w:sz w:val="21"/>
                <w:szCs w:val="24"/>
                <w:lang w:val="en-US" w:eastAsia="zh-CN" w:bidi="ar-SA"/>
              </w:rPr>
              <w:t xml:space="preserve"> </w:t>
            </w:r>
            <w:r>
              <w:rPr>
                <w:rFonts w:hint="default" w:ascii="Times New Roman" w:hAnsi="Times New Roman" w:cs="Times New Roman"/>
                <w:kern w:val="2"/>
                <w:sz w:val="21"/>
                <w:szCs w:val="24"/>
                <w:lang w:val="en-US" w:eastAsia="zh-CN" w:bidi="ar-SA"/>
              </w:rPr>
              <w:t xml:space="preserve">  </w:t>
            </w:r>
            <w:r>
              <w:rPr>
                <w:rFonts w:hint="default" w:ascii="Times New Roman" w:hAnsi="Times New Roman" w:eastAsia="宋体" w:cs="Times New Roman"/>
                <w:kern w:val="2"/>
                <w:sz w:val="21"/>
                <w:szCs w:val="24"/>
                <w:lang w:val="en-US" w:eastAsia="zh-CN" w:bidi="ar-SA"/>
              </w:rPr>
              <w:t>年    月    日</w:t>
            </w:r>
          </w:p>
        </w:tc>
      </w:tr>
    </w:tbl>
    <w:p>
      <w:pPr>
        <w:pageBreakBefore w:val="0"/>
        <w:widowControl/>
        <w:kinsoku/>
        <w:overflowPunct w:val="0"/>
        <w:topLinePunct w:val="0"/>
        <w:bidi w:val="0"/>
        <w:spacing w:line="594" w:lineRule="exact"/>
        <w:rPr>
          <w:rFonts w:hint="default" w:ascii="Times New Roman" w:hAnsi="Times New Roman" w:eastAsia="方正仿宋_GBK" w:cs="Times New Roman"/>
          <w:sz w:val="32"/>
          <w:szCs w:val="32"/>
        </w:rPr>
        <w:sectPr>
          <w:headerReference r:id="rId9" w:type="default"/>
          <w:footerReference r:id="rId10" w:type="default"/>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kinsoku/>
        <w:wordWrap/>
        <w:overflowPunct w:val="0"/>
        <w:topLinePunct w:val="0"/>
        <w:autoSpaceDE/>
        <w:autoSpaceDN/>
        <w:bidi w:val="0"/>
        <w:adjustRightInd/>
        <w:snapToGrid/>
        <w:spacing w:line="594"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w:t>
      </w:r>
      <w:r>
        <w:rPr>
          <w:rFonts w:hint="eastAsia" w:ascii="方正仿宋_GBK" w:hAnsi="方正仿宋_GBK" w:eastAsia="方正仿宋_GBK" w:cs="方正仿宋_GBK"/>
          <w:sz w:val="32"/>
          <w:szCs w:val="32"/>
          <w:lang w:val="en-US" w:eastAsia="zh-CN"/>
        </w:rPr>
        <w:t>2</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方正小标宋简体" w:cs="Times New Roman"/>
          <w:b w:val="0"/>
          <w:bCs w:val="0"/>
          <w:sz w:val="44"/>
          <w:szCs w:val="44"/>
        </w:rPr>
      </w:pPr>
      <w:r>
        <w:rPr>
          <w:rFonts w:hint="eastAsia" w:ascii="Times New Roman" w:hAnsi="Times New Roman" w:eastAsia="方正小标宋_GBK" w:cs="Times New Roman"/>
          <w:sz w:val="44"/>
          <w:szCs w:val="44"/>
          <w:lang w:eastAsia="zh-CN"/>
        </w:rPr>
        <w:t>开</w:t>
      </w:r>
      <w:r>
        <w:rPr>
          <w:rFonts w:hint="default" w:ascii="Times New Roman" w:hAnsi="Times New Roman" w:eastAsia="方正小标宋_GBK" w:cs="Times New Roman"/>
          <w:sz w:val="44"/>
          <w:szCs w:val="44"/>
          <w:lang w:val="en-US" w:eastAsia="zh-CN"/>
        </w:rPr>
        <w:t>旅馆</w:t>
      </w:r>
      <w:r>
        <w:rPr>
          <w:rFonts w:hint="default" w:ascii="Times New Roman" w:hAnsi="Times New Roman" w:eastAsia="方正小标宋_GBK" w:cs="Times New Roman"/>
          <w:sz w:val="44"/>
          <w:szCs w:val="44"/>
        </w:rPr>
        <w:t>“一件事”</w:t>
      </w:r>
      <w:r>
        <w:rPr>
          <w:rFonts w:hint="default" w:ascii="Times New Roman" w:hAnsi="Times New Roman" w:eastAsia="方正小标宋简体" w:cs="Times New Roman"/>
          <w:b w:val="0"/>
          <w:bCs w:val="0"/>
          <w:sz w:val="44"/>
          <w:szCs w:val="44"/>
        </w:rPr>
        <w:t>承诺书</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jc w:val="left"/>
        <w:textAlignment w:val="auto"/>
        <w:rPr>
          <w:rFonts w:hint="default" w:ascii="Times New Roman" w:hAnsi="Times New Roman" w:eastAsia="方正仿宋_GBK" w:cs="Times New Roman"/>
          <w:bCs/>
          <w:sz w:val="28"/>
          <w:szCs w:val="28"/>
          <w:highlight w:val="none"/>
          <w:lang w:val="en-US" w:eastAsia="zh-CN"/>
        </w:rPr>
      </w:pPr>
      <w:r>
        <w:rPr>
          <w:rFonts w:hint="default" w:ascii="Times New Roman" w:hAnsi="Times New Roman" w:eastAsia="方正仿宋_GBK" w:cs="Times New Roman"/>
          <w:bCs/>
          <w:sz w:val="28"/>
          <w:szCs w:val="28"/>
          <w:highlight w:val="none"/>
          <w:lang w:val="en-US" w:eastAsia="zh-CN"/>
        </w:rPr>
        <w:t>各审批机关：</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本人（单位）申请办理</w:t>
      </w:r>
      <w:r>
        <w:rPr>
          <w:rFonts w:hint="eastAsia" w:ascii="Times New Roman" w:hAnsi="Times New Roman" w:eastAsia="方正仿宋_GBK" w:cs="Times New Roman"/>
          <w:bCs/>
          <w:sz w:val="28"/>
          <w:szCs w:val="28"/>
          <w:lang w:eastAsia="zh-CN"/>
        </w:rPr>
        <w:t>开</w:t>
      </w:r>
      <w:r>
        <w:rPr>
          <w:rFonts w:hint="default" w:ascii="Times New Roman" w:hAnsi="Times New Roman" w:eastAsia="方正仿宋_GBK" w:cs="Times New Roman"/>
          <w:bCs/>
          <w:sz w:val="28"/>
          <w:szCs w:val="28"/>
          <w:lang w:val="en-US" w:eastAsia="zh-CN"/>
        </w:rPr>
        <w:t>旅馆</w:t>
      </w:r>
      <w:r>
        <w:rPr>
          <w:rFonts w:hint="default" w:ascii="Times New Roman" w:hAnsi="Times New Roman" w:eastAsia="方正仿宋_GBK" w:cs="Times New Roman"/>
          <w:bCs/>
          <w:sz w:val="28"/>
          <w:szCs w:val="28"/>
        </w:rPr>
        <w:t>“一件事”，特作出如下承诺：</w:t>
      </w:r>
    </w:p>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本人（单位）严格按照法律法规的相关规定，办理行业综合许可及其相关许可事项的申请、变更、注销等手续，依法开展经营活动。</w:t>
      </w:r>
    </w:p>
    <w:p>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left="0" w:leftChars="0" w:right="0" w:firstLine="562" w:firstLineChars="200"/>
        <w:jc w:val="left"/>
        <w:textAlignment w:val="auto"/>
        <w:rPr>
          <w:rFonts w:hint="default" w:ascii="Times New Roman" w:hAnsi="Times New Roman" w:eastAsia="方正仿宋_GBK" w:cs="Times New Roman"/>
          <w:b/>
          <w:bCs/>
          <w:sz w:val="28"/>
          <w:szCs w:val="28"/>
          <w:lang w:eastAsia="zh-CN"/>
        </w:rPr>
      </w:pPr>
      <w:r>
        <w:rPr>
          <w:rFonts w:hint="default" w:ascii="Times New Roman" w:hAnsi="Times New Roman" w:eastAsia="方正仿宋_GBK" w:cs="Times New Roman"/>
          <w:b/>
          <w:bCs/>
          <w:sz w:val="28"/>
          <w:szCs w:val="28"/>
        </w:rPr>
        <w:t>经营旅馆业治安安全承诺</w:t>
      </w:r>
      <w:r>
        <w:rPr>
          <w:rFonts w:hint="default" w:ascii="Times New Roman" w:hAnsi="Times New Roman" w:eastAsia="方正仿宋_GBK" w:cs="Times New Roman"/>
          <w:b/>
          <w:bCs/>
          <w:sz w:val="28"/>
          <w:szCs w:val="28"/>
          <w:lang w:eastAsia="zh-CN"/>
        </w:rPr>
        <w:t>：</w:t>
      </w:r>
    </w:p>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提交的所有材料真实有效；</w:t>
      </w:r>
    </w:p>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left="0" w:leftChars="0"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工商营业执照登记地址与实际经营地址相一致；</w:t>
      </w:r>
    </w:p>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left="0" w:leftChars="0"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对经营用房拥有使用权（自有房屋有房产证和土地证，租赁房屋有租赁合同和租赁方提供的房屋产权或使用权证明材料），经营用房未纳入拆迁规划范围，无违章搭建，且房屋质量安全可靠；</w:t>
      </w:r>
    </w:p>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left="0" w:leftChars="0"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旅馆客房住宿区域相对独立，住宿区域内无混杂其他用途的房间、场所；</w:t>
      </w:r>
    </w:p>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left="0" w:leftChars="0"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客房门锁安全可靠，安装视频监控设备，视频监控须覆盖出入口、营业大厅、登记前台、客房走廊、客房门口等所有公共区域。视频质量能清晰辨认通过人员体貌特征。配备本地存储的视频存储设备，存储容量须保证视频监控录像资料保存1个月以上；</w:t>
      </w:r>
    </w:p>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left="0" w:leftChars="0"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所有客房窗户安装限位器，窗户开启距离不得超过15厘米；</w:t>
      </w:r>
    </w:p>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left="0" w:leftChars="0"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旅馆实际经营前通过消防安全验收；</w:t>
      </w:r>
    </w:p>
    <w:p>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left="0" w:leftChars="0"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配合安装旅馆业治安管理信息系统，在系统正式开通后，方可接待旅客住宿；</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9</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lang w:val="en-US" w:eastAsia="zh-CN"/>
        </w:rPr>
        <w:t xml:space="preserve"> </w:t>
      </w:r>
      <w:r>
        <w:rPr>
          <w:rFonts w:hint="default" w:ascii="Times New Roman" w:hAnsi="Times New Roman" w:eastAsia="方正仿宋_GBK" w:cs="Times New Roman"/>
          <w:bCs/>
          <w:sz w:val="28"/>
          <w:szCs w:val="28"/>
        </w:rPr>
        <w:t>治安责任人、前台登记员自领取《特种行业许可证》之日起，1个月内进行专业培训，培训后持证上岗。</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10</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lang w:val="en-US" w:eastAsia="zh-CN"/>
        </w:rPr>
        <w:t xml:space="preserve"> </w:t>
      </w:r>
      <w:r>
        <w:rPr>
          <w:rFonts w:hint="default" w:ascii="Times New Roman" w:hAnsi="Times New Roman" w:eastAsia="方正仿宋_GBK" w:cs="Times New Roman"/>
          <w:bCs/>
          <w:sz w:val="28"/>
          <w:szCs w:val="28"/>
        </w:rPr>
        <w:t>旅馆内部安全管理制度和突发事件应急预案健全。</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2" w:firstLineChars="200"/>
        <w:jc w:val="left"/>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lang w:val="en-US" w:eastAsia="zh-CN"/>
        </w:rPr>
        <w:t>三</w:t>
      </w:r>
      <w:r>
        <w:rPr>
          <w:rFonts w:hint="default" w:ascii="Times New Roman" w:hAnsi="Times New Roman" w:eastAsia="方正仿宋_GBK" w:cs="Times New Roman"/>
          <w:b/>
          <w:bCs/>
          <w:sz w:val="28"/>
          <w:szCs w:val="28"/>
        </w:rPr>
        <w:t>、公共场所行政审批告知承诺：</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eastAsia" w:ascii="方正楷体_GBK" w:hAnsi="方正楷体_GBK" w:eastAsia="方正楷体_GBK" w:cs="方正楷体_GBK"/>
          <w:bCs/>
          <w:sz w:val="28"/>
          <w:szCs w:val="28"/>
        </w:rPr>
      </w:pPr>
      <w:r>
        <w:rPr>
          <w:rFonts w:hint="eastAsia" w:ascii="方正楷体_GBK" w:hAnsi="方正楷体_GBK" w:eastAsia="方正楷体_GBK" w:cs="方正楷体_GBK"/>
          <w:bCs/>
          <w:sz w:val="28"/>
          <w:szCs w:val="28"/>
        </w:rPr>
        <w:t>（一）卫生要求</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按法规、标准和规范的要求，公共场所应当具备下列条件；</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1. 选址:周围25米范围内无粉尘、化工有毒气体的污染以及旱厕、露天垃圾堆等污染源；并符合规划、环保和消防等部门的要求。</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2. 场所:具备必要的功能间，面积能满足实际需要。</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住宿:按每一层楼或者每20间客房设置一间独立的消毒间、工作间、储藏间，分别用于公用物品清洗消毒和保洁、清洁工具存放、物品和干净棉织品储藏；设置布草回收间，用于脏棉织品暂存。</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美容美发:理发店经营面积必须在10平方米以上，美容店经营面积必须在30平方米以上；设置独立的染发、烫发间(经营面积小于50平方米的理发店可设烫染发区)；50平方米以上的，设置独立的清洗消毒间，面积不小于3平方米。</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沐浴:设置饮具清洗消毒间、拖鞋消毒间(池)、修脚工具消毒点。</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娱乐场所(KTV、影剧院):设置杯饮具和3D眼镜的清洗消毒间。</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3. 设施设备:根据公共场所类型，选择相应的卫生设施设备；</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清洗池、消毒池(用于化学消毒)、机械清晰设施(棉织品)、红外线消毒柜(杯具、美容用具)、紫外线消毒柜(理发工具、修脚工具、非一次性话筒，3D眼镜专用紫外线消毒柜)、保洁柜(杯具、棉织品)、机械通风(各类场所分别设置，卫生间须独立设置)、病媒生物防控设施(防蝇帘、纱门纱窗、防鼠网)。</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方正楷体_GBK" w:hAnsi="方正楷体_GBK" w:eastAsia="方正楷体_GBK" w:cs="方正楷体_GBK"/>
          <w:bCs/>
          <w:sz w:val="28"/>
          <w:szCs w:val="28"/>
        </w:rPr>
      </w:pPr>
      <w:r>
        <w:rPr>
          <w:rFonts w:hint="default" w:ascii="方正楷体_GBK" w:hAnsi="方正楷体_GBK" w:eastAsia="方正楷体_GBK" w:cs="方正楷体_GBK"/>
          <w:bCs/>
          <w:sz w:val="28"/>
          <w:szCs w:val="28"/>
        </w:rPr>
        <w:t>（二）监督与信用管理</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本行政审批机关，将在作出准予行政审批决定后1个月内对申请人的承诺内容是否属实进行检查，核查结论将作为卫生信用评价依据。发现申请人实际情况与承诺内容不符的，行政审批机关将要求限期整改；整改后仍不符合的，将依法予以行政处罚，情节严重的，依法撤销行政审批决定。</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2" w:firstLineChars="200"/>
        <w:jc w:val="left"/>
        <w:textAlignment w:val="auto"/>
        <w:rPr>
          <w:rFonts w:hint="default" w:ascii="Times New Roman" w:hAnsi="Times New Roman" w:eastAsia="方正仿宋_GBK" w:cs="Times New Roman"/>
          <w:b/>
          <w:bCs/>
          <w:sz w:val="28"/>
          <w:szCs w:val="28"/>
          <w:lang w:val="en-US" w:eastAsia="zh-CN"/>
        </w:rPr>
      </w:pPr>
      <w:r>
        <w:rPr>
          <w:rFonts w:hint="default" w:ascii="Times New Roman" w:hAnsi="Times New Roman" w:eastAsia="方正仿宋_GBK" w:cs="Times New Roman"/>
          <w:b/>
          <w:bCs/>
          <w:sz w:val="28"/>
          <w:szCs w:val="28"/>
          <w:lang w:val="en-US" w:eastAsia="zh-CN"/>
        </w:rPr>
        <w:t>四、食品</w:t>
      </w:r>
      <w:r>
        <w:rPr>
          <w:rFonts w:hint="eastAsia" w:ascii="Times New Roman" w:hAnsi="Times New Roman" w:eastAsia="方正仿宋_GBK" w:cs="Times New Roman"/>
          <w:b/>
          <w:bCs/>
          <w:sz w:val="28"/>
          <w:szCs w:val="28"/>
          <w:lang w:val="en-US" w:eastAsia="zh-CN"/>
        </w:rPr>
        <w:t>经营许可</w:t>
      </w:r>
      <w:r>
        <w:rPr>
          <w:rFonts w:hint="default" w:ascii="Times New Roman" w:hAnsi="Times New Roman" w:eastAsia="方正仿宋_GBK" w:cs="Times New Roman"/>
          <w:b/>
          <w:bCs/>
          <w:sz w:val="28"/>
          <w:szCs w:val="28"/>
          <w:lang w:val="en-US" w:eastAsia="zh-CN"/>
        </w:rPr>
        <w:t>审批告知承诺：</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 xml:space="preserve">1. </w:t>
      </w:r>
      <w:r>
        <w:rPr>
          <w:rFonts w:hint="default" w:ascii="Times New Roman" w:hAnsi="Times New Roman" w:eastAsia="方正仿宋_GBK" w:cs="Times New Roman"/>
          <w:bCs/>
          <w:sz w:val="28"/>
          <w:szCs w:val="28"/>
        </w:rPr>
        <w:t>将采取积极措施防治油烟、污水、餐厨垃圾、噪声污染对附近居民造成的影响，并符合相关法律法规的要求；</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 xml:space="preserve">2. </w:t>
      </w:r>
      <w:r>
        <w:rPr>
          <w:rFonts w:hint="default" w:ascii="Times New Roman" w:hAnsi="Times New Roman" w:eastAsia="方正仿宋_GBK" w:cs="Times New Roman"/>
          <w:bCs/>
          <w:sz w:val="28"/>
          <w:szCs w:val="28"/>
        </w:rPr>
        <w:t>如终止食品经营，及时至登记机关申请办理注销手续。</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2" w:firstLineChars="200"/>
        <w:jc w:val="left"/>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lang w:val="en-US" w:eastAsia="zh-CN"/>
        </w:rPr>
        <w:t>五</w:t>
      </w:r>
      <w:r>
        <w:rPr>
          <w:rFonts w:hint="default" w:ascii="Times New Roman" w:hAnsi="Times New Roman" w:eastAsia="方正仿宋_GBK" w:cs="Times New Roman"/>
          <w:b/>
          <w:bCs/>
          <w:sz w:val="28"/>
          <w:szCs w:val="28"/>
        </w:rPr>
        <w:t>、店招标牌设置申请承诺：</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1. </w:t>
      </w:r>
      <w:r>
        <w:rPr>
          <w:rFonts w:hint="default" w:ascii="方正楷体_GBK" w:hAnsi="方正楷体_GBK" w:eastAsia="方正楷体_GBK" w:cs="方正楷体_GBK"/>
          <w:bCs/>
          <w:sz w:val="28"/>
          <w:szCs w:val="28"/>
        </w:rPr>
        <w:t>关于按证设置。</w:t>
      </w:r>
      <w:r>
        <w:rPr>
          <w:rFonts w:hint="default" w:ascii="Times New Roman" w:hAnsi="Times New Roman" w:eastAsia="方正仿宋_GBK" w:cs="Times New Roman"/>
          <w:bCs/>
          <w:sz w:val="28"/>
          <w:szCs w:val="28"/>
        </w:rPr>
        <w:t>本人（单位）保证将按照泰州市市区店招标牌设置告知书规定的事项进行设置，不擅自移位和超范围设置，不超数量和施工时限设置；</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2. 关于安全责任</w:t>
      </w:r>
      <w:r>
        <w:rPr>
          <w:rFonts w:hint="default" w:ascii="Times New Roman" w:hAnsi="Times New Roman" w:eastAsia="方正仿宋_GBK" w:cs="Times New Roman"/>
          <w:bCs/>
          <w:sz w:val="28"/>
          <w:szCs w:val="28"/>
        </w:rPr>
        <w:t>。本人（单位）对申请设置的店招标牌的安全性负全责，因该店招标牌造成安全事故和经济</w:t>
      </w:r>
      <w:r>
        <w:rPr>
          <w:rFonts w:hint="default" w:ascii="Times New Roman" w:hAnsi="Times New Roman" w:eastAsia="方正仿宋_GBK" w:cs="Times New Roman"/>
          <w:bCs/>
          <w:sz w:val="28"/>
          <w:szCs w:val="28"/>
          <w:lang w:val="en-US" w:eastAsia="zh-CN"/>
        </w:rPr>
        <w:t>损失</w:t>
      </w:r>
      <w:r>
        <w:rPr>
          <w:rFonts w:hint="default" w:ascii="Times New Roman" w:hAnsi="Times New Roman" w:eastAsia="方正仿宋_GBK" w:cs="Times New Roman"/>
          <w:bCs/>
          <w:sz w:val="28"/>
          <w:szCs w:val="28"/>
        </w:rPr>
        <w:t>的，皆由本人（单位）承担相应的法律责任；</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3</w:t>
      </w:r>
      <w:r>
        <w:rPr>
          <w:rFonts w:hint="default" w:ascii="方正楷体_GBK" w:hAnsi="方正楷体_GBK" w:eastAsia="方正楷体_GBK" w:cs="方正楷体_GBK"/>
          <w:bCs/>
          <w:sz w:val="28"/>
          <w:szCs w:val="28"/>
        </w:rPr>
        <w:t>. 关于设置争议。</w:t>
      </w:r>
      <w:r>
        <w:rPr>
          <w:rFonts w:hint="default" w:ascii="Times New Roman" w:hAnsi="Times New Roman" w:eastAsia="方正仿宋_GBK" w:cs="Times New Roman"/>
          <w:bCs/>
          <w:sz w:val="28"/>
          <w:szCs w:val="28"/>
        </w:rPr>
        <w:t>本人（单位）保证所申请设置的事项没有任何权属争议。且设置该店招标牌所可能涉及的一切矛盾（包括相关产权人、相邻关系人之间的权属争议）皆由本申请人自行负责协调解决，否则自愿无条件放弃设置该店招标牌的权利并自行拆除；</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4</w:t>
      </w:r>
      <w:r>
        <w:rPr>
          <w:rFonts w:hint="default" w:ascii="方正楷体_GBK" w:hAnsi="方正楷体_GBK" w:eastAsia="方正楷体_GBK" w:cs="方正楷体_GBK"/>
          <w:bCs/>
          <w:sz w:val="28"/>
          <w:szCs w:val="28"/>
        </w:rPr>
        <w:t>. 关于公益需要</w:t>
      </w:r>
      <w:r>
        <w:rPr>
          <w:rFonts w:hint="default" w:ascii="Times New Roman" w:hAnsi="Times New Roman" w:eastAsia="方正仿宋_GBK" w:cs="Times New Roman"/>
          <w:bCs/>
          <w:sz w:val="28"/>
          <w:szCs w:val="28"/>
        </w:rPr>
        <w:t>。设置该店招标牌，如遇城市规划、城市建设、市容整治、广告规划等公益事由而必须拆除或调整该标牌的，本人（单位）承诺将自愿无条件且无偿予以拆除或调整。</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5. 设施材料</w:t>
      </w:r>
      <w:r>
        <w:rPr>
          <w:rFonts w:hint="default" w:ascii="Times New Roman" w:hAnsi="Times New Roman" w:eastAsia="方正仿宋_GBK" w:cs="Times New Roman"/>
          <w:bCs/>
          <w:sz w:val="28"/>
          <w:szCs w:val="28"/>
        </w:rPr>
        <w:t>。店招标牌应当采用坚固耐用、不易褪色的材料，设计和安装符合国家建（构）筑物结构荷载、防风、抗震、防火、电气安全要求。</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6. 施工资质。</w:t>
      </w:r>
      <w:r>
        <w:rPr>
          <w:rFonts w:hint="default" w:ascii="Times New Roman" w:hAnsi="Times New Roman" w:eastAsia="方正仿宋_GBK" w:cs="Times New Roman"/>
          <w:bCs/>
          <w:sz w:val="28"/>
          <w:szCs w:val="28"/>
        </w:rPr>
        <w:t>店招标牌设施的施工委托具备相关资质的单位承担，确保施工规范。</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7. 定期检查。</w:t>
      </w:r>
      <w:r>
        <w:rPr>
          <w:rFonts w:hint="default" w:ascii="Times New Roman" w:hAnsi="Times New Roman" w:eastAsia="方正仿宋_GBK" w:cs="Times New Roman"/>
          <w:bCs/>
          <w:sz w:val="28"/>
          <w:szCs w:val="28"/>
        </w:rPr>
        <w:t>定期对店招标牌进行检查，发现构件锈蚀、节点松动、版面破损脱落等情况，立即进行清理、除锈、维修、加固。</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8. 维护保养。</w:t>
      </w:r>
      <w:r>
        <w:rPr>
          <w:rFonts w:hint="default" w:ascii="Times New Roman" w:hAnsi="Times New Roman" w:eastAsia="方正仿宋_GBK" w:cs="Times New Roman"/>
          <w:bCs/>
          <w:sz w:val="28"/>
          <w:szCs w:val="28"/>
        </w:rPr>
        <w:t>在气候环境突变时，及时进行安全检查，安排专人做好全天候监控和防护措施。</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9. 使用寿命</w:t>
      </w:r>
      <w:r>
        <w:rPr>
          <w:rFonts w:hint="default" w:ascii="Times New Roman" w:hAnsi="Times New Roman" w:eastAsia="方正仿宋_GBK" w:cs="Times New Roman"/>
          <w:bCs/>
          <w:sz w:val="28"/>
          <w:szCs w:val="28"/>
        </w:rPr>
        <w:t>。在店招标牌达到设计使用寿命后，立即予以拆除或重新设置。</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六</w:t>
      </w:r>
      <w:r>
        <w:rPr>
          <w:rFonts w:hint="default" w:ascii="Times New Roman" w:hAnsi="Times New Roman" w:eastAsia="方正仿宋_GBK" w:cs="Times New Roman"/>
          <w:bCs/>
          <w:sz w:val="28"/>
          <w:szCs w:val="28"/>
        </w:rPr>
        <w:t>、</w:t>
      </w:r>
      <w:r>
        <w:rPr>
          <w:rFonts w:hint="default" w:ascii="Times New Roman" w:hAnsi="Times New Roman" w:eastAsia="方正仿宋_GBK" w:cs="Times New Roman"/>
          <w:bCs/>
          <w:sz w:val="28"/>
          <w:szCs w:val="28"/>
          <w:highlight w:val="none"/>
          <w:lang w:val="en-US" w:eastAsia="zh-CN"/>
        </w:rPr>
        <w:t>各审批机关</w:t>
      </w:r>
      <w:r>
        <w:rPr>
          <w:rFonts w:hint="default" w:ascii="Times New Roman" w:hAnsi="Times New Roman" w:eastAsia="方正仿宋_GBK" w:cs="Times New Roman"/>
          <w:bCs/>
          <w:sz w:val="28"/>
          <w:szCs w:val="28"/>
        </w:rPr>
        <w:t>已明确告知本人（单位）办理所需条件、 所需材料、所需流程、所需时限，以及现场必须具备的条件。本人（单位）已全部知悉所告知内容，并承诺具备上述条件，可随时接受现场核查（检查）。按规定容缺的材料，承诺在现场核查（检查）时按要求提供，并对材料的真实性负责。本人（单位）认为自身能满足行政审批机关告知的条件、标准和要求，在未达到法定许可条件前，不开展相关生产经营活动</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七</w:t>
      </w:r>
      <w:r>
        <w:rPr>
          <w:rFonts w:hint="default" w:ascii="Times New Roman" w:hAnsi="Times New Roman" w:eastAsia="方正仿宋_GBK" w:cs="Times New Roman"/>
          <w:bCs/>
          <w:sz w:val="28"/>
          <w:szCs w:val="28"/>
        </w:rPr>
        <w:t>、本人（单位）将遵守以上所作出的承诺</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rPr>
        <w:t>自觉接受社会各界和广大消费者</w:t>
      </w:r>
      <w:r>
        <w:rPr>
          <w:rFonts w:hint="default" w:ascii="Times New Roman" w:hAnsi="Times New Roman" w:eastAsia="方正仿宋_GBK" w:cs="Times New Roman"/>
          <w:bCs/>
          <w:sz w:val="28"/>
          <w:szCs w:val="28"/>
          <w:lang w:val="en-US" w:eastAsia="zh-CN"/>
        </w:rPr>
        <w:t>及相关部门的监督管理</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rPr>
        <w:t>若有违反上述承诺且如因经营原因产生环境等纠纷或引起居民投诉</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rPr>
        <w:t>经指出仍未按规定整改到位的，本人（单位）</w:t>
      </w:r>
      <w:r>
        <w:rPr>
          <w:rFonts w:hint="default" w:ascii="Times New Roman" w:hAnsi="Times New Roman" w:eastAsia="方正仿宋_GBK" w:cs="Times New Roman"/>
          <w:bCs/>
          <w:sz w:val="28"/>
          <w:szCs w:val="28"/>
          <w:lang w:val="en-US" w:eastAsia="zh-CN"/>
        </w:rPr>
        <w:t>将</w:t>
      </w:r>
      <w:r>
        <w:rPr>
          <w:rFonts w:hint="default" w:ascii="Times New Roman" w:hAnsi="Times New Roman" w:eastAsia="方正仿宋_GBK" w:cs="Times New Roman"/>
          <w:bCs/>
          <w:sz w:val="28"/>
          <w:szCs w:val="28"/>
        </w:rPr>
        <w:t>自觉</w:t>
      </w:r>
      <w:r>
        <w:rPr>
          <w:rFonts w:hint="default" w:ascii="Times New Roman" w:hAnsi="Times New Roman" w:eastAsia="方正仿宋_GBK" w:cs="Times New Roman"/>
          <w:bCs/>
          <w:sz w:val="28"/>
          <w:szCs w:val="28"/>
          <w:lang w:val="en-US" w:eastAsia="zh-CN"/>
        </w:rPr>
        <w:t>配合相关审批部门</w:t>
      </w:r>
      <w:r>
        <w:rPr>
          <w:rFonts w:hint="default" w:ascii="Times New Roman" w:hAnsi="Times New Roman" w:eastAsia="方正仿宋_GBK" w:cs="Times New Roman"/>
          <w:bCs/>
          <w:sz w:val="28"/>
          <w:szCs w:val="28"/>
        </w:rPr>
        <w:t>依据情况作出补正、终止以及撤销等决定，因此产生的所有法律责任</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lang w:val="en-US" w:eastAsia="zh-CN"/>
        </w:rPr>
        <w:t>经营损失风险均</w:t>
      </w:r>
      <w:r>
        <w:rPr>
          <w:rFonts w:hint="default" w:ascii="Times New Roman" w:hAnsi="Times New Roman" w:eastAsia="方正仿宋_GBK" w:cs="Times New Roman"/>
          <w:bCs/>
          <w:sz w:val="28"/>
          <w:szCs w:val="28"/>
        </w:rPr>
        <w:t xml:space="preserve">由本人（单位） 承担。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八</w:t>
      </w:r>
      <w:r>
        <w:rPr>
          <w:rFonts w:hint="default" w:ascii="Times New Roman" w:hAnsi="Times New Roman" w:eastAsia="方正仿宋_GBK" w:cs="Times New Roman"/>
          <w:bCs/>
          <w:sz w:val="28"/>
          <w:szCs w:val="28"/>
        </w:rPr>
        <w:t>、本人（单位）承诺，本申请书中所填内容及所附资料均真实、合法、有效，复印文本均与原件一致。如有不实之处，本人（单位）愿负相应的法律责任，并承担由此产生的一切后果。</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九</w:t>
      </w:r>
      <w:r>
        <w:rPr>
          <w:rFonts w:hint="default" w:ascii="Times New Roman" w:hAnsi="Times New Roman" w:eastAsia="方正仿宋_GBK" w:cs="Times New Roman"/>
          <w:bCs/>
          <w:sz w:val="28"/>
          <w:szCs w:val="28"/>
        </w:rPr>
        <w:t xml:space="preserve">、其他需要承诺的事项：_________________。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上述陈述均是本人（单位）真实意思的表示。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left"/>
        <w:textAlignment w:val="auto"/>
        <w:rPr>
          <w:rFonts w:hint="default" w:ascii="Times New Roman" w:hAnsi="Times New Roman" w:eastAsia="方正仿宋_GBK" w:cs="Times New Roman"/>
          <w:bCs/>
          <w:sz w:val="28"/>
          <w:szCs w:val="28"/>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法定代表人/经营者(签字)：         </w:t>
      </w:r>
      <w:r>
        <w:rPr>
          <w:rFonts w:hint="default" w:ascii="Times New Roman" w:hAnsi="Times New Roman" w:eastAsia="方正仿宋_GBK" w:cs="Times New Roman"/>
          <w:bCs/>
          <w:sz w:val="28"/>
          <w:szCs w:val="28"/>
          <w:lang w:val="en-US" w:eastAsia="zh-CN"/>
        </w:rPr>
        <w:t xml:space="preserve">    </w:t>
      </w:r>
      <w:r>
        <w:rPr>
          <w:rFonts w:hint="default" w:ascii="Times New Roman" w:hAnsi="Times New Roman" w:eastAsia="方正仿宋_GBK" w:cs="Times New Roman"/>
          <w:bCs/>
          <w:sz w:val="28"/>
          <w:szCs w:val="28"/>
        </w:rPr>
        <w:t>申请单位（签章）：</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委托代理人（签字）：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jc w:val="left"/>
        <w:textAlignment w:val="auto"/>
        <w:rPr>
          <w:rFonts w:hint="default" w:ascii="Times New Roman" w:hAnsi="Times New Roman" w:eastAsia="方正仿宋_GBK" w:cs="Times New Roman"/>
          <w:bCs/>
          <w:sz w:val="28"/>
          <w:szCs w:val="28"/>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64" w:lineRule="exact"/>
        <w:ind w:right="0" w:firstLine="560" w:firstLineChars="200"/>
        <w:jc w:val="righ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Cs/>
          <w:sz w:val="28"/>
          <w:szCs w:val="28"/>
        </w:rPr>
        <w:t xml:space="preserve">               年   月   日</w:t>
      </w:r>
    </w:p>
    <w:p>
      <w:pPr>
        <w:pStyle w:val="9"/>
        <w:keepNext w:val="0"/>
        <w:keepLines w:val="0"/>
        <w:pageBreakBefore w:val="0"/>
        <w:widowControl w:val="0"/>
        <w:kinsoku/>
        <w:wordWrap/>
        <w:overflowPunct w:val="0"/>
        <w:topLinePunct w:val="0"/>
        <w:autoSpaceDE/>
        <w:autoSpaceDN/>
        <w:bidi w:val="0"/>
        <w:adjustRightInd/>
        <w:snapToGrid/>
        <w:spacing w:line="400" w:lineRule="exact"/>
        <w:ind w:left="0" w:firstLine="0" w:firstLineChars="0"/>
        <w:textAlignment w:val="auto"/>
        <w:rPr>
          <w:rFonts w:hint="default" w:ascii="Times New Roman" w:hAnsi="Times New Roman" w:eastAsia="方正仿宋_GBK" w:cs="Times New Roman"/>
          <w:color w:val="000000"/>
          <w:sz w:val="32"/>
          <w:szCs w:val="32"/>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ageBreakBefore w:val="0"/>
        <w:widowControl/>
        <w:kinsoku/>
        <w:overflowPunct w:val="0"/>
        <w:topLinePunct w:val="0"/>
        <w:bidi w:val="0"/>
        <w:spacing w:line="594" w:lineRule="exact"/>
        <w:rPr>
          <w:rFonts w:hint="eastAsia"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rPr>
        <w:t>附件</w:t>
      </w:r>
      <w:r>
        <w:rPr>
          <w:rFonts w:hint="eastAsia" w:ascii="方正仿宋_GBK" w:hAnsi="方正仿宋_GBK" w:eastAsia="方正仿宋_GBK" w:cs="方正仿宋_GBK"/>
          <w:kern w:val="0"/>
          <w:sz w:val="32"/>
          <w:szCs w:val="32"/>
          <w:lang w:val="en-US" w:eastAsia="zh-CN"/>
        </w:rPr>
        <w:t>3</w:t>
      </w:r>
    </w:p>
    <w:p>
      <w:pPr>
        <w:pStyle w:val="9"/>
        <w:keepNext w:val="0"/>
        <w:keepLines w:val="0"/>
        <w:pageBreakBefore w:val="0"/>
        <w:widowControl w:val="0"/>
        <w:kinsoku/>
        <w:wordWrap/>
        <w:overflowPunct w:val="0"/>
        <w:topLinePunct w:val="0"/>
        <w:autoSpaceDE/>
        <w:autoSpaceDN/>
        <w:bidi w:val="0"/>
        <w:adjustRightInd/>
        <w:snapToGrid/>
        <w:spacing w:line="240" w:lineRule="auto"/>
        <w:ind w:left="0" w:firstLine="0" w:firstLineChars="0"/>
        <w:jc w:val="center"/>
        <w:textAlignment w:val="auto"/>
        <w:rPr>
          <w:rFonts w:hint="default" w:ascii="Times New Roman" w:hAnsi="Times New Roman" w:eastAsia="方正小标宋_GBK" w:cs="Times New Roman"/>
          <w:color w:val="000000"/>
          <w:sz w:val="44"/>
          <w:szCs w:val="44"/>
        </w:rPr>
      </w:pPr>
      <w:r>
        <w:rPr>
          <w:rFonts w:hint="eastAsia" w:ascii="Times New Roman" w:hAnsi="Times New Roman" w:eastAsia="方正小标宋_GBK" w:cs="Times New Roman"/>
          <w:color w:val="000000"/>
          <w:sz w:val="44"/>
          <w:szCs w:val="44"/>
          <w:lang w:eastAsia="zh-CN"/>
        </w:rPr>
        <w:t>开</w:t>
      </w:r>
      <w:r>
        <w:rPr>
          <w:rFonts w:hint="default" w:ascii="Times New Roman" w:hAnsi="Times New Roman" w:eastAsia="方正小标宋_GBK" w:cs="Times New Roman"/>
          <w:color w:val="000000"/>
          <w:sz w:val="44"/>
          <w:szCs w:val="44"/>
        </w:rPr>
        <w:t>旅馆“一件事”材料清单</w:t>
      </w:r>
    </w:p>
    <w:p>
      <w:pPr>
        <w:pageBreakBefore w:val="0"/>
        <w:widowControl/>
        <w:kinsoku/>
        <w:overflowPunct w:val="0"/>
        <w:topLinePunct w:val="0"/>
        <w:bidi w:val="0"/>
        <w:spacing w:line="594" w:lineRule="exact"/>
        <w:rPr>
          <w:rFonts w:hint="default" w:ascii="Times New Roman" w:hAnsi="Times New Roman" w:eastAsia="方正黑体_GBK" w:cs="Times New Roman"/>
          <w:kern w:val="0"/>
          <w:sz w:val="32"/>
          <w:szCs w:val="32"/>
          <w:lang w:val="en-US" w:eastAsia="zh-CN"/>
        </w:rPr>
      </w:pPr>
    </w:p>
    <w:tbl>
      <w:tblPr>
        <w:tblStyle w:val="10"/>
        <w:tblpPr w:leftFromText="180" w:rightFromText="180" w:vertAnchor="page" w:horzAnchor="page" w:tblpX="1567" w:tblpY="3855"/>
        <w:tblOverlap w:val="never"/>
        <w:tblW w:w="0" w:type="auto"/>
        <w:tblInd w:w="0" w:type="dxa"/>
        <w:tblLayout w:type="fixed"/>
        <w:tblCellMar>
          <w:top w:w="0" w:type="dxa"/>
          <w:left w:w="108" w:type="dxa"/>
          <w:bottom w:w="0" w:type="dxa"/>
          <w:right w:w="108" w:type="dxa"/>
        </w:tblCellMar>
      </w:tblPr>
      <w:tblGrid>
        <w:gridCol w:w="1307"/>
        <w:gridCol w:w="5434"/>
        <w:gridCol w:w="2076"/>
      </w:tblGrid>
      <w:tr>
        <w:tblPrEx>
          <w:tblCellMar>
            <w:top w:w="0" w:type="dxa"/>
            <w:left w:w="108" w:type="dxa"/>
            <w:bottom w:w="0" w:type="dxa"/>
            <w:right w:w="108" w:type="dxa"/>
          </w:tblCellMar>
        </w:tblPrEx>
        <w:trPr>
          <w:trHeight w:val="454" w:hRule="atLeast"/>
        </w:trPr>
        <w:tc>
          <w:tcPr>
            <w:tcW w:w="130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项目</w:t>
            </w:r>
          </w:p>
        </w:tc>
        <w:tc>
          <w:tcPr>
            <w:tcW w:w="7510"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申请材料</w:t>
            </w:r>
          </w:p>
        </w:tc>
      </w:tr>
      <w:tr>
        <w:tblPrEx>
          <w:tblCellMar>
            <w:top w:w="0" w:type="dxa"/>
            <w:left w:w="108" w:type="dxa"/>
            <w:bottom w:w="0" w:type="dxa"/>
            <w:right w:w="108" w:type="dxa"/>
          </w:tblCellMar>
        </w:tblPrEx>
        <w:trPr>
          <w:trHeight w:val="567" w:hRule="atLeast"/>
        </w:trPr>
        <w:tc>
          <w:tcPr>
            <w:tcW w:w="1307"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lang w:val="en-US" w:eastAsia="zh-CN"/>
              </w:rPr>
              <w:t>通用材料</w:t>
            </w:r>
          </w:p>
        </w:tc>
        <w:tc>
          <w:tcPr>
            <w:tcW w:w="7510"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r>
              <w:rPr>
                <w:rFonts w:hint="eastAsia" w:ascii="Times New Roman" w:hAnsi="Times New Roman" w:eastAsia="方正仿宋_GBK" w:cs="Times New Roman"/>
                <w:sz w:val="28"/>
                <w:szCs w:val="28"/>
                <w:lang w:eastAsia="zh-CN"/>
              </w:rPr>
              <w:t>开</w:t>
            </w:r>
            <w:r>
              <w:rPr>
                <w:rFonts w:hint="eastAsia" w:ascii="Times New Roman" w:hAnsi="Times New Roman" w:eastAsia="方正仿宋_GBK" w:cs="Times New Roman"/>
                <w:sz w:val="28"/>
                <w:szCs w:val="28"/>
                <w:lang w:val="en-US" w:eastAsia="zh-CN"/>
              </w:rPr>
              <w:t>旅</w:t>
            </w:r>
            <w:r>
              <w:rPr>
                <w:rFonts w:hint="default" w:ascii="Times New Roman" w:hAnsi="Times New Roman" w:eastAsia="方正仿宋_GBK" w:cs="Times New Roman"/>
                <w:sz w:val="28"/>
                <w:szCs w:val="28"/>
              </w:rPr>
              <w:t>馆</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lang w:val="en-US" w:eastAsia="zh-CN"/>
              </w:rPr>
              <w:t>一件事</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申请表</w:t>
            </w:r>
          </w:p>
        </w:tc>
      </w:tr>
      <w:tr>
        <w:tblPrEx>
          <w:tblCellMar>
            <w:top w:w="0" w:type="dxa"/>
            <w:left w:w="108" w:type="dxa"/>
            <w:bottom w:w="0" w:type="dxa"/>
            <w:right w:w="108" w:type="dxa"/>
          </w:tblCellMar>
        </w:tblPrEx>
        <w:trPr>
          <w:trHeight w:val="567"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7510"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r>
              <w:rPr>
                <w:rFonts w:hint="eastAsia" w:ascii="Times New Roman" w:hAnsi="Times New Roman" w:eastAsia="方正仿宋_GBK" w:cs="Times New Roman"/>
                <w:sz w:val="28"/>
                <w:szCs w:val="28"/>
                <w:lang w:eastAsia="zh-CN"/>
              </w:rPr>
              <w:t>开</w:t>
            </w:r>
            <w:r>
              <w:rPr>
                <w:rFonts w:hint="eastAsia" w:ascii="Times New Roman" w:hAnsi="Times New Roman" w:eastAsia="方正仿宋_GBK" w:cs="Times New Roman"/>
                <w:sz w:val="28"/>
                <w:szCs w:val="28"/>
                <w:lang w:val="en-US" w:eastAsia="zh-CN"/>
              </w:rPr>
              <w:t>旅</w:t>
            </w:r>
            <w:r>
              <w:rPr>
                <w:rFonts w:hint="default" w:ascii="Times New Roman" w:hAnsi="Times New Roman" w:eastAsia="方正仿宋_GBK" w:cs="Times New Roman"/>
                <w:sz w:val="28"/>
                <w:szCs w:val="28"/>
              </w:rPr>
              <w:t>馆</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lang w:val="en-US" w:eastAsia="zh-CN"/>
              </w:rPr>
              <w:t>一件事</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lang w:val="en-US" w:eastAsia="zh-CN"/>
              </w:rPr>
              <w:t>承诺书</w:t>
            </w:r>
          </w:p>
        </w:tc>
      </w:tr>
      <w:tr>
        <w:tblPrEx>
          <w:tblCellMar>
            <w:top w:w="0" w:type="dxa"/>
            <w:left w:w="108" w:type="dxa"/>
            <w:bottom w:w="0" w:type="dxa"/>
            <w:right w:w="108" w:type="dxa"/>
          </w:tblCellMar>
        </w:tblPrEx>
        <w:trPr>
          <w:trHeight w:val="567"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7510"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房屋产权证明及</w:t>
            </w:r>
            <w:r>
              <w:rPr>
                <w:rFonts w:hint="default" w:ascii="Times New Roman" w:hAnsi="Times New Roman" w:eastAsia="方正仿宋_GBK" w:cs="Times New Roman"/>
                <w:sz w:val="28"/>
                <w:szCs w:val="28"/>
                <w:lang w:val="en-US" w:eastAsia="zh-CN"/>
              </w:rPr>
              <w:t>其他经营场所证明材料</w:t>
            </w:r>
            <w:r>
              <w:rPr>
                <w:rFonts w:hint="default" w:ascii="Times New Roman" w:hAnsi="Times New Roman" w:eastAsia="方正仿宋_GBK" w:cs="Times New Roman"/>
                <w:sz w:val="28"/>
                <w:szCs w:val="28"/>
              </w:rPr>
              <w:t>复印件</w:t>
            </w:r>
          </w:p>
        </w:tc>
      </w:tr>
      <w:tr>
        <w:tblPrEx>
          <w:tblCellMar>
            <w:top w:w="0" w:type="dxa"/>
            <w:left w:w="108" w:type="dxa"/>
            <w:bottom w:w="0" w:type="dxa"/>
            <w:right w:w="108" w:type="dxa"/>
          </w:tblCellMar>
        </w:tblPrEx>
        <w:trPr>
          <w:trHeight w:val="567"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7510"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营业执照或者其他主体资格证明文件复印件</w:t>
            </w:r>
            <w:r>
              <w:rPr>
                <w:rFonts w:hint="default" w:ascii="Times New Roman" w:hAnsi="Times New Roman" w:eastAsia="方正仿宋_GBK" w:cs="Times New Roman"/>
                <w:color w:val="000000"/>
                <w:sz w:val="28"/>
                <w:szCs w:val="28"/>
                <w:lang w:val="en-US" w:eastAsia="zh-CN"/>
              </w:rPr>
              <w:t>（经建设单位盖章或申请人签名确认并注明日期）</w:t>
            </w:r>
          </w:p>
        </w:tc>
      </w:tr>
      <w:tr>
        <w:tblPrEx>
          <w:tblCellMar>
            <w:top w:w="0" w:type="dxa"/>
            <w:left w:w="108" w:type="dxa"/>
            <w:bottom w:w="0" w:type="dxa"/>
            <w:right w:w="108" w:type="dxa"/>
          </w:tblCellMar>
        </w:tblPrEx>
        <w:trPr>
          <w:trHeight w:val="567" w:hRule="atLeast"/>
        </w:trPr>
        <w:tc>
          <w:tcPr>
            <w:tcW w:w="1307"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lang w:val="en-US" w:eastAsia="zh-CN"/>
              </w:rPr>
              <w:t>专项材料</w:t>
            </w: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治安保卫人员花名册</w:t>
            </w:r>
          </w:p>
        </w:tc>
        <w:tc>
          <w:tcPr>
            <w:tcW w:w="2076"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经营特种行业</w:t>
            </w:r>
          </w:p>
        </w:tc>
      </w:tr>
      <w:tr>
        <w:tblPrEx>
          <w:tblCellMar>
            <w:top w:w="0" w:type="dxa"/>
            <w:left w:w="108" w:type="dxa"/>
            <w:bottom w:w="0" w:type="dxa"/>
            <w:right w:w="108" w:type="dxa"/>
          </w:tblCellMar>
        </w:tblPrEx>
        <w:trPr>
          <w:trHeight w:val="567"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经营场所地理位置平面示意图</w:t>
            </w:r>
          </w:p>
        </w:tc>
        <w:tc>
          <w:tcPr>
            <w:tcW w:w="2076"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经营场所房屋结构及房间、床铺分布平面示意图</w:t>
            </w:r>
          </w:p>
        </w:tc>
        <w:tc>
          <w:tcPr>
            <w:tcW w:w="2076"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p>
        </w:tc>
      </w:tr>
      <w:tr>
        <w:tblPrEx>
          <w:tblCellMar>
            <w:top w:w="0" w:type="dxa"/>
            <w:left w:w="108" w:type="dxa"/>
            <w:bottom w:w="0" w:type="dxa"/>
            <w:right w:w="108" w:type="dxa"/>
          </w:tblCellMar>
        </w:tblPrEx>
        <w:trPr>
          <w:trHeight w:val="567"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经营场所视频监控探头点位平面示意图</w:t>
            </w:r>
          </w:p>
        </w:tc>
        <w:tc>
          <w:tcPr>
            <w:tcW w:w="2076"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经营场所招牌门头、登记台、客房照片（合并制成1至2张图，不同客房类型均要有所体现，A4纸彩色打印）</w:t>
            </w:r>
          </w:p>
        </w:tc>
        <w:tc>
          <w:tcPr>
            <w:tcW w:w="2076"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验证登记、嫌疑报查、访客管理、消防安全、治安防范教育培训，以及监控值守、值班巡查、财物保管等各项安全管理制度和突发事件应急处置预案文本。</w:t>
            </w:r>
          </w:p>
        </w:tc>
        <w:tc>
          <w:tcPr>
            <w:tcW w:w="2076"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与食品经营相适应的主要设备设施布局、操作流程等文件</w:t>
            </w:r>
          </w:p>
        </w:tc>
        <w:tc>
          <w:tcPr>
            <w:tcW w:w="2076"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经营食品时</w:t>
            </w: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食品安全自查、从业人员健康管理、进货查验记录、食品安全事故处置等保证食品安全的规章制度</w:t>
            </w:r>
          </w:p>
        </w:tc>
        <w:tc>
          <w:tcPr>
            <w:tcW w:w="2076"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p>
        </w:tc>
      </w:tr>
      <w:tr>
        <w:tblPrEx>
          <w:tblCellMar>
            <w:top w:w="0" w:type="dxa"/>
            <w:left w:w="108" w:type="dxa"/>
            <w:bottom w:w="0" w:type="dxa"/>
            <w:right w:w="108" w:type="dxa"/>
          </w:tblCellMar>
        </w:tblPrEx>
        <w:trPr>
          <w:trHeight w:val="567"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食品安全管理员任职文件</w:t>
            </w:r>
          </w:p>
        </w:tc>
        <w:tc>
          <w:tcPr>
            <w:tcW w:w="2076"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p>
        </w:tc>
      </w:tr>
      <w:tr>
        <w:tblPrEx>
          <w:tblCellMar>
            <w:top w:w="0" w:type="dxa"/>
            <w:left w:w="108" w:type="dxa"/>
            <w:bottom w:w="0" w:type="dxa"/>
            <w:right w:w="108" w:type="dxa"/>
          </w:tblCellMar>
        </w:tblPrEx>
        <w:trPr>
          <w:trHeight w:val="567"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从业人员健康证复印件</w:t>
            </w:r>
          </w:p>
        </w:tc>
        <w:tc>
          <w:tcPr>
            <w:tcW w:w="2076"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280" w:lineRule="exact"/>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color w:val="000000"/>
                <w:sz w:val="28"/>
                <w:szCs w:val="28"/>
              </w:rPr>
              <w:t>消防安全制度、灭火和应急疏散预案、员工岗前消防安全教育培训记录</w:t>
            </w:r>
          </w:p>
        </w:tc>
        <w:tc>
          <w:tcPr>
            <w:tcW w:w="2076"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需经消防安全检查的</w:t>
            </w: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280" w:lineRule="exact"/>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color w:val="000000"/>
                <w:sz w:val="28"/>
                <w:szCs w:val="28"/>
              </w:rPr>
              <w:t>场所平面布置图</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lang w:val="en-US" w:eastAsia="zh-CN"/>
              </w:rPr>
              <w:t>场所消防设施平面图</w:t>
            </w:r>
          </w:p>
        </w:tc>
        <w:tc>
          <w:tcPr>
            <w:tcW w:w="2076"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设置效果图彩色打印稿及电子文件(要求：正面远景，可看出相邻招牌)</w:t>
            </w:r>
          </w:p>
        </w:tc>
        <w:tc>
          <w:tcPr>
            <w:tcW w:w="2076"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办理店招标牌时</w:t>
            </w:r>
          </w:p>
        </w:tc>
      </w:tr>
      <w:tr>
        <w:tblPrEx>
          <w:tblCellMar>
            <w:top w:w="0" w:type="dxa"/>
            <w:left w:w="108" w:type="dxa"/>
            <w:bottom w:w="0" w:type="dxa"/>
            <w:right w:w="108" w:type="dxa"/>
          </w:tblCellMar>
        </w:tblPrEx>
        <w:trPr>
          <w:trHeight w:val="454" w:hRule="atLeast"/>
        </w:trPr>
        <w:tc>
          <w:tcPr>
            <w:tcW w:w="1307"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lang w:val="en-US" w:eastAsia="zh-CN"/>
              </w:rPr>
              <w:t>个性材料</w:t>
            </w: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自动售货设备的产品合格证明、具体放置地点，经营者名称、住所、联系方式、食品经营许可证的公示方法等材料</w:t>
            </w:r>
          </w:p>
        </w:tc>
        <w:tc>
          <w:tcPr>
            <w:tcW w:w="2076"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利用自动售货设备从事食品销售的</w:t>
            </w: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cs="Times New Roman"/>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与挂钩生产单位的合作协议（合同），提交生产单位的《食品生产许可证》复印件</w:t>
            </w:r>
          </w:p>
        </w:tc>
        <w:tc>
          <w:tcPr>
            <w:tcW w:w="2076"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申请销售散装熟食制品的</w:t>
            </w: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cs="Times New Roman"/>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具有资质的食品安全第三方机构出具的对成品安全性的检验合格报告</w:t>
            </w:r>
          </w:p>
        </w:tc>
        <w:tc>
          <w:tcPr>
            <w:tcW w:w="2076"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在餐饮服务中提供自酿酒的</w:t>
            </w:r>
          </w:p>
        </w:tc>
      </w:tr>
      <w:tr>
        <w:tblPrEx>
          <w:tblCellMar>
            <w:top w:w="0" w:type="dxa"/>
            <w:left w:w="108" w:type="dxa"/>
            <w:bottom w:w="0" w:type="dxa"/>
            <w:right w:w="108" w:type="dxa"/>
          </w:tblCellMar>
        </w:tblPrEx>
        <w:trPr>
          <w:trHeight w:val="454" w:hRule="atLeast"/>
        </w:trPr>
        <w:tc>
          <w:tcPr>
            <w:tcW w:w="1307"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cs="Times New Roman"/>
              </w:rPr>
            </w:pPr>
          </w:p>
        </w:tc>
        <w:tc>
          <w:tcPr>
            <w:tcW w:w="5434"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同意共用通道签名表</w:t>
            </w:r>
          </w:p>
        </w:tc>
        <w:tc>
          <w:tcPr>
            <w:tcW w:w="2076"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用于经营的房屋与居民住宅属于同一建筑、平房院落、居民小区</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需要共用门户和通道的</w:t>
            </w:r>
          </w:p>
        </w:tc>
      </w:tr>
    </w:tbl>
    <w:p>
      <w:pPr>
        <w:pStyle w:val="9"/>
        <w:keepNext w:val="0"/>
        <w:keepLines w:val="0"/>
        <w:pageBreakBefore w:val="0"/>
        <w:widowControl w:val="0"/>
        <w:kinsoku/>
        <w:wordWrap/>
        <w:overflowPunct w:val="0"/>
        <w:topLinePunct w:val="0"/>
        <w:autoSpaceDE/>
        <w:autoSpaceDN/>
        <w:bidi w:val="0"/>
        <w:adjustRightInd/>
        <w:snapToGrid/>
        <w:spacing w:line="240" w:lineRule="auto"/>
        <w:ind w:left="0" w:firstLine="0" w:firstLineChars="0"/>
        <w:jc w:val="center"/>
        <w:textAlignment w:val="auto"/>
        <w:rPr>
          <w:rFonts w:hint="default" w:ascii="Times New Roman" w:hAnsi="Times New Roman" w:eastAsia="方正小标宋_GBK" w:cs="Times New Roman"/>
          <w:color w:val="000000"/>
          <w:sz w:val="44"/>
          <w:szCs w:val="44"/>
        </w:rPr>
      </w:pPr>
    </w:p>
    <w:p>
      <w:pPr>
        <w:pStyle w:val="9"/>
        <w:pageBreakBefore w:val="0"/>
        <w:kinsoku/>
        <w:overflowPunct w:val="0"/>
        <w:topLinePunct w:val="0"/>
        <w:bidi w:val="0"/>
        <w:spacing w:line="594" w:lineRule="exact"/>
        <w:ind w:left="0" w:firstLine="0" w:firstLineChars="0"/>
        <w:rPr>
          <w:rFonts w:hint="default" w:ascii="Times New Roman" w:hAnsi="Times New Roman" w:eastAsia="方正仿宋_GBK" w:cs="Times New Roman"/>
          <w:color w:val="000000"/>
          <w:sz w:val="32"/>
          <w:szCs w:val="32"/>
        </w:rPr>
      </w:pPr>
    </w:p>
    <w:p>
      <w:pPr>
        <w:pStyle w:val="9"/>
        <w:pageBreakBefore w:val="0"/>
        <w:kinsoku/>
        <w:overflowPunct w:val="0"/>
        <w:topLinePunct w:val="0"/>
        <w:bidi w:val="0"/>
        <w:spacing w:line="120" w:lineRule="exact"/>
        <w:ind w:left="0" w:firstLine="0" w:firstLineChars="0"/>
        <w:rPr>
          <w:rFonts w:hint="default" w:ascii="Times New Roman" w:hAnsi="Times New Roman" w:cs="Times New Roman"/>
          <w:color w:val="000000"/>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kinsoku/>
        <w:wordWrap/>
        <w:overflowPunct w:val="0"/>
        <w:topLinePunct w:val="0"/>
        <w:autoSpaceDE/>
        <w:autoSpaceDN/>
        <w:bidi w:val="0"/>
        <w:adjustRightInd/>
        <w:snapToGrid/>
        <w:spacing w:line="560" w:lineRule="exact"/>
        <w:textAlignment w:val="auto"/>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附件</w:t>
      </w:r>
      <w:r>
        <w:rPr>
          <w:rFonts w:hint="eastAsia" w:ascii="方正仿宋_GBK" w:hAnsi="方正仿宋_GBK" w:eastAsia="方正仿宋_GBK" w:cs="方正仿宋_GBK"/>
          <w:kern w:val="0"/>
          <w:sz w:val="32"/>
          <w:szCs w:val="32"/>
          <w:lang w:val="en-US" w:eastAsia="zh-CN"/>
        </w:rPr>
        <w:t>4</w:t>
      </w:r>
    </w:p>
    <w:p>
      <w:pPr>
        <w:keepNext w:val="0"/>
        <w:keepLines w:val="0"/>
        <w:pageBreakBefore w:val="0"/>
        <w:widowControl/>
        <w:kinsoku/>
        <w:wordWrap/>
        <w:overflowPunct w:val="0"/>
        <w:topLinePunct w:val="0"/>
        <w:autoSpaceDE/>
        <w:autoSpaceDN/>
        <w:bidi w:val="0"/>
        <w:adjustRightInd/>
        <w:snapToGrid/>
        <w:spacing w:beforeAutospacing="0" w:afterAutospacing="0" w:line="560" w:lineRule="exact"/>
        <w:jc w:val="center"/>
        <w:textAlignment w:val="auto"/>
        <w:outlineLvl w:val="2"/>
        <w:rPr>
          <w:rFonts w:hint="default" w:ascii="Times New Roman" w:hAnsi="Times New Roman" w:eastAsia="方正小标宋_GBK" w:cs="Times New Roman"/>
          <w:color w:val="000000"/>
          <w:kern w:val="0"/>
          <w:sz w:val="44"/>
          <w:szCs w:val="44"/>
        </w:rPr>
      </w:pPr>
      <w:r>
        <w:rPr>
          <w:rFonts w:hint="eastAsia" w:ascii="Times New Roman" w:hAnsi="Times New Roman" w:eastAsia="方正小标宋_GBK" w:cs="Times New Roman"/>
          <w:color w:val="000000"/>
          <w:kern w:val="0"/>
          <w:sz w:val="44"/>
          <w:szCs w:val="44"/>
          <w:lang w:eastAsia="zh-CN"/>
        </w:rPr>
        <w:t>开</w:t>
      </w:r>
      <w:r>
        <w:rPr>
          <w:rFonts w:hint="default" w:ascii="Times New Roman" w:hAnsi="Times New Roman" w:eastAsia="方正小标宋_GBK" w:cs="Times New Roman"/>
          <w:color w:val="000000"/>
          <w:kern w:val="0"/>
          <w:sz w:val="44"/>
          <w:szCs w:val="44"/>
        </w:rPr>
        <w:t>旅馆“一件事”办事指南</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黑体_GBK" w:cs="Times New Roman"/>
          <w:color w:val="000000"/>
          <w:kern w:val="0"/>
          <w:sz w:val="32"/>
          <w:szCs w:val="32"/>
        </w:rPr>
        <w:t>一、事项名称：</w:t>
      </w:r>
      <w:r>
        <w:rPr>
          <w:rFonts w:hint="default" w:ascii="Times New Roman" w:hAnsi="Times New Roman" w:eastAsia="方正仿宋_GBK" w:cs="Times New Roman"/>
          <w:color w:val="000000"/>
          <w:kern w:val="0"/>
          <w:sz w:val="32"/>
          <w:szCs w:val="32"/>
        </w:rPr>
        <w:t>我要</w:t>
      </w:r>
      <w:r>
        <w:rPr>
          <w:rFonts w:hint="eastAsia" w:ascii="Times New Roman" w:hAnsi="Times New Roman" w:eastAsia="方正仿宋_GBK" w:cs="Times New Roman"/>
          <w:color w:val="000000"/>
          <w:kern w:val="0"/>
          <w:sz w:val="32"/>
          <w:szCs w:val="32"/>
          <w:lang w:eastAsia="zh-CN"/>
        </w:rPr>
        <w:t>开</w:t>
      </w:r>
      <w:r>
        <w:rPr>
          <w:rFonts w:hint="default" w:ascii="Times New Roman" w:hAnsi="Times New Roman" w:eastAsia="方正仿宋_GBK" w:cs="Times New Roman"/>
          <w:color w:val="000000"/>
          <w:kern w:val="0"/>
          <w:sz w:val="32"/>
          <w:szCs w:val="32"/>
        </w:rPr>
        <w:t>旅馆</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黑体_GBK" w:cs="Times New Roman"/>
          <w:color w:val="000000"/>
          <w:kern w:val="0"/>
          <w:sz w:val="32"/>
          <w:szCs w:val="32"/>
        </w:rPr>
        <w:t>二、受理对象：</w:t>
      </w:r>
      <w:r>
        <w:rPr>
          <w:rFonts w:hint="default" w:ascii="Times New Roman" w:hAnsi="Times New Roman" w:eastAsia="方正仿宋_GBK" w:cs="Times New Roman"/>
          <w:color w:val="000000"/>
          <w:kern w:val="0"/>
          <w:sz w:val="32"/>
          <w:szCs w:val="32"/>
        </w:rPr>
        <w:t>法人、非法人经济组织、自然人</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三、联办事项</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（一）特种行业许可</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（二）公共场所卫生许可</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（三）食品经营许可</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（四）公众聚集场所投入使用、营业前消防安全检查</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（五）店招标牌备案</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四、办理结果</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color w:val="000000"/>
          <w:kern w:val="0"/>
          <w:sz w:val="32"/>
          <w:szCs w:val="32"/>
        </w:rPr>
        <w:t>（一）《特种行业许可证</w:t>
      </w:r>
      <w:r>
        <w:rPr>
          <w:rFonts w:hint="eastAsia" w:ascii="Times New Roman" w:hAnsi="Times New Roman" w:eastAsia="方正仿宋_GBK" w:cs="Times New Roman"/>
          <w:color w:val="000000"/>
          <w:kern w:val="0"/>
          <w:sz w:val="32"/>
          <w:szCs w:val="32"/>
          <w:lang w:eastAsia="zh-CN"/>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（二）《公共场所卫生许可证》</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（三）《食品经营许可证》</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（四）《公众聚集场所投入使用、营业前消防安全检查合格证》</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（五）《</w:t>
      </w:r>
      <w:r>
        <w:rPr>
          <w:rFonts w:hint="eastAsia" w:ascii="Times New Roman" w:hAnsi="Times New Roman" w:eastAsia="方正仿宋_GBK" w:cs="Times New Roman"/>
          <w:color w:val="000000"/>
          <w:kern w:val="0"/>
          <w:sz w:val="32"/>
          <w:szCs w:val="32"/>
          <w:lang w:eastAsia="zh-CN"/>
        </w:rPr>
        <w:t>店招标牌设置告知书</w:t>
      </w:r>
      <w:r>
        <w:rPr>
          <w:rFonts w:hint="default" w:ascii="Times New Roman" w:hAnsi="Times New Roman" w:eastAsia="方正仿宋_GBK" w:cs="Times New Roman"/>
          <w:color w:val="000000"/>
          <w:kern w:val="0"/>
          <w:sz w:val="32"/>
          <w:szCs w:val="32"/>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五、申请条件</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color w:val="000000"/>
          <w:kern w:val="0"/>
          <w:sz w:val="32"/>
          <w:szCs w:val="32"/>
          <w:lang w:val="en-US" w:eastAsia="zh-CN"/>
        </w:rPr>
        <w:t xml:space="preserve">1. </w:t>
      </w:r>
      <w:r>
        <w:rPr>
          <w:rFonts w:hint="default" w:ascii="Times New Roman" w:hAnsi="Times New Roman" w:eastAsia="方正仿宋_GBK" w:cs="Times New Roman"/>
          <w:color w:val="000000"/>
          <w:kern w:val="0"/>
          <w:sz w:val="32"/>
          <w:szCs w:val="32"/>
        </w:rPr>
        <w:t>具有合法、固定的经营场所和必要的经营设施</w:t>
      </w:r>
      <w:r>
        <w:rPr>
          <w:rFonts w:hint="default" w:ascii="Times New Roman" w:hAnsi="Times New Roman" w:eastAsia="方正仿宋_GBK" w:cs="Times New Roman"/>
          <w:color w:val="000000"/>
          <w:kern w:val="0"/>
          <w:sz w:val="32"/>
          <w:szCs w:val="32"/>
          <w:lang w:eastAsia="zh-CN"/>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color w:val="000000"/>
          <w:kern w:val="0"/>
          <w:sz w:val="32"/>
          <w:szCs w:val="32"/>
          <w:lang w:val="en-US" w:eastAsia="zh-CN"/>
        </w:rPr>
        <w:t xml:space="preserve">2. </w:t>
      </w:r>
      <w:r>
        <w:rPr>
          <w:rFonts w:hint="default" w:ascii="Times New Roman" w:hAnsi="Times New Roman" w:eastAsia="方正仿宋_GBK" w:cs="Times New Roman"/>
          <w:color w:val="000000"/>
          <w:kern w:val="0"/>
          <w:sz w:val="32"/>
          <w:szCs w:val="32"/>
        </w:rPr>
        <w:t>有负责治安保卫的机构或者专职、兼职保卫人员</w:t>
      </w:r>
      <w:r>
        <w:rPr>
          <w:rFonts w:hint="default" w:ascii="Times New Roman" w:hAnsi="Times New Roman" w:eastAsia="方正仿宋_GBK" w:cs="Times New Roman"/>
          <w:color w:val="000000"/>
          <w:kern w:val="0"/>
          <w:sz w:val="32"/>
          <w:szCs w:val="32"/>
          <w:lang w:eastAsia="zh-CN"/>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color w:val="000000"/>
          <w:kern w:val="0"/>
          <w:sz w:val="32"/>
          <w:szCs w:val="32"/>
          <w:lang w:val="en-US" w:eastAsia="zh-CN"/>
        </w:rPr>
        <w:t xml:space="preserve">3. </w:t>
      </w:r>
      <w:r>
        <w:rPr>
          <w:rFonts w:hint="default" w:ascii="Times New Roman" w:hAnsi="Times New Roman" w:eastAsia="方正仿宋_GBK" w:cs="Times New Roman"/>
          <w:color w:val="000000"/>
          <w:kern w:val="0"/>
          <w:sz w:val="32"/>
          <w:szCs w:val="32"/>
        </w:rPr>
        <w:t>有必要的财物保管和治安防范设施</w:t>
      </w:r>
      <w:r>
        <w:rPr>
          <w:rFonts w:hint="default" w:ascii="Times New Roman" w:hAnsi="Times New Roman" w:eastAsia="方正仿宋_GBK" w:cs="Times New Roman"/>
          <w:color w:val="000000"/>
          <w:kern w:val="0"/>
          <w:sz w:val="32"/>
          <w:szCs w:val="32"/>
          <w:lang w:eastAsia="zh-CN"/>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color w:val="000000"/>
          <w:kern w:val="0"/>
          <w:sz w:val="32"/>
          <w:szCs w:val="32"/>
          <w:lang w:val="en-US" w:eastAsia="zh-CN"/>
        </w:rPr>
        <w:t xml:space="preserve">4. </w:t>
      </w:r>
      <w:r>
        <w:rPr>
          <w:rFonts w:hint="default" w:ascii="Times New Roman" w:hAnsi="Times New Roman" w:eastAsia="方正仿宋_GBK" w:cs="Times New Roman"/>
          <w:color w:val="000000"/>
          <w:kern w:val="0"/>
          <w:sz w:val="32"/>
          <w:szCs w:val="32"/>
        </w:rPr>
        <w:t>有健全的治安管理制度</w:t>
      </w:r>
      <w:r>
        <w:rPr>
          <w:rFonts w:hint="default" w:ascii="Times New Roman" w:hAnsi="Times New Roman" w:eastAsia="方正仿宋_GBK" w:cs="Times New Roman"/>
          <w:color w:val="000000"/>
          <w:kern w:val="0"/>
          <w:sz w:val="32"/>
          <w:szCs w:val="32"/>
          <w:lang w:eastAsia="zh-CN"/>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color w:val="000000"/>
          <w:kern w:val="0"/>
          <w:sz w:val="32"/>
          <w:szCs w:val="32"/>
          <w:lang w:val="en-US" w:eastAsia="zh-CN"/>
        </w:rPr>
        <w:t xml:space="preserve">5. </w:t>
      </w:r>
      <w:r>
        <w:rPr>
          <w:rFonts w:hint="default" w:ascii="Times New Roman" w:hAnsi="Times New Roman" w:eastAsia="方正仿宋_GBK" w:cs="Times New Roman"/>
          <w:color w:val="000000"/>
          <w:kern w:val="0"/>
          <w:sz w:val="32"/>
          <w:szCs w:val="32"/>
        </w:rPr>
        <w:t>有根据需要配置的身份证件识别、治安信息采集传输设备</w:t>
      </w:r>
      <w:r>
        <w:rPr>
          <w:rFonts w:hint="default" w:ascii="Times New Roman" w:hAnsi="Times New Roman" w:eastAsia="方正仿宋_GBK" w:cs="Times New Roman"/>
          <w:color w:val="000000"/>
          <w:kern w:val="0"/>
          <w:sz w:val="32"/>
          <w:szCs w:val="32"/>
          <w:lang w:eastAsia="zh-CN"/>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kern w:val="0"/>
          <w:sz w:val="32"/>
          <w:szCs w:val="32"/>
          <w:highlight w:val="none"/>
          <w:lang w:eastAsia="zh-CN"/>
        </w:rPr>
      </w:pPr>
      <w:r>
        <w:rPr>
          <w:rFonts w:hint="eastAsia" w:ascii="Times New Roman" w:hAnsi="Times New Roman" w:eastAsia="方正仿宋_GBK" w:cs="Times New Roman"/>
          <w:kern w:val="0"/>
          <w:sz w:val="32"/>
          <w:szCs w:val="32"/>
          <w:highlight w:val="none"/>
          <w:lang w:val="en-US" w:eastAsia="zh-CN"/>
        </w:rPr>
        <w:t>6. 经营场所</w:t>
      </w:r>
      <w:r>
        <w:rPr>
          <w:rFonts w:hint="default" w:ascii="Times New Roman" w:hAnsi="Times New Roman" w:eastAsia="方正仿宋_GBK" w:cs="Times New Roman"/>
          <w:kern w:val="0"/>
          <w:sz w:val="32"/>
          <w:szCs w:val="32"/>
          <w:highlight w:val="none"/>
        </w:rPr>
        <w:t>周围25米范围内无粉尘、化工有毒气体的污染以及旱厕、露天垃圾堆等污染源</w:t>
      </w:r>
      <w:r>
        <w:rPr>
          <w:rFonts w:hint="eastAsia" w:ascii="Times New Roman" w:hAnsi="Times New Roman" w:eastAsia="方正仿宋_GBK" w:cs="Times New Roman"/>
          <w:kern w:val="0"/>
          <w:sz w:val="32"/>
          <w:szCs w:val="32"/>
          <w:highlight w:val="none"/>
          <w:lang w:eastAsia="zh-CN"/>
        </w:rPr>
        <w:t>，</w:t>
      </w:r>
      <w:r>
        <w:rPr>
          <w:rFonts w:hint="default" w:ascii="Times New Roman" w:hAnsi="Times New Roman" w:eastAsia="方正仿宋_GBK" w:cs="Times New Roman"/>
          <w:kern w:val="0"/>
          <w:sz w:val="32"/>
          <w:szCs w:val="32"/>
          <w:highlight w:val="none"/>
        </w:rPr>
        <w:t>并符合规划、环保和消防等部门的要求</w:t>
      </w:r>
      <w:r>
        <w:rPr>
          <w:rFonts w:hint="eastAsia" w:ascii="Times New Roman" w:hAnsi="Times New Roman" w:eastAsia="方正仿宋_GBK" w:cs="Times New Roman"/>
          <w:kern w:val="0"/>
          <w:sz w:val="32"/>
          <w:szCs w:val="32"/>
          <w:highlight w:val="none"/>
          <w:lang w:eastAsia="zh-CN"/>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0"/>
          <w:sz w:val="32"/>
          <w:szCs w:val="32"/>
          <w:highlight w:val="green"/>
        </w:rPr>
      </w:pPr>
      <w:r>
        <w:rPr>
          <w:rFonts w:hint="eastAsia" w:ascii="Times New Roman" w:hAnsi="Times New Roman" w:eastAsia="方正仿宋_GBK" w:cs="Times New Roman"/>
          <w:kern w:val="0"/>
          <w:sz w:val="32"/>
          <w:szCs w:val="32"/>
          <w:highlight w:val="none"/>
          <w:lang w:val="en-US" w:eastAsia="zh-CN"/>
        </w:rPr>
        <w:t>7. 经营场所</w:t>
      </w:r>
      <w:r>
        <w:rPr>
          <w:rFonts w:hint="eastAsia" w:ascii="Times New Roman" w:hAnsi="Times New Roman" w:eastAsia="方正仿宋_GBK" w:cs="Times New Roman"/>
          <w:kern w:val="0"/>
          <w:sz w:val="32"/>
          <w:szCs w:val="32"/>
          <w:highlight w:val="none"/>
        </w:rPr>
        <w:t>按每一层楼或者每20间客房设置一间独立的消毒间、工作间、储藏间，分别用于公用物品清洗消毒和保洁、清洁工具存放、物品和干净棉织品储藏；设置布草回收间，用于脏棉织品暂存。</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kern w:val="0"/>
          <w:sz w:val="32"/>
          <w:szCs w:val="32"/>
          <w:highlight w:val="none"/>
          <w:lang w:eastAsia="zh-CN"/>
        </w:rPr>
      </w:pPr>
      <w:r>
        <w:rPr>
          <w:rFonts w:hint="eastAsia" w:ascii="Times New Roman" w:hAnsi="Times New Roman" w:eastAsia="方正仿宋_GBK" w:cs="Times New Roman"/>
          <w:kern w:val="0"/>
          <w:sz w:val="32"/>
          <w:szCs w:val="32"/>
          <w:highlight w:val="none"/>
          <w:lang w:val="en-US" w:eastAsia="zh-CN"/>
        </w:rPr>
        <w:t>8</w:t>
      </w:r>
      <w:r>
        <w:rPr>
          <w:rFonts w:hint="default" w:ascii="Times New Roman" w:hAnsi="Times New Roman" w:eastAsia="方正仿宋_GBK" w:cs="Times New Roman"/>
          <w:kern w:val="0"/>
          <w:sz w:val="32"/>
          <w:szCs w:val="32"/>
          <w:highlight w:val="none"/>
        </w:rPr>
        <w:t xml:space="preserve">. </w:t>
      </w:r>
      <w:r>
        <w:rPr>
          <w:rFonts w:hint="eastAsia" w:ascii="Times New Roman" w:hAnsi="Times New Roman" w:eastAsia="方正仿宋_GBK" w:cs="Times New Roman"/>
          <w:kern w:val="0"/>
          <w:sz w:val="32"/>
          <w:szCs w:val="32"/>
          <w:highlight w:val="none"/>
          <w:lang w:val="en-US" w:eastAsia="zh-CN"/>
        </w:rPr>
        <w:t>需具备</w:t>
      </w:r>
      <w:r>
        <w:rPr>
          <w:rFonts w:hint="eastAsia" w:ascii="Times New Roman" w:hAnsi="Times New Roman" w:eastAsia="方正仿宋_GBK" w:cs="Times New Roman"/>
          <w:kern w:val="0"/>
          <w:sz w:val="32"/>
          <w:szCs w:val="32"/>
          <w:highlight w:val="none"/>
          <w:lang w:eastAsia="zh-CN"/>
        </w:rPr>
        <w:t>清洗池、机械清晰设施(棉织品)、红外线消毒柜(杯具)、保洁柜(杯具、棉织品)、机械通风(各类场所分别设置，卫生间须独立设置)、病媒生物防控设施(防蝇帘、纱门纱窗、防鼠网)。</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highlight w:val="none"/>
        </w:rPr>
      </w:pPr>
      <w:r>
        <w:rPr>
          <w:rFonts w:hint="eastAsia" w:ascii="Times New Roman" w:hAnsi="Times New Roman" w:eastAsia="方正仿宋_GBK" w:cs="Times New Roman"/>
          <w:color w:val="000000"/>
          <w:kern w:val="0"/>
          <w:sz w:val="32"/>
          <w:szCs w:val="32"/>
          <w:highlight w:val="none"/>
          <w:lang w:val="en-US" w:eastAsia="zh-CN"/>
        </w:rPr>
        <w:t>9</w:t>
      </w:r>
      <w:r>
        <w:rPr>
          <w:rFonts w:hint="default" w:ascii="Times New Roman" w:hAnsi="Times New Roman" w:eastAsia="方正仿宋_GBK" w:cs="Times New Roman"/>
          <w:color w:val="000000"/>
          <w:kern w:val="0"/>
          <w:sz w:val="32"/>
          <w:szCs w:val="32"/>
          <w:highlight w:val="none"/>
        </w:rPr>
        <w:t xml:space="preserve">. 具有与经营的食品品种、数量相适应的食品原料处理和食品加工、销售、贮存等场所，保持该场所环境整洁，并与有毒、有害场所以及其他污染源保持规定的距离； </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lang w:val="en-US" w:eastAsia="zh-CN"/>
        </w:rPr>
        <w:t>10</w:t>
      </w:r>
      <w:r>
        <w:rPr>
          <w:rFonts w:hint="default" w:ascii="Times New Roman" w:hAnsi="Times New Roman" w:eastAsia="方正仿宋_GBK" w:cs="Times New Roman"/>
          <w:color w:val="000000"/>
          <w:kern w:val="0"/>
          <w:sz w:val="32"/>
          <w:szCs w:val="32"/>
        </w:rPr>
        <w:t xml:space="preserve">. 具有与经营的食品品种、数量相适应的经营设备或者设施，有相应的消毒、更衣、盥洗、采光、照明、通风、防腐、防尘、防蝇、防鼠、防虫、洗涤以及处理废水、存放垃圾和废弃物的设备或者设施； </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lang w:val="en-US" w:eastAsia="zh-CN"/>
        </w:rPr>
        <w:t>11</w:t>
      </w:r>
      <w:r>
        <w:rPr>
          <w:rFonts w:hint="default" w:ascii="Times New Roman" w:hAnsi="Times New Roman" w:eastAsia="方正仿宋_GBK" w:cs="Times New Roman"/>
          <w:color w:val="000000"/>
          <w:kern w:val="0"/>
          <w:sz w:val="32"/>
          <w:szCs w:val="32"/>
        </w:rPr>
        <w:t xml:space="preserve">. 有专职或者兼职的食品安全管理人员和保证食品安全的规章制度； </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lang w:val="en-US" w:eastAsia="zh-CN"/>
        </w:rPr>
        <w:t>12</w:t>
      </w:r>
      <w:r>
        <w:rPr>
          <w:rFonts w:hint="default" w:ascii="Times New Roman" w:hAnsi="Times New Roman" w:eastAsia="方正仿宋_GBK" w:cs="Times New Roman"/>
          <w:color w:val="000000"/>
          <w:kern w:val="0"/>
          <w:sz w:val="32"/>
          <w:szCs w:val="32"/>
        </w:rPr>
        <w:t>. 具有合理的设备布局和工艺流程，防止待加工食品与直接入口食品、原料与成品交叉污染，避免食品接触有毒物、不洁物</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 xml:space="preserve"> </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六、办结时限</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1. 特种行业许可：</w:t>
      </w:r>
      <w:r>
        <w:rPr>
          <w:rFonts w:hint="eastAsia" w:ascii="Times New Roman" w:hAnsi="Times New Roman" w:eastAsia="方正仿宋_GBK" w:cs="Times New Roman"/>
          <w:color w:val="000000"/>
          <w:kern w:val="0"/>
          <w:sz w:val="32"/>
          <w:szCs w:val="32"/>
          <w:lang w:val="en-US" w:eastAsia="zh-CN"/>
        </w:rPr>
        <w:t>5</w:t>
      </w:r>
      <w:r>
        <w:rPr>
          <w:rFonts w:hint="default" w:ascii="Times New Roman" w:hAnsi="Times New Roman" w:eastAsia="方正仿宋_GBK" w:cs="Times New Roman"/>
          <w:color w:val="000000"/>
          <w:kern w:val="0"/>
          <w:sz w:val="32"/>
          <w:szCs w:val="32"/>
        </w:rPr>
        <w:t>个工作日；</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2. 公共场所卫生许可：即办件；</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3. 食品经营许可：5个工作日；</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4. 公众聚集场所投入使用、营业前消防安全检查：</w:t>
      </w:r>
      <w:r>
        <w:rPr>
          <w:rFonts w:hint="default" w:ascii="Times New Roman" w:hAnsi="Times New Roman" w:eastAsia="方正仿宋_GBK" w:cs="Times New Roman"/>
          <w:color w:val="000000"/>
          <w:kern w:val="0"/>
          <w:sz w:val="32"/>
          <w:szCs w:val="32"/>
          <w:lang w:val="en-US" w:eastAsia="zh-CN"/>
        </w:rPr>
        <w:t>7</w:t>
      </w:r>
      <w:r>
        <w:rPr>
          <w:rFonts w:hint="default" w:ascii="Times New Roman" w:hAnsi="Times New Roman" w:eastAsia="方正仿宋_GBK" w:cs="Times New Roman"/>
          <w:color w:val="000000"/>
          <w:kern w:val="0"/>
          <w:sz w:val="32"/>
          <w:szCs w:val="32"/>
        </w:rPr>
        <w:t>个工作日</w:t>
      </w:r>
      <w:r>
        <w:rPr>
          <w:rFonts w:hint="default" w:ascii="Times New Roman" w:hAnsi="Times New Roman" w:eastAsia="方正仿宋_GBK" w:cs="Times New Roman"/>
          <w:kern w:val="0"/>
          <w:sz w:val="32"/>
          <w:szCs w:val="32"/>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 xml:space="preserve">5. </w:t>
      </w:r>
      <w:r>
        <w:rPr>
          <w:rFonts w:hint="default" w:ascii="Times New Roman" w:hAnsi="Times New Roman" w:eastAsia="方正仿宋_GBK" w:cs="Times New Roman"/>
          <w:color w:val="000000"/>
          <w:sz w:val="32"/>
          <w:szCs w:val="32"/>
        </w:rPr>
        <w:t>店招标牌备案：5个工作日</w:t>
      </w:r>
    </w:p>
    <w:p>
      <w:pPr>
        <w:pStyle w:val="9"/>
        <w:keepNext w:val="0"/>
        <w:keepLines w:val="0"/>
        <w:pageBreakBefore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全流程承诺时限：</w:t>
      </w:r>
      <w:r>
        <w:rPr>
          <w:rFonts w:hint="eastAsia" w:ascii="Times New Roman" w:hAnsi="Times New Roman" w:eastAsia="方正仿宋_GBK" w:cs="Times New Roman"/>
          <w:color w:val="000000"/>
          <w:sz w:val="32"/>
          <w:szCs w:val="32"/>
          <w:lang w:val="en-US" w:eastAsia="zh-CN"/>
        </w:rPr>
        <w:t>7</w:t>
      </w:r>
      <w:r>
        <w:rPr>
          <w:rFonts w:hint="default" w:ascii="Times New Roman" w:hAnsi="Times New Roman" w:eastAsia="方正仿宋_GBK" w:cs="Times New Roman"/>
          <w:color w:val="000000"/>
          <w:sz w:val="32"/>
          <w:szCs w:val="32"/>
        </w:rPr>
        <w:t>个工作日</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七、收费依据及标准</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不收费</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八、结果送达</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自核准之日起2日内送达</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送达方式：现场自取、快递送达</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黑体_GBK" w:cs="Times New Roman"/>
          <w:color w:val="000000"/>
          <w:kern w:val="0"/>
          <w:sz w:val="32"/>
          <w:szCs w:val="32"/>
        </w:rPr>
        <w:t>九、咨询与监督电话：</w:t>
      </w:r>
      <w:r>
        <w:rPr>
          <w:rFonts w:hint="default" w:ascii="Times New Roman" w:hAnsi="Times New Roman" w:eastAsia="方正仿宋_GBK" w:cs="Times New Roman"/>
          <w:color w:val="000000"/>
          <w:kern w:val="0"/>
          <w:sz w:val="32"/>
          <w:szCs w:val="32"/>
        </w:rPr>
        <w:t>86512345</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color w:val="000000"/>
          <w:kern w:val="0"/>
          <w:sz w:val="32"/>
          <w:szCs w:val="32"/>
        </w:rPr>
        <w:t>十、办公地址和时间</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楷体_GBK" w:cs="Times New Roman"/>
          <w:color w:val="000000"/>
          <w:kern w:val="0"/>
          <w:sz w:val="32"/>
          <w:szCs w:val="32"/>
        </w:rPr>
        <w:t>办理地址：</w:t>
      </w:r>
      <w:r>
        <w:rPr>
          <w:rFonts w:hint="default" w:ascii="Times New Roman" w:hAnsi="Times New Roman" w:eastAsia="方正仿宋_GBK" w:cs="Times New Roman"/>
          <w:color w:val="000000"/>
          <w:kern w:val="0"/>
          <w:sz w:val="32"/>
          <w:szCs w:val="32"/>
        </w:rPr>
        <w:t>海陵区行政审批局一件事一次办综合窗口</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楷体_GBK" w:cs="Times New Roman"/>
          <w:color w:val="000000"/>
          <w:kern w:val="0"/>
          <w:sz w:val="32"/>
          <w:szCs w:val="32"/>
        </w:rPr>
        <w:t>办理时间：</w:t>
      </w:r>
      <w:r>
        <w:rPr>
          <w:rFonts w:hint="default" w:ascii="Times New Roman" w:hAnsi="Times New Roman" w:eastAsia="方正仿宋_GBK" w:cs="Times New Roman"/>
          <w:color w:val="000000"/>
          <w:kern w:val="0"/>
          <w:sz w:val="32"/>
          <w:szCs w:val="32"/>
        </w:rPr>
        <w:t>周一至周五（法定节假日除外）</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color w:val="000000"/>
          <w:kern w:val="0"/>
          <w:sz w:val="32"/>
          <w:szCs w:val="32"/>
        </w:rPr>
        <w:t>上午8:30-12:00，下午</w:t>
      </w:r>
      <w:r>
        <w:rPr>
          <w:rFonts w:hint="eastAsia" w:ascii="Times New Roman" w:hAnsi="Times New Roman" w:eastAsia="方正仿宋_GBK" w:cs="Times New Roman"/>
          <w:color w:val="000000"/>
          <w:kern w:val="0"/>
          <w:sz w:val="32"/>
          <w:szCs w:val="32"/>
          <w:lang w:val="en-US" w:eastAsia="zh-CN"/>
        </w:rPr>
        <w:t>2</w:t>
      </w:r>
      <w:r>
        <w:rPr>
          <w:rFonts w:hint="default" w:ascii="Times New Roman" w:hAnsi="Times New Roman" w:eastAsia="方正仿宋_GBK" w:cs="Times New Roman"/>
          <w:color w:val="000000"/>
          <w:kern w:val="0"/>
          <w:sz w:val="32"/>
          <w:szCs w:val="32"/>
        </w:rPr>
        <w:t>:30-</w:t>
      </w:r>
      <w:r>
        <w:rPr>
          <w:rFonts w:hint="eastAsia" w:ascii="Times New Roman" w:hAnsi="Times New Roman" w:eastAsia="方正仿宋_GBK" w:cs="Times New Roman"/>
          <w:color w:val="000000"/>
          <w:kern w:val="0"/>
          <w:sz w:val="32"/>
          <w:szCs w:val="32"/>
          <w:lang w:val="en-US" w:eastAsia="zh-CN"/>
        </w:rPr>
        <w:t>6</w:t>
      </w:r>
      <w:r>
        <w:rPr>
          <w:rFonts w:hint="default" w:ascii="Times New Roman" w:hAnsi="Times New Roman" w:eastAsia="方正仿宋_GBK" w:cs="Times New Roman"/>
          <w:color w:val="000000"/>
          <w:kern w:val="0"/>
          <w:sz w:val="32"/>
          <w:szCs w:val="32"/>
        </w:rPr>
        <w:t>:00</w:t>
      </w:r>
      <w:r>
        <w:rPr>
          <w:rFonts w:hint="eastAsia" w:ascii="Times New Roman" w:hAnsi="Times New Roman" w:eastAsia="方正仿宋_GBK" w:cs="Times New Roman"/>
          <w:kern w:val="0"/>
          <w:sz w:val="32"/>
          <w:szCs w:val="32"/>
          <w:lang w:eastAsia="zh-CN"/>
        </w:rPr>
        <w:t>（</w:t>
      </w:r>
      <w:r>
        <w:rPr>
          <w:rFonts w:hint="eastAsia" w:ascii="Times New Roman" w:hAnsi="Times New Roman" w:eastAsia="方正仿宋_GBK" w:cs="Times New Roman"/>
          <w:kern w:val="0"/>
          <w:sz w:val="32"/>
          <w:szCs w:val="32"/>
          <w:lang w:val="en-US" w:eastAsia="zh-CN"/>
        </w:rPr>
        <w:t>备注：根据市政府通知同步调整</w:t>
      </w:r>
      <w:r>
        <w:rPr>
          <w:rFonts w:hint="eastAsia" w:ascii="Times New Roman" w:hAnsi="Times New Roman" w:eastAsia="方正仿宋_GBK" w:cs="Times New Roman"/>
          <w:kern w:val="0"/>
          <w:sz w:val="32"/>
          <w:szCs w:val="32"/>
          <w:lang w:eastAsia="zh-CN"/>
        </w:rPr>
        <w:t>）</w:t>
      </w:r>
    </w:p>
    <w:p>
      <w:pPr>
        <w:pageBreakBefore w:val="0"/>
        <w:widowControl/>
        <w:kinsoku/>
        <w:overflowPunct w:val="0"/>
        <w:topLinePunct w:val="0"/>
        <w:bidi w:val="0"/>
        <w:spacing w:line="594" w:lineRule="exact"/>
        <w:rPr>
          <w:rFonts w:hint="default" w:ascii="Times New Roman" w:hAnsi="Times New Roman" w:eastAsia="方正黑体_GBK" w:cs="Times New Roman"/>
          <w:color w:val="000000"/>
          <w:kern w:val="0"/>
          <w:sz w:val="32"/>
          <w:szCs w:val="32"/>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ageBreakBefore w:val="0"/>
        <w:widowControl/>
        <w:kinsoku/>
        <w:overflowPunct w:val="0"/>
        <w:topLinePunct w:val="0"/>
        <w:bidi w:val="0"/>
        <w:spacing w:line="594" w:lineRule="exact"/>
        <w:rPr>
          <w:rFonts w:hint="default" w:ascii="Times New Roman" w:hAnsi="Times New Roman" w:eastAsia="方正仿宋_GBK" w:cs="Times New Roman"/>
          <w:color w:val="000000"/>
          <w:kern w:val="0"/>
          <w:sz w:val="32"/>
          <w:szCs w:val="32"/>
        </w:rPr>
      </w:pPr>
      <w:r>
        <w:rPr>
          <w:rFonts w:hint="eastAsia" w:ascii="方正仿宋_GBK" w:hAnsi="方正仿宋_GBK" w:eastAsia="方正仿宋_GBK" w:cs="方正仿宋_GBK"/>
          <w:color w:val="000000"/>
          <w:kern w:val="0"/>
          <w:sz w:val="32"/>
          <w:szCs w:val="32"/>
        </w:rPr>
        <w:t>附件</w:t>
      </w:r>
      <w:r>
        <w:rPr>
          <w:rFonts w:hint="eastAsia" w:ascii="方正仿宋_GBK" w:hAnsi="方正仿宋_GBK" w:eastAsia="方正仿宋_GBK" w:cs="方正仿宋_GBK"/>
          <w:color w:val="000000"/>
          <w:kern w:val="0"/>
          <w:sz w:val="32"/>
          <w:szCs w:val="32"/>
          <w:lang w:val="en-US" w:eastAsia="zh-CN"/>
        </w:rPr>
        <w:t>5</w:t>
      </w:r>
      <w:r>
        <w:rPr>
          <w:rFonts w:hint="default" w:ascii="Times New Roman" w:hAnsi="Times New Roman" w:eastAsia="方正黑体_GBK" w:cs="Times New Roman"/>
          <w:color w:val="000000"/>
          <w:kern w:val="0"/>
          <w:sz w:val="32"/>
          <w:szCs w:val="32"/>
        </w:rPr>
        <w:t xml:space="preserve">  </w:t>
      </w:r>
      <w:r>
        <w:rPr>
          <w:rFonts w:hint="default" w:ascii="Times New Roman" w:hAnsi="Times New Roman" w:eastAsia="方正仿宋_GBK" w:cs="Times New Roman"/>
          <w:color w:val="000000"/>
          <w:kern w:val="0"/>
          <w:sz w:val="32"/>
          <w:szCs w:val="32"/>
        </w:rPr>
        <w:t xml:space="preserve"> </w:t>
      </w:r>
    </w:p>
    <w:p>
      <w:pPr>
        <w:keepNext w:val="0"/>
        <w:keepLines w:val="0"/>
        <w:pageBreakBefore w:val="0"/>
        <w:widowControl/>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2"/>
        <w:rPr>
          <w:rFonts w:hint="default" w:ascii="Times New Roman" w:hAnsi="Times New Roman" w:eastAsia="方正小标宋_GBK" w:cs="Times New Roman"/>
          <w:color w:val="000000"/>
          <w:kern w:val="0"/>
          <w:sz w:val="44"/>
          <w:szCs w:val="44"/>
        </w:rPr>
      </w:pPr>
      <w:r>
        <w:rPr>
          <w:rFonts w:hint="eastAsia" w:ascii="Times New Roman" w:hAnsi="Times New Roman" w:eastAsia="方正小标宋_GBK" w:cs="Times New Roman"/>
          <w:color w:val="000000"/>
          <w:kern w:val="0"/>
          <w:sz w:val="44"/>
          <w:szCs w:val="44"/>
          <w:lang w:eastAsia="zh-CN"/>
        </w:rPr>
        <w:t>开</w:t>
      </w:r>
      <w:r>
        <w:rPr>
          <w:rFonts w:hint="default" w:ascii="Times New Roman" w:hAnsi="Times New Roman" w:eastAsia="方正小标宋_GBK" w:cs="Times New Roman"/>
          <w:color w:val="000000"/>
          <w:kern w:val="0"/>
          <w:sz w:val="44"/>
          <w:szCs w:val="44"/>
        </w:rPr>
        <w:t>旅馆“一件事”办理流程</w:t>
      </w:r>
    </w:p>
    <w:p>
      <w:pPr>
        <w:pageBreakBefore w:val="0"/>
        <w:kinsoku/>
        <w:overflowPunct w:val="0"/>
        <w:topLinePunct w:val="0"/>
        <w:bidi w:val="0"/>
        <w:spacing w:line="594" w:lineRule="exact"/>
        <w:ind w:firstLine="560" w:firstLineChars="200"/>
        <w:rPr>
          <w:rFonts w:hint="default" w:ascii="Times New Roman" w:hAnsi="Times New Roman" w:cs="Times New Roman"/>
          <w:color w:val="000000"/>
          <w:sz w:val="32"/>
          <w:szCs w:val="32"/>
        </w:rPr>
      </w:pPr>
      <w:r>
        <w:rPr>
          <w:rFonts w:hint="default" w:ascii="Times New Roman" w:hAnsi="Times New Roman" w:cs="Times New Roman"/>
          <w:sz w:val="28"/>
        </w:rPr>
        <mc:AlternateContent>
          <mc:Choice Requires="wpg">
            <w:drawing>
              <wp:anchor distT="0" distB="0" distL="114300" distR="114300" simplePos="0" relativeHeight="251663360" behindDoc="0" locked="0" layoutInCell="1" allowOverlap="1">
                <wp:simplePos x="0" y="0"/>
                <wp:positionH relativeFrom="column">
                  <wp:posOffset>273685</wp:posOffset>
                </wp:positionH>
                <wp:positionV relativeFrom="paragraph">
                  <wp:posOffset>119380</wp:posOffset>
                </wp:positionV>
                <wp:extent cx="5068570" cy="6927215"/>
                <wp:effectExtent l="0" t="0" r="0" b="0"/>
                <wp:wrapNone/>
                <wp:docPr id="173" name="组合 52"/>
                <wp:cNvGraphicFramePr/>
                <a:graphic xmlns:a="http://schemas.openxmlformats.org/drawingml/2006/main">
                  <a:graphicData uri="http://schemas.microsoft.com/office/word/2010/wordprocessingGroup">
                    <wpg:wgp>
                      <wpg:cNvGrpSpPr/>
                      <wpg:grpSpPr>
                        <a:xfrm>
                          <a:off x="0" y="0"/>
                          <a:ext cx="5068570" cy="6927215"/>
                          <a:chOff x="6750" y="506919"/>
                          <a:chExt cx="9254" cy="12647"/>
                        </a:xfrm>
                      </wpg:grpSpPr>
                      <wps:wsp>
                        <wps:cNvPr id="120" name="自选图形 53"/>
                        <wps:cNvCnPr>
                          <a:stCxn id="125" idx="2"/>
                          <a:endCxn id="121" idx="0"/>
                        </wps:cNvCnPr>
                        <wps:spPr>
                          <a:xfrm>
                            <a:off x="11333" y="516790"/>
                            <a:ext cx="0" cy="856"/>
                          </a:xfrm>
                          <a:prstGeom prst="straightConnector1">
                            <a:avLst/>
                          </a:prstGeom>
                          <a:ln w="19050" cap="flat" cmpd="sng">
                            <a:solidFill>
                              <a:srgbClr val="000000"/>
                            </a:solidFill>
                            <a:prstDash val="solid"/>
                            <a:miter/>
                            <a:headEnd type="none" w="med" len="med"/>
                            <a:tailEnd type="arrow" w="med" len="med"/>
                          </a:ln>
                        </wps:spPr>
                        <wps:bodyPr/>
                      </wps:wsp>
                      <wps:wsp>
                        <wps:cNvPr id="121" name="矩形 54"/>
                        <wps:cNvSpPr/>
                        <wps:spPr>
                          <a:xfrm>
                            <a:off x="10140" y="517646"/>
                            <a:ext cx="2385" cy="691"/>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发证</w:t>
                              </w:r>
                            </w:p>
                          </w:txbxContent>
                        </wps:txbx>
                        <wps:bodyPr vert="horz" anchor="ctr" anchorCtr="0" upright="1"/>
                      </wps:wsp>
                      <wps:wsp>
                        <wps:cNvPr id="122" name="矩形 55"/>
                        <wps:cNvSpPr/>
                        <wps:spPr>
                          <a:xfrm>
                            <a:off x="10140" y="518876"/>
                            <a:ext cx="2385" cy="691"/>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归档</w:t>
                              </w:r>
                            </w:p>
                          </w:txbxContent>
                        </wps:txbx>
                        <wps:bodyPr vert="horz" anchor="ctr" anchorCtr="0" upright="1"/>
                      </wps:wsp>
                      <wps:wsp>
                        <wps:cNvPr id="123" name="自选图形 56"/>
                        <wps:cNvCnPr>
                          <a:stCxn id="121" idx="2"/>
                          <a:endCxn id="122" idx="0"/>
                        </wps:cNvCnPr>
                        <wps:spPr>
                          <a:xfrm>
                            <a:off x="11333" y="518337"/>
                            <a:ext cx="0" cy="539"/>
                          </a:xfrm>
                          <a:prstGeom prst="straightConnector1">
                            <a:avLst/>
                          </a:prstGeom>
                          <a:ln w="19050" cap="flat" cmpd="sng">
                            <a:solidFill>
                              <a:srgbClr val="000000"/>
                            </a:solidFill>
                            <a:prstDash val="solid"/>
                            <a:miter/>
                            <a:headEnd type="none" w="med" len="med"/>
                            <a:tailEnd type="arrow" w="med" len="med"/>
                          </a:ln>
                        </wps:spPr>
                        <wps:bodyPr/>
                      </wps:wsp>
                      <wpg:grpSp>
                        <wpg:cNvPr id="166" name="组合 57"/>
                        <wpg:cNvGrpSpPr/>
                        <wpg:grpSpPr>
                          <a:xfrm>
                            <a:off x="6750" y="506919"/>
                            <a:ext cx="9255" cy="9904"/>
                            <a:chOff x="6750" y="506919"/>
                            <a:chExt cx="9255" cy="9904"/>
                          </a:xfrm>
                        </wpg:grpSpPr>
                        <wps:wsp>
                          <wps:cNvPr id="124" name="矩形 58"/>
                          <wps:cNvSpPr/>
                          <wps:spPr>
                            <a:xfrm>
                              <a:off x="8835" y="516023"/>
                              <a:ext cx="1517" cy="752"/>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4"/>
                                    <w:szCs w:val="24"/>
                                  </w:rPr>
                                </w:pPr>
                                <w:r>
                                  <w:rPr>
                                    <w:rFonts w:hint="eastAsia"/>
                                    <w:color w:val="000000"/>
                                    <w:sz w:val="21"/>
                                    <w:szCs w:val="21"/>
                                    <w:lang w:eastAsia="zh-CN"/>
                                  </w:rPr>
                                  <w:t>特种行业</w:t>
                                </w:r>
                                <w:r>
                                  <w:rPr>
                                    <w:rFonts w:hint="eastAsia"/>
                                    <w:color w:val="000000"/>
                                    <w:sz w:val="21"/>
                                    <w:szCs w:val="21"/>
                                  </w:rPr>
                                  <w:t>经营许可</w:t>
                                </w:r>
                                <w:r>
                                  <w:rPr>
                                    <w:rFonts w:hint="eastAsia"/>
                                    <w:color w:val="000000"/>
                                    <w:sz w:val="24"/>
                                    <w:szCs w:val="24"/>
                                  </w:rPr>
                                  <w:t>证</w:t>
                                </w:r>
                              </w:p>
                            </w:txbxContent>
                          </wps:txbx>
                          <wps:bodyPr vert="horz" anchor="ctr" anchorCtr="0" upright="1"/>
                        </wps:wsp>
                        <wps:wsp>
                          <wps:cNvPr id="125" name="矩形 59"/>
                          <wps:cNvSpPr/>
                          <wps:spPr>
                            <a:xfrm>
                              <a:off x="10590" y="516038"/>
                              <a:ext cx="1485" cy="752"/>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食品经营许可证</w:t>
                                </w:r>
                              </w:p>
                            </w:txbxContent>
                          </wps:txbx>
                          <wps:bodyPr vert="horz" anchor="ctr" anchorCtr="0" upright="1"/>
                        </wps:wsp>
                        <wps:wsp>
                          <wps:cNvPr id="126" name="直接箭头连接符 4"/>
                          <wps:cNvCnPr>
                            <a:stCxn id="137" idx="2"/>
                            <a:endCxn id="125" idx="0"/>
                          </wps:cNvCnPr>
                          <wps:spPr>
                            <a:xfrm>
                              <a:off x="9690" y="515467"/>
                              <a:ext cx="0" cy="576"/>
                            </a:xfrm>
                            <a:prstGeom prst="straightConnector1">
                              <a:avLst/>
                            </a:prstGeom>
                            <a:ln w="19050" cap="flat" cmpd="sng">
                              <a:solidFill>
                                <a:srgbClr val="000000"/>
                              </a:solidFill>
                              <a:prstDash val="solid"/>
                              <a:miter/>
                              <a:headEnd type="none" w="med" len="med"/>
                              <a:tailEnd type="arrow" w="med" len="med"/>
                            </a:ln>
                          </wps:spPr>
                          <wps:bodyPr/>
                        </wps:wsp>
                        <wps:wsp>
                          <wps:cNvPr id="127" name="矩形 61"/>
                          <wps:cNvSpPr/>
                          <wps:spPr>
                            <a:xfrm>
                              <a:off x="6840" y="516008"/>
                              <a:ext cx="1607" cy="751"/>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公共场所卫生许可证</w:t>
                                </w:r>
                              </w:p>
                            </w:txbxContent>
                          </wps:txbx>
                          <wps:bodyPr vert="horz" anchor="ctr" anchorCtr="0" upright="1"/>
                        </wps:wsp>
                        <wps:wsp>
                          <wps:cNvPr id="128" name="自选图形 62"/>
                          <wps:cNvCnPr>
                            <a:stCxn id="137" idx="2"/>
                            <a:endCxn id="125" idx="0"/>
                          </wps:cNvCnPr>
                          <wps:spPr>
                            <a:xfrm flipH="1">
                              <a:off x="11333" y="515085"/>
                              <a:ext cx="7" cy="953"/>
                            </a:xfrm>
                            <a:prstGeom prst="straightConnector1">
                              <a:avLst/>
                            </a:prstGeom>
                            <a:ln w="19050" cap="flat" cmpd="sng">
                              <a:solidFill>
                                <a:srgbClr val="000000"/>
                              </a:solidFill>
                              <a:prstDash val="solid"/>
                              <a:miter/>
                              <a:headEnd type="none" w="med" len="med"/>
                              <a:tailEnd type="arrow" w="med" len="med"/>
                            </a:ln>
                          </wps:spPr>
                          <wps:bodyPr/>
                        </wps:wsp>
                        <wps:wsp>
                          <wps:cNvPr id="129" name="矩形 63"/>
                          <wps:cNvSpPr/>
                          <wps:spPr>
                            <a:xfrm>
                              <a:off x="12659" y="516056"/>
                              <a:ext cx="1591" cy="766"/>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480" w:hanging="420" w:hangingChars="200"/>
                                  <w:jc w:val="center"/>
                                  <w:textAlignment w:val="auto"/>
                                  <w:rPr>
                                    <w:color w:val="000000"/>
                                    <w:sz w:val="21"/>
                                    <w:szCs w:val="21"/>
                                  </w:rPr>
                                </w:pPr>
                                <w:r>
                                  <w:rPr>
                                    <w:rFonts w:hint="eastAsia"/>
                                    <w:color w:val="000000"/>
                                    <w:sz w:val="21"/>
                                    <w:szCs w:val="21"/>
                                  </w:rPr>
                                  <w:t>消防安检查</w:t>
                                </w:r>
                              </w:p>
                              <w:p>
                                <w:pPr>
                                  <w:keepNext w:val="0"/>
                                  <w:keepLines w:val="0"/>
                                  <w:pageBreakBefore w:val="0"/>
                                  <w:widowControl w:val="0"/>
                                  <w:kinsoku/>
                                  <w:wordWrap/>
                                  <w:overflowPunct/>
                                  <w:topLinePunct w:val="0"/>
                                  <w:autoSpaceDE/>
                                  <w:autoSpaceDN/>
                                  <w:bidi w:val="0"/>
                                  <w:adjustRightInd/>
                                  <w:snapToGrid/>
                                  <w:spacing w:line="240" w:lineRule="exact"/>
                                  <w:ind w:left="480" w:hanging="420" w:hangingChars="200"/>
                                  <w:jc w:val="center"/>
                                  <w:textAlignment w:val="auto"/>
                                  <w:rPr>
                                    <w:sz w:val="21"/>
                                    <w:szCs w:val="21"/>
                                  </w:rPr>
                                </w:pPr>
                                <w:r>
                                  <w:rPr>
                                    <w:rFonts w:hint="eastAsia"/>
                                    <w:color w:val="000000"/>
                                    <w:sz w:val="21"/>
                                    <w:szCs w:val="21"/>
                                  </w:rPr>
                                  <w:t>意见书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xbxContent>
                          </wps:txbx>
                          <wps:bodyPr vert="horz" anchor="ctr" anchorCtr="0" upright="1"/>
                        </wps:wsp>
                        <wps:wsp>
                          <wps:cNvPr id="130" name="矩形 64"/>
                          <wps:cNvSpPr/>
                          <wps:spPr>
                            <a:xfrm>
                              <a:off x="14833" y="516071"/>
                              <a:ext cx="1172" cy="752"/>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店招标牌备案</w:t>
                                </w:r>
                              </w:p>
                            </w:txbxContent>
                          </wps:txbx>
                          <wps:bodyPr vert="horz" anchor="ctr" anchorCtr="0" upright="1"/>
                        </wps:wsp>
                        <wpg:grpSp>
                          <wpg:cNvPr id="134" name="组合 65"/>
                          <wpg:cNvGrpSpPr/>
                          <wpg:grpSpPr>
                            <a:xfrm>
                              <a:off x="7590" y="515442"/>
                              <a:ext cx="7859" cy="384"/>
                              <a:chOff x="5895" y="167016"/>
                              <a:chExt cx="7859" cy="345203"/>
                            </a:xfrm>
                          </wpg:grpSpPr>
                          <wps:wsp>
                            <wps:cNvPr id="131" name="直接连接符 13"/>
                            <wps:cNvSpPr/>
                            <wps:spPr>
                              <a:xfrm flipV="1">
                                <a:off x="5895" y="167341"/>
                                <a:ext cx="7859" cy="17"/>
                              </a:xfrm>
                              <a:prstGeom prst="line">
                                <a:avLst/>
                              </a:prstGeom>
                              <a:ln w="19050" cap="flat" cmpd="sng">
                                <a:solidFill>
                                  <a:srgbClr val="000000"/>
                                </a:solidFill>
                                <a:prstDash val="solid"/>
                                <a:miter/>
                                <a:headEnd type="none" w="med" len="med"/>
                                <a:tailEnd type="none" w="med" len="med"/>
                              </a:ln>
                            </wps:spPr>
                            <wps:bodyPr upright="1"/>
                          </wps:wsp>
                          <wps:wsp>
                            <wps:cNvPr id="132" name="直线 67"/>
                            <wps:cNvSpPr/>
                            <wps:spPr>
                              <a:xfrm>
                                <a:off x="5895" y="167081"/>
                                <a:ext cx="0" cy="280"/>
                              </a:xfrm>
                              <a:prstGeom prst="line">
                                <a:avLst/>
                              </a:prstGeom>
                              <a:ln w="19050" cap="flat" cmpd="sng">
                                <a:solidFill>
                                  <a:srgbClr val="000000"/>
                                </a:solidFill>
                                <a:prstDash val="solid"/>
                                <a:miter/>
                                <a:headEnd type="none" w="med" len="med"/>
                                <a:tailEnd type="none" w="med" len="med"/>
                              </a:ln>
                            </wps:spPr>
                            <wps:bodyPr upright="1"/>
                          </wps:wsp>
                          <wps:wsp>
                            <wps:cNvPr id="133" name="直线 68"/>
                            <wps:cNvSpPr/>
                            <wps:spPr>
                              <a:xfrm>
                                <a:off x="13741" y="167016"/>
                                <a:ext cx="0" cy="340"/>
                              </a:xfrm>
                              <a:prstGeom prst="line">
                                <a:avLst/>
                              </a:prstGeom>
                              <a:ln w="19050" cap="flat" cmpd="sng">
                                <a:solidFill>
                                  <a:srgbClr val="000000"/>
                                </a:solidFill>
                                <a:prstDash val="solid"/>
                                <a:miter/>
                                <a:headEnd type="none" w="med" len="med"/>
                                <a:tailEnd type="none" w="med" len="med"/>
                              </a:ln>
                            </wps:spPr>
                            <wps:bodyPr upright="1"/>
                          </wps:wsp>
                        </wpg:grpSp>
                        <wpg:grpSp>
                          <wpg:cNvPr id="162" name="组合 69"/>
                          <wpg:cNvGrpSpPr/>
                          <wpg:grpSpPr>
                            <a:xfrm>
                              <a:off x="6750" y="506919"/>
                              <a:ext cx="9090" cy="8165"/>
                              <a:chOff x="6750" y="506919"/>
                              <a:chExt cx="9090" cy="8165"/>
                            </a:xfrm>
                          </wpg:grpSpPr>
                          <wps:wsp>
                            <wps:cNvPr id="135" name="文本框 70"/>
                            <wps:cNvSpPr txBox="1"/>
                            <wps:spPr>
                              <a:xfrm>
                                <a:off x="12645" y="513750"/>
                                <a:ext cx="585" cy="465"/>
                              </a:xfrm>
                              <a:prstGeom prst="rect">
                                <a:avLst/>
                              </a:prstGeom>
                              <a:noFill/>
                              <a:ln w="6350">
                                <a:noFill/>
                              </a:ln>
                            </wps:spPr>
                            <wps:txbx>
                              <w:txbxContent>
                                <w:p>
                                  <w:pPr>
                                    <w:rPr>
                                      <w:b/>
                                      <w:bCs/>
                                    </w:rPr>
                                  </w:pPr>
                                  <w:r>
                                    <w:rPr>
                                      <w:rFonts w:hint="eastAsia"/>
                                      <w:b/>
                                      <w:bCs/>
                                    </w:rPr>
                                    <w:t>否</w:t>
                                  </w:r>
                                </w:p>
                              </w:txbxContent>
                            </wps:txbx>
                            <wps:bodyPr vert="horz" anchor="t" anchorCtr="0" upright="1"/>
                          </wps:wsp>
                          <wps:wsp>
                            <wps:cNvPr id="136" name="自选图形 71"/>
                            <wps:cNvCnPr>
                              <a:stCxn id="137" idx="2"/>
                              <a:endCxn id="125" idx="0"/>
                            </wps:cNvCnPr>
                            <wps:spPr>
                              <a:xfrm>
                                <a:off x="11325" y="513191"/>
                                <a:ext cx="0" cy="409"/>
                              </a:xfrm>
                              <a:prstGeom prst="straightConnector1">
                                <a:avLst/>
                              </a:prstGeom>
                              <a:ln w="19050" cap="flat" cmpd="sng">
                                <a:solidFill>
                                  <a:srgbClr val="000000"/>
                                </a:solidFill>
                                <a:prstDash val="solid"/>
                                <a:miter/>
                                <a:headEnd type="none" w="med" len="med"/>
                                <a:tailEnd type="arrow" w="med" len="med"/>
                              </a:ln>
                            </wps:spPr>
                            <wps:bodyPr/>
                          </wps:wsp>
                          <wps:wsp>
                            <wps:cNvPr id="137" name="自选图形 72"/>
                            <wps:cNvSpPr/>
                            <wps:spPr>
                              <a:xfrm>
                                <a:off x="9960" y="513596"/>
                                <a:ext cx="2760" cy="1489"/>
                              </a:xfrm>
                              <a:prstGeom prst="diamond">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r>
                                    <w:rPr>
                                      <w:rFonts w:hint="eastAsia"/>
                                      <w:color w:val="000000"/>
                                      <w:sz w:val="21"/>
                                      <w:szCs w:val="21"/>
                                    </w:rPr>
                                    <w:t>是否符合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r>
                                    <w:rPr>
                                      <w:rFonts w:hint="eastAsia"/>
                                      <w:color w:val="000000"/>
                                      <w:sz w:val="21"/>
                                      <w:szCs w:val="21"/>
                                    </w:rPr>
                                    <w:t>审批要求</w:t>
                                  </w:r>
                                </w:p>
                              </w:txbxContent>
                            </wps:txbx>
                            <wps:bodyPr vert="horz" anchor="ctr" anchorCtr="0" upright="1"/>
                          </wps:wsp>
                          <wps:wsp>
                            <wps:cNvPr id="138" name="矩形 73"/>
                            <wps:cNvSpPr/>
                            <wps:spPr>
                              <a:xfrm>
                                <a:off x="13260" y="513806"/>
                                <a:ext cx="2385" cy="1065"/>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szCs w:val="24"/>
                                    </w:rPr>
                                  </w:pPr>
                                  <w:r>
                                    <w:rPr>
                                      <w:rFonts w:hint="eastAsia"/>
                                      <w:color w:val="000000"/>
                                      <w:sz w:val="24"/>
                                      <w:szCs w:val="24"/>
                                    </w:rPr>
                                    <w:t>退件</w:t>
                                  </w:r>
                                </w:p>
                                <w:p>
                                  <w:pPr>
                                    <w:pStyle w:val="9"/>
                                    <w:rPr>
                                      <w:sz w:val="24"/>
                                      <w:szCs w:val="24"/>
                                    </w:rPr>
                                  </w:pPr>
                                  <w:r>
                                    <w:rPr>
                                      <w:rFonts w:hint="eastAsia"/>
                                      <w:color w:val="000000"/>
                                      <w:sz w:val="24"/>
                                      <w:szCs w:val="24"/>
                                    </w:rPr>
                                    <w:t>材料补正</w:t>
                                  </w:r>
                                </w:p>
                              </w:txbxContent>
                            </wps:txbx>
                            <wps:bodyPr vert="horz" anchor="ctr" anchorCtr="0" upright="1"/>
                          </wps:wsp>
                          <wps:wsp>
                            <wps:cNvPr id="139" name="自选图形 74"/>
                            <wps:cNvCnPr>
                              <a:stCxn id="137" idx="2"/>
                              <a:endCxn id="125" idx="0"/>
                            </wps:cNvCnPr>
                            <wps:spPr>
                              <a:xfrm>
                                <a:off x="14490" y="513176"/>
                                <a:ext cx="0" cy="604"/>
                              </a:xfrm>
                              <a:prstGeom prst="straightConnector1">
                                <a:avLst/>
                              </a:prstGeom>
                              <a:ln w="19050" cap="flat" cmpd="sng">
                                <a:solidFill>
                                  <a:srgbClr val="000000"/>
                                </a:solidFill>
                                <a:prstDash val="solid"/>
                                <a:miter/>
                                <a:headEnd type="none" w="med" len="med"/>
                                <a:tailEnd type="arrow" w="med" len="med"/>
                              </a:ln>
                            </wps:spPr>
                            <wps:bodyPr/>
                          </wps:wsp>
                          <wps:wsp>
                            <wps:cNvPr id="140" name="自选图形 75"/>
                            <wps:cNvCnPr>
                              <a:stCxn id="137" idx="2"/>
                              <a:endCxn id="125" idx="0"/>
                            </wps:cNvCnPr>
                            <wps:spPr>
                              <a:xfrm>
                                <a:off x="12675" y="514331"/>
                                <a:ext cx="585" cy="0"/>
                              </a:xfrm>
                              <a:prstGeom prst="straightConnector1">
                                <a:avLst/>
                              </a:prstGeom>
                              <a:ln w="19050" cap="flat" cmpd="sng">
                                <a:solidFill>
                                  <a:srgbClr val="000000"/>
                                </a:solidFill>
                                <a:prstDash val="solid"/>
                                <a:miter/>
                                <a:headEnd type="none" w="med" len="med"/>
                                <a:tailEnd type="arrow" w="med" len="med"/>
                              </a:ln>
                            </wps:spPr>
                            <wps:bodyPr/>
                          </wps:wsp>
                          <wpg:grpSp>
                            <wpg:cNvPr id="161" name="组合 76"/>
                            <wpg:cNvGrpSpPr/>
                            <wpg:grpSpPr>
                              <a:xfrm>
                                <a:off x="6750" y="506919"/>
                                <a:ext cx="9090" cy="6258"/>
                                <a:chOff x="6750" y="506919"/>
                                <a:chExt cx="9090" cy="6258"/>
                              </a:xfrm>
                            </wpg:grpSpPr>
                            <wps:wsp>
                              <wps:cNvPr id="141" name="文本框 77"/>
                              <wps:cNvSpPr txBox="1"/>
                              <wps:spPr>
                                <a:xfrm>
                                  <a:off x="12630" y="510611"/>
                                  <a:ext cx="585" cy="450"/>
                                </a:xfrm>
                                <a:prstGeom prst="rect">
                                  <a:avLst/>
                                </a:prstGeom>
                                <a:noFill/>
                                <a:ln w="6350">
                                  <a:noFill/>
                                </a:ln>
                              </wps:spPr>
                              <wps:txbx>
                                <w:txbxContent>
                                  <w:p>
                                    <w:pPr>
                                      <w:rPr>
                                        <w:b/>
                                        <w:bCs/>
                                      </w:rPr>
                                    </w:pPr>
                                    <w:r>
                                      <w:rPr>
                                        <w:rFonts w:hint="eastAsia"/>
                                        <w:b/>
                                        <w:bCs/>
                                      </w:rPr>
                                      <w:t>否</w:t>
                                    </w:r>
                                  </w:p>
                                </w:txbxContent>
                              </wps:txbx>
                              <wps:bodyPr vert="horz" anchor="t" anchorCtr="0" upright="1"/>
                            </wps:wsp>
                            <wps:wsp>
                              <wps:cNvPr id="142" name="自选图形 78"/>
                              <wps:cNvSpPr/>
                              <wps:spPr>
                                <a:xfrm>
                                  <a:off x="10095" y="510446"/>
                                  <a:ext cx="2506" cy="1487"/>
                                </a:xfrm>
                                <a:prstGeom prst="diamond">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r>
                                      <w:rPr>
                                        <w:rFonts w:hint="eastAsia"/>
                                        <w:color w:val="000000"/>
                                        <w:sz w:val="21"/>
                                        <w:szCs w:val="21"/>
                                      </w:rPr>
                                      <w:t>材料是否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r>
                                      <w:rPr>
                                        <w:rFonts w:hint="eastAsia"/>
                                        <w:color w:val="000000"/>
                                        <w:sz w:val="21"/>
                                        <w:szCs w:val="21"/>
                                      </w:rPr>
                                      <w:t>符合要求</w:t>
                                    </w:r>
                                  </w:p>
                                </w:txbxContent>
                              </wps:txbx>
                              <wps:bodyPr vert="horz" anchor="ctr" anchorCtr="0" upright="1"/>
                            </wps:wsp>
                            <wps:wsp>
                              <wps:cNvPr id="143" name="自选图形 79"/>
                              <wps:cNvCnPr>
                                <a:stCxn id="137" idx="2"/>
                                <a:endCxn id="125" idx="0"/>
                              </wps:cNvCnPr>
                              <wps:spPr>
                                <a:xfrm>
                                  <a:off x="12600" y="511181"/>
                                  <a:ext cx="690" cy="0"/>
                                </a:xfrm>
                                <a:prstGeom prst="straightConnector1">
                                  <a:avLst/>
                                </a:prstGeom>
                                <a:ln w="19050" cap="flat" cmpd="sng">
                                  <a:solidFill>
                                    <a:srgbClr val="000000"/>
                                  </a:solidFill>
                                  <a:prstDash val="solid"/>
                                  <a:miter/>
                                  <a:headEnd type="none" w="med" len="med"/>
                                  <a:tailEnd type="arrow" w="med" len="med"/>
                                </a:ln>
                              </wps:spPr>
                              <wps:bodyPr/>
                            </wps:wsp>
                            <wps:wsp>
                              <wps:cNvPr id="144" name="矩形 80"/>
                              <wps:cNvSpPr/>
                              <wps:spPr>
                                <a:xfrm>
                                  <a:off x="13320" y="510611"/>
                                  <a:ext cx="2385" cy="1141"/>
                                </a:xfrm>
                                <a:prstGeom prst="rect">
                                  <a:avLst/>
                                </a:prstGeom>
                                <a:noFill/>
                                <a:ln w="19050" cap="flat" cmpd="sng">
                                  <a:solidFill>
                                    <a:srgbClr val="000000"/>
                                  </a:solidFill>
                                  <a:prstDash val="solid"/>
                                  <a:miter/>
                                  <a:headEnd type="none" w="med" len="med"/>
                                  <a:tailEnd type="none" w="med" len="med"/>
                                </a:ln>
                              </wps:spPr>
                              <wps:txbx>
                                <w:txbxContent>
                                  <w:p>
                                    <w:pPr>
                                      <w:jc w:val="center"/>
                                      <w:rPr>
                                        <w:rFonts w:hint="eastAsia"/>
                                        <w:color w:val="000000"/>
                                        <w:sz w:val="24"/>
                                        <w:szCs w:val="24"/>
                                      </w:rPr>
                                    </w:pPr>
                                    <w:r>
                                      <w:rPr>
                                        <w:rFonts w:hint="eastAsia"/>
                                        <w:color w:val="000000"/>
                                        <w:sz w:val="24"/>
                                        <w:szCs w:val="24"/>
                                      </w:rPr>
                                      <w:t>不予受理</w:t>
                                    </w:r>
                                  </w:p>
                                  <w:p>
                                    <w:pPr>
                                      <w:jc w:val="center"/>
                                      <w:rPr>
                                        <w:sz w:val="24"/>
                                        <w:szCs w:val="24"/>
                                      </w:rPr>
                                    </w:pPr>
                                    <w:r>
                                      <w:rPr>
                                        <w:rFonts w:hint="eastAsia"/>
                                        <w:color w:val="000000"/>
                                        <w:sz w:val="24"/>
                                        <w:szCs w:val="24"/>
                                      </w:rPr>
                                      <w:t>材料补正</w:t>
                                    </w:r>
                                  </w:p>
                                </w:txbxContent>
                              </wps:txbx>
                              <wps:bodyPr vert="horz" anchor="ctr" anchorCtr="0" upright="1"/>
                            </wps:wsp>
                            <wps:wsp>
                              <wps:cNvPr id="145" name="自选图形 81"/>
                              <wps:cNvCnPr>
                                <a:stCxn id="137" idx="2"/>
                                <a:endCxn id="125" idx="0"/>
                              </wps:cNvCnPr>
                              <wps:spPr>
                                <a:xfrm>
                                  <a:off x="11340" y="510056"/>
                                  <a:ext cx="0" cy="394"/>
                                </a:xfrm>
                                <a:prstGeom prst="straightConnector1">
                                  <a:avLst/>
                                </a:prstGeom>
                                <a:ln w="19050" cap="flat" cmpd="sng">
                                  <a:solidFill>
                                    <a:srgbClr val="000000"/>
                                  </a:solidFill>
                                  <a:prstDash val="solid"/>
                                  <a:miter/>
                                  <a:headEnd type="none" w="med" len="med"/>
                                  <a:tailEnd type="arrow" w="med" len="med"/>
                                </a:ln>
                              </wps:spPr>
                              <wps:bodyPr/>
                            </wps:wsp>
                            <wps:wsp>
                              <wps:cNvPr id="146" name="矩形 82"/>
                              <wps:cNvSpPr/>
                              <wps:spPr>
                                <a:xfrm>
                                  <a:off x="10170" y="512381"/>
                                  <a:ext cx="2385" cy="796"/>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审查</w:t>
                                    </w:r>
                                  </w:p>
                                </w:txbxContent>
                              </wps:txbx>
                              <wps:bodyPr vert="horz" anchor="ctr" anchorCtr="0" upright="1"/>
                            </wps:wsp>
                            <wps:wsp>
                              <wps:cNvPr id="147" name="矩形 83"/>
                              <wps:cNvSpPr/>
                              <wps:spPr>
                                <a:xfrm>
                                  <a:off x="13260" y="512381"/>
                                  <a:ext cx="2385" cy="796"/>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申请人</w:t>
                                    </w:r>
                                  </w:p>
                                </w:txbxContent>
                              </wps:txbx>
                              <wps:bodyPr vert="horz" anchor="ctr" anchorCtr="0" upright="1"/>
                            </wps:wsp>
                            <wps:wsp>
                              <wps:cNvPr id="148" name="自选图形 84"/>
                              <wps:cNvCnPr>
                                <a:stCxn id="137" idx="2"/>
                                <a:endCxn id="125" idx="0"/>
                              </wps:cNvCnPr>
                              <wps:spPr>
                                <a:xfrm>
                                  <a:off x="14535" y="511766"/>
                                  <a:ext cx="0" cy="592"/>
                                </a:xfrm>
                                <a:prstGeom prst="straightConnector1">
                                  <a:avLst/>
                                </a:prstGeom>
                                <a:ln w="19050" cap="flat" cmpd="sng">
                                  <a:solidFill>
                                    <a:srgbClr val="000000"/>
                                  </a:solidFill>
                                  <a:prstDash val="solid"/>
                                  <a:miter/>
                                  <a:headEnd type="none" w="med" len="med"/>
                                  <a:tailEnd type="arrow" w="med" len="med"/>
                                </a:ln>
                              </wps:spPr>
                              <wps:bodyPr/>
                            </wps:wsp>
                            <wps:wsp>
                              <wps:cNvPr id="149" name="自选图形 85"/>
                              <wps:cNvCnPr>
                                <a:stCxn id="137" idx="2"/>
                                <a:endCxn id="125" idx="0"/>
                              </wps:cNvCnPr>
                              <wps:spPr>
                                <a:xfrm>
                                  <a:off x="11355" y="511946"/>
                                  <a:ext cx="0" cy="412"/>
                                </a:xfrm>
                                <a:prstGeom prst="straightConnector1">
                                  <a:avLst/>
                                </a:prstGeom>
                                <a:ln w="19050" cap="flat" cmpd="sng">
                                  <a:solidFill>
                                    <a:srgbClr val="000000"/>
                                  </a:solidFill>
                                  <a:prstDash val="solid"/>
                                  <a:miter/>
                                  <a:headEnd type="none" w="med" len="med"/>
                                  <a:tailEnd type="arrow" w="med" len="med"/>
                                </a:ln>
                              </wps:spPr>
                              <wps:bodyPr/>
                            </wps:wsp>
                            <wpg:grpSp>
                              <wpg:cNvPr id="160" name="组合 86"/>
                              <wpg:cNvGrpSpPr/>
                              <wpg:grpSpPr>
                                <a:xfrm>
                                  <a:off x="6750" y="506919"/>
                                  <a:ext cx="9090" cy="3163"/>
                                  <a:chOff x="6750" y="506919"/>
                                  <a:chExt cx="9090" cy="3163"/>
                                </a:xfrm>
                              </wpg:grpSpPr>
                              <wps:wsp>
                                <wps:cNvPr id="150" name="直接连接符 12"/>
                                <wps:cNvSpPr/>
                                <wps:spPr>
                                  <a:xfrm flipH="1">
                                    <a:off x="7815" y="508533"/>
                                    <a:ext cx="1" cy="438"/>
                                  </a:xfrm>
                                  <a:prstGeom prst="line">
                                    <a:avLst/>
                                  </a:prstGeom>
                                  <a:ln w="19050" cap="flat" cmpd="sng">
                                    <a:solidFill>
                                      <a:srgbClr val="000000"/>
                                    </a:solidFill>
                                    <a:prstDash val="solid"/>
                                    <a:miter/>
                                    <a:headEnd type="none" w="med" len="med"/>
                                    <a:tailEnd type="none" w="med" len="med"/>
                                  </a:ln>
                                </wps:spPr>
                                <wps:bodyPr upright="1"/>
                              </wps:wsp>
                              <wps:wsp>
                                <wps:cNvPr id="151" name="直线 88"/>
                                <wps:cNvSpPr/>
                                <wps:spPr>
                                  <a:xfrm>
                                    <a:off x="14716" y="508556"/>
                                    <a:ext cx="1" cy="370"/>
                                  </a:xfrm>
                                  <a:prstGeom prst="line">
                                    <a:avLst/>
                                  </a:prstGeom>
                                  <a:ln w="19050" cap="flat" cmpd="sng">
                                    <a:solidFill>
                                      <a:srgbClr val="000000"/>
                                    </a:solidFill>
                                    <a:prstDash val="solid"/>
                                    <a:miter/>
                                    <a:headEnd type="none" w="med" len="med"/>
                                    <a:tailEnd type="none" w="med" len="med"/>
                                  </a:ln>
                                </wps:spPr>
                                <wps:bodyPr upright="1"/>
                              </wps:wsp>
                              <wps:wsp>
                                <wps:cNvPr id="152" name="直线 89"/>
                                <wps:cNvSpPr/>
                                <wps:spPr>
                                  <a:xfrm>
                                    <a:off x="11288" y="508022"/>
                                    <a:ext cx="0" cy="528"/>
                                  </a:xfrm>
                                  <a:prstGeom prst="line">
                                    <a:avLst/>
                                  </a:prstGeom>
                                  <a:ln w="19050" cap="flat" cmpd="sng">
                                    <a:solidFill>
                                      <a:srgbClr val="000000"/>
                                    </a:solidFill>
                                    <a:prstDash val="solid"/>
                                    <a:miter/>
                                    <a:headEnd type="none" w="med" len="med"/>
                                    <a:tailEnd type="none" w="med" len="med"/>
                                  </a:ln>
                                </wps:spPr>
                                <wps:bodyPr upright="1"/>
                              </wps:wsp>
                              <wps:wsp>
                                <wps:cNvPr id="153" name="自选图形 90"/>
                                <wps:cNvSpPr/>
                                <wps:spPr>
                                  <a:xfrm>
                                    <a:off x="6750" y="508978"/>
                                    <a:ext cx="2191" cy="676"/>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线上受理</w:t>
                                      </w:r>
                                    </w:p>
                                  </w:txbxContent>
                                </wps:txbx>
                                <wps:bodyPr vert="horz" anchor="ctr" anchorCtr="0" upright="1"/>
                              </wps:wsp>
                              <wps:wsp>
                                <wps:cNvPr id="154" name="自选图形 91"/>
                                <wps:cNvSpPr/>
                                <wps:spPr>
                                  <a:xfrm>
                                    <a:off x="13650" y="508948"/>
                                    <a:ext cx="2191" cy="706"/>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线下受理</w:t>
                                      </w:r>
                                    </w:p>
                                  </w:txbxContent>
                                </wps:txbx>
                                <wps:bodyPr vert="horz" anchor="ctr" anchorCtr="0" upright="1"/>
                              </wps:wsp>
                              <wps:wsp>
                                <wps:cNvPr id="155" name="自选图形 92"/>
                                <wps:cNvSpPr/>
                                <wps:spPr>
                                  <a:xfrm>
                                    <a:off x="9720" y="506919"/>
                                    <a:ext cx="3168" cy="1110"/>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spacing w:line="340" w:lineRule="exact"/>
                                        <w:jc w:val="center"/>
                                        <w:rPr>
                                          <w:color w:val="000000"/>
                                          <w:sz w:val="24"/>
                                        </w:rPr>
                                      </w:pPr>
                                      <w:r>
                                        <w:rPr>
                                          <w:rFonts w:hint="eastAsia"/>
                                          <w:color w:val="000000"/>
                                          <w:sz w:val="24"/>
                                        </w:rPr>
                                        <w:t>当事人提出申请</w:t>
                                      </w:r>
                                    </w:p>
                                    <w:p>
                                      <w:pPr>
                                        <w:pStyle w:val="9"/>
                                        <w:spacing w:line="340" w:lineRule="exact"/>
                                        <w:ind w:left="0" w:firstLine="0" w:firstLineChars="0"/>
                                        <w:jc w:val="center"/>
                                      </w:pPr>
                                      <w:r>
                                        <w:rPr>
                                          <w:rFonts w:hint="eastAsia"/>
                                          <w:color w:val="000000"/>
                                          <w:szCs w:val="24"/>
                                        </w:rPr>
                                        <w:t>（已办理营业执照）</w:t>
                                      </w:r>
                                    </w:p>
                                  </w:txbxContent>
                                </wps:txbx>
                                <wps:bodyPr vert="horz" anchor="ctr" anchorCtr="0" upright="1"/>
                              </wps:wsp>
                              <wps:wsp>
                                <wps:cNvPr id="156" name="直线 93"/>
                                <wps:cNvSpPr/>
                                <wps:spPr>
                                  <a:xfrm>
                                    <a:off x="7800" y="510058"/>
                                    <a:ext cx="7004" cy="25"/>
                                  </a:xfrm>
                                  <a:prstGeom prst="line">
                                    <a:avLst/>
                                  </a:prstGeom>
                                  <a:ln w="19050" cap="flat" cmpd="sng">
                                    <a:solidFill>
                                      <a:srgbClr val="000000"/>
                                    </a:solidFill>
                                    <a:prstDash val="solid"/>
                                    <a:miter/>
                                    <a:headEnd type="none" w="med" len="med"/>
                                    <a:tailEnd type="none" w="med" len="med"/>
                                  </a:ln>
                                </wps:spPr>
                                <wps:bodyPr upright="1"/>
                              </wps:wsp>
                              <wps:wsp>
                                <wps:cNvPr id="157" name="直线 94"/>
                                <wps:cNvSpPr/>
                                <wps:spPr>
                                  <a:xfrm flipV="1">
                                    <a:off x="7815" y="508538"/>
                                    <a:ext cx="6929" cy="5"/>
                                  </a:xfrm>
                                  <a:prstGeom prst="line">
                                    <a:avLst/>
                                  </a:prstGeom>
                                  <a:ln w="19050" cap="flat" cmpd="sng">
                                    <a:solidFill>
                                      <a:srgbClr val="000000"/>
                                    </a:solidFill>
                                    <a:prstDash val="solid"/>
                                    <a:miter/>
                                    <a:headEnd type="none" w="med" len="med"/>
                                    <a:tailEnd type="none" w="med" len="med"/>
                                  </a:ln>
                                </wps:spPr>
                                <wps:bodyPr upright="1"/>
                              </wps:wsp>
                              <wps:wsp>
                                <wps:cNvPr id="158" name="直接连接符 12"/>
                                <wps:cNvSpPr/>
                                <wps:spPr>
                                  <a:xfrm flipH="1">
                                    <a:off x="7785" y="509642"/>
                                    <a:ext cx="1" cy="409"/>
                                  </a:xfrm>
                                  <a:prstGeom prst="line">
                                    <a:avLst/>
                                  </a:prstGeom>
                                  <a:ln w="19050" cap="flat" cmpd="sng">
                                    <a:solidFill>
                                      <a:srgbClr val="000000"/>
                                    </a:solidFill>
                                    <a:prstDash val="solid"/>
                                    <a:miter/>
                                    <a:headEnd type="none" w="med" len="med"/>
                                    <a:tailEnd type="none" w="med" len="med"/>
                                  </a:ln>
                                </wps:spPr>
                                <wps:bodyPr upright="1"/>
                              </wps:wsp>
                              <wps:wsp>
                                <wps:cNvPr id="159" name="直接连接符 12"/>
                                <wps:cNvSpPr/>
                                <wps:spPr>
                                  <a:xfrm>
                                    <a:off x="14776" y="509672"/>
                                    <a:ext cx="14" cy="394"/>
                                  </a:xfrm>
                                  <a:prstGeom prst="line">
                                    <a:avLst/>
                                  </a:prstGeom>
                                  <a:ln w="19050" cap="flat" cmpd="sng">
                                    <a:solidFill>
                                      <a:srgbClr val="000000"/>
                                    </a:solidFill>
                                    <a:prstDash val="solid"/>
                                    <a:miter/>
                                    <a:headEnd type="none" w="med" len="med"/>
                                    <a:tailEnd type="none" w="med" len="med"/>
                                  </a:ln>
                                </wps:spPr>
                                <wps:bodyPr upright="1"/>
                              </wps:wsp>
                            </wpg:grpSp>
                          </wpg:grpSp>
                        </wpg:grpSp>
                        <wps:wsp>
                          <wps:cNvPr id="163" name="直接箭头连接符 4"/>
                          <wps:cNvCnPr/>
                          <wps:spPr>
                            <a:xfrm>
                              <a:off x="7590" y="515443"/>
                              <a:ext cx="0" cy="555"/>
                            </a:xfrm>
                            <a:prstGeom prst="straightConnector1">
                              <a:avLst/>
                            </a:prstGeom>
                            <a:ln w="19050" cap="flat" cmpd="sng">
                              <a:solidFill>
                                <a:srgbClr val="000000"/>
                              </a:solidFill>
                              <a:prstDash val="solid"/>
                              <a:miter/>
                              <a:headEnd type="none" w="med" len="med"/>
                              <a:tailEnd type="arrow" w="med" len="med"/>
                            </a:ln>
                          </wps:spPr>
                          <wps:bodyPr/>
                        </wps:wsp>
                        <wps:wsp>
                          <wps:cNvPr id="164" name="直接箭头连接符 4"/>
                          <wps:cNvCnPr/>
                          <wps:spPr>
                            <a:xfrm>
                              <a:off x="15435" y="515458"/>
                              <a:ext cx="0" cy="600"/>
                            </a:xfrm>
                            <a:prstGeom prst="straightConnector1">
                              <a:avLst/>
                            </a:prstGeom>
                            <a:ln w="19050" cap="flat" cmpd="sng">
                              <a:solidFill>
                                <a:srgbClr val="000000"/>
                              </a:solidFill>
                              <a:prstDash val="solid"/>
                              <a:miter/>
                              <a:headEnd type="none" w="med" len="med"/>
                              <a:tailEnd type="arrow" w="med" len="med"/>
                            </a:ln>
                          </wps:spPr>
                          <wps:bodyPr/>
                        </wps:wsp>
                        <wps:wsp>
                          <wps:cNvPr id="165" name="直接箭头连接符 4"/>
                          <wps:cNvCnPr/>
                          <wps:spPr>
                            <a:xfrm>
                              <a:off x="13500" y="515452"/>
                              <a:ext cx="0" cy="606"/>
                            </a:xfrm>
                            <a:prstGeom prst="straightConnector1">
                              <a:avLst/>
                            </a:prstGeom>
                            <a:ln w="19050" cap="flat" cmpd="sng">
                              <a:solidFill>
                                <a:srgbClr val="000000"/>
                              </a:solidFill>
                              <a:prstDash val="solid"/>
                              <a:miter/>
                              <a:headEnd type="none" w="med" len="med"/>
                              <a:tailEnd type="arrow" w="med" len="med"/>
                            </a:ln>
                          </wps:spPr>
                          <wps:bodyPr/>
                        </wps:wsp>
                      </wpg:grpSp>
                      <wpg:grpSp>
                        <wpg:cNvPr id="170" name="组合 100"/>
                        <wpg:cNvGrpSpPr/>
                        <wpg:grpSpPr>
                          <a:xfrm>
                            <a:off x="7604" y="517227"/>
                            <a:ext cx="7875" cy="399"/>
                            <a:chOff x="5895" y="167016"/>
                            <a:chExt cx="7859" cy="345203"/>
                          </a:xfrm>
                        </wpg:grpSpPr>
                        <wps:wsp>
                          <wps:cNvPr id="167" name="直接连接符 13"/>
                          <wps:cNvSpPr/>
                          <wps:spPr>
                            <a:xfrm flipV="1">
                              <a:off x="5895" y="167341"/>
                              <a:ext cx="7859" cy="17"/>
                            </a:xfrm>
                            <a:prstGeom prst="line">
                              <a:avLst/>
                            </a:prstGeom>
                            <a:ln w="19050" cap="flat" cmpd="sng">
                              <a:solidFill>
                                <a:srgbClr val="000000"/>
                              </a:solidFill>
                              <a:prstDash val="solid"/>
                              <a:miter/>
                              <a:headEnd type="none" w="med" len="med"/>
                              <a:tailEnd type="none" w="med" len="med"/>
                            </a:ln>
                          </wps:spPr>
                          <wps:bodyPr upright="1"/>
                        </wps:wsp>
                        <wps:wsp>
                          <wps:cNvPr id="168" name="直线 102"/>
                          <wps:cNvSpPr/>
                          <wps:spPr>
                            <a:xfrm>
                              <a:off x="5895" y="167081"/>
                              <a:ext cx="0" cy="280"/>
                            </a:xfrm>
                            <a:prstGeom prst="line">
                              <a:avLst/>
                            </a:prstGeom>
                            <a:ln w="19050" cap="flat" cmpd="sng">
                              <a:solidFill>
                                <a:srgbClr val="000000"/>
                              </a:solidFill>
                              <a:prstDash val="solid"/>
                              <a:miter/>
                              <a:headEnd type="none" w="med" len="med"/>
                              <a:tailEnd type="none" w="med" len="med"/>
                            </a:ln>
                          </wps:spPr>
                          <wps:bodyPr upright="1"/>
                        </wps:wsp>
                        <wps:wsp>
                          <wps:cNvPr id="169" name="直线 103"/>
                          <wps:cNvSpPr/>
                          <wps:spPr>
                            <a:xfrm>
                              <a:off x="13741" y="167016"/>
                              <a:ext cx="0" cy="340"/>
                            </a:xfrm>
                            <a:prstGeom prst="line">
                              <a:avLst/>
                            </a:prstGeom>
                            <a:ln w="19050" cap="flat" cmpd="sng">
                              <a:solidFill>
                                <a:srgbClr val="000000"/>
                              </a:solidFill>
                              <a:prstDash val="solid"/>
                              <a:miter/>
                              <a:headEnd type="none" w="med" len="med"/>
                              <a:tailEnd type="none" w="med" len="med"/>
                            </a:ln>
                          </wps:spPr>
                          <wps:bodyPr upright="1"/>
                        </wps:wsp>
                      </wpg:grpSp>
                      <wps:wsp>
                        <wps:cNvPr id="171" name="直接连接符 12"/>
                        <wps:cNvSpPr/>
                        <wps:spPr>
                          <a:xfrm flipH="1">
                            <a:off x="7575" y="516767"/>
                            <a:ext cx="1" cy="468"/>
                          </a:xfrm>
                          <a:prstGeom prst="line">
                            <a:avLst/>
                          </a:prstGeom>
                          <a:ln w="19050" cap="flat" cmpd="sng">
                            <a:solidFill>
                              <a:srgbClr val="000000"/>
                            </a:solidFill>
                            <a:prstDash val="solid"/>
                            <a:miter/>
                            <a:headEnd type="none" w="med" len="med"/>
                            <a:tailEnd type="none" w="med" len="med"/>
                          </a:ln>
                        </wps:spPr>
                        <wps:bodyPr upright="1"/>
                      </wps:wsp>
                      <wps:wsp>
                        <wps:cNvPr id="172" name="直接连接符 12"/>
                        <wps:cNvSpPr/>
                        <wps:spPr>
                          <a:xfrm flipH="1">
                            <a:off x="15450" y="516797"/>
                            <a:ext cx="1" cy="409"/>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组合 52" o:spid="_x0000_s1026" o:spt="203" style="position:absolute;left:0pt;margin-left:21.55pt;margin-top:9.4pt;height:545.45pt;width:399.1pt;z-index:251663360;mso-width-relative:page;mso-height-relative:page;" coordorigin="6750,506919" coordsize="9254,12647" o:gfxdata="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">
                <o:lock v:ext="edit" aspectratio="f"/>
                <v:shape id="自选图形 53" o:spid="_x0000_s1026" o:spt="32" type="#_x0000_t32" style="position:absolute;left:11333;top:516790;height:856;width:0;" filled="f" stroked="t" coordsize="21600,21600" o:gfxdata="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Prm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rect id="矩形 54" o:spid="_x0000_s1026" o:spt="1" style="position:absolute;left:10140;top:517646;height:691;width:2385;v-text-anchor:middle;" filled="f" stroked="t" coordsize="21600,21600" o:gfxdata="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at4S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textbox>
                    <w:txbxContent>
                      <w:p>
                        <w:pPr>
                          <w:jc w:val="center"/>
                          <w:rPr>
                            <w:color w:val="000000"/>
                            <w:sz w:val="24"/>
                          </w:rPr>
                        </w:pPr>
                        <w:r>
                          <w:rPr>
                            <w:rFonts w:hint="eastAsia"/>
                            <w:color w:val="000000"/>
                            <w:sz w:val="24"/>
                          </w:rPr>
                          <w:t>发证</w:t>
                        </w:r>
                      </w:p>
                    </w:txbxContent>
                  </v:textbox>
                </v:rect>
                <v:rect id="矩形 55" o:spid="_x0000_s1026" o:spt="1" style="position:absolute;left:10140;top:518876;height:691;width:2385;v-text-anchor:middle;" filled="f" stroked="t" coordsize="21600,21600" o:gfxdata="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Cnz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jc w:val="center"/>
                          <w:rPr>
                            <w:color w:val="000000"/>
                            <w:sz w:val="24"/>
                          </w:rPr>
                        </w:pPr>
                        <w:r>
                          <w:rPr>
                            <w:rFonts w:hint="eastAsia"/>
                            <w:color w:val="000000"/>
                            <w:sz w:val="24"/>
                          </w:rPr>
                          <w:t>归档</w:t>
                        </w:r>
                      </w:p>
                    </w:txbxContent>
                  </v:textbox>
                </v:rect>
                <v:shape id="自选图形 56" o:spid="_x0000_s1026" o:spt="32" type="#_x0000_t32" style="position:absolute;left:11333;top:518337;height:539;width:0;" filled="f" stroked="t" coordsize="21600,21600" o:gfxdata="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Jkkb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group id="组合 57" o:spid="_x0000_s1026" o:spt="203" style="position:absolute;left:6750;top:506919;height:9904;width:9255;" coordorigin="6750,506919" coordsize="9255,9904"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rect id="矩形 58" o:spid="_x0000_s1026" o:spt="1" style="position:absolute;left:8835;top:516023;height:752;width:1517;v-text-anchor:middle;" filled="f" stroked="t" coordsize="21600,21600" o:gfxdata="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0UHL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4"/>
                              <w:szCs w:val="24"/>
                            </w:rPr>
                          </w:pPr>
                          <w:r>
                            <w:rPr>
                              <w:rFonts w:hint="eastAsia"/>
                              <w:color w:val="000000"/>
                              <w:sz w:val="21"/>
                              <w:szCs w:val="21"/>
                              <w:lang w:eastAsia="zh-CN"/>
                            </w:rPr>
                            <w:t>特种行业</w:t>
                          </w:r>
                          <w:r>
                            <w:rPr>
                              <w:rFonts w:hint="eastAsia"/>
                              <w:color w:val="000000"/>
                              <w:sz w:val="21"/>
                              <w:szCs w:val="21"/>
                            </w:rPr>
                            <w:t>经营许可</w:t>
                          </w:r>
                          <w:r>
                            <w:rPr>
                              <w:rFonts w:hint="eastAsia"/>
                              <w:color w:val="000000"/>
                              <w:sz w:val="24"/>
                              <w:szCs w:val="24"/>
                            </w:rPr>
                            <w:t>证</w:t>
                          </w:r>
                        </w:p>
                      </w:txbxContent>
                    </v:textbox>
                  </v:rect>
                  <v:rect id="矩形 59" o:spid="_x0000_s1026" o:spt="1" style="position:absolute;left:10590;top:516038;height:752;width:1485;v-text-anchor:middle;" filled="f" stroked="t" coordsize="21600,21600" o:gfxdata="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Gxh7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食品经营许可证</w:t>
                          </w:r>
                        </w:p>
                      </w:txbxContent>
                    </v:textbox>
                  </v:rect>
                  <v:shape id="直接箭头连接符 4" o:spid="_x0000_s1026" o:spt="32" type="#_x0000_t32" style="position:absolute;left:9690;top:515467;height:576;width:0;" filled="f" stroked="t" coordsize="21600,21600" o:gfxdata="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dccJugAAANw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rect id="矩形 61" o:spid="_x0000_s1026" o:spt="1" style="position:absolute;left:6840;top:516008;height:751;width:1607;v-text-anchor:middle;" filled="f" stroked="t" coordsize="21600,21600" o:gfxdata="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Ka7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公共场所卫生许可证</w:t>
                          </w:r>
                        </w:p>
                      </w:txbxContent>
                    </v:textbox>
                  </v:rect>
                  <v:shape id="自选图形 62" o:spid="_x0000_s1026" o:spt="32" type="#_x0000_t32" style="position:absolute;left:11333;top:515085;flip:x;height:953;width:7;" filled="f" stroked="t" coordsize="21600,21600" o:gfxdata="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RLO74A&#10;AADcAAAADwAAAAAAAAABACAAAAAiAAAAZHJzL2Rvd25yZXYueG1sUEsBAhQAFAAAAAgAh07iQDMv&#10;BZ47AAAAOQAAABAAAAAAAAAAAQAgAAAADQEAAGRycy9zaGFwZXhtbC54bWxQSwUGAAAAAAYABgBb&#10;AQAAtwMAAAAA&#10;">
                    <v:fill on="f" focussize="0,0"/>
                    <v:stroke weight="1.5pt" color="#000000" joinstyle="miter" endarrow="open"/>
                    <v:imagedata o:title=""/>
                    <o:lock v:ext="edit" aspectratio="f"/>
                  </v:shape>
                  <v:rect id="矩形 63" o:spid="_x0000_s1026" o:spt="1" style="position:absolute;left:12659;top:516056;height:766;width:1591;v-text-anchor:middle;" filled="f" stroked="t" coordsize="21600,21600" o:gfxdata="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y7gr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480" w:hanging="420" w:hangingChars="200"/>
                            <w:jc w:val="center"/>
                            <w:textAlignment w:val="auto"/>
                            <w:rPr>
                              <w:color w:val="000000"/>
                              <w:sz w:val="21"/>
                              <w:szCs w:val="21"/>
                            </w:rPr>
                          </w:pPr>
                          <w:r>
                            <w:rPr>
                              <w:rFonts w:hint="eastAsia"/>
                              <w:color w:val="000000"/>
                              <w:sz w:val="21"/>
                              <w:szCs w:val="21"/>
                            </w:rPr>
                            <w:t>消防安检查</w:t>
                          </w:r>
                        </w:p>
                        <w:p>
                          <w:pPr>
                            <w:keepNext w:val="0"/>
                            <w:keepLines w:val="0"/>
                            <w:pageBreakBefore w:val="0"/>
                            <w:widowControl w:val="0"/>
                            <w:kinsoku/>
                            <w:wordWrap/>
                            <w:overflowPunct/>
                            <w:topLinePunct w:val="0"/>
                            <w:autoSpaceDE/>
                            <w:autoSpaceDN/>
                            <w:bidi w:val="0"/>
                            <w:adjustRightInd/>
                            <w:snapToGrid/>
                            <w:spacing w:line="240" w:lineRule="exact"/>
                            <w:ind w:left="480" w:hanging="420" w:hangingChars="200"/>
                            <w:jc w:val="center"/>
                            <w:textAlignment w:val="auto"/>
                            <w:rPr>
                              <w:sz w:val="21"/>
                              <w:szCs w:val="21"/>
                            </w:rPr>
                          </w:pPr>
                          <w:r>
                            <w:rPr>
                              <w:rFonts w:hint="eastAsia"/>
                              <w:color w:val="000000"/>
                              <w:sz w:val="21"/>
                              <w:szCs w:val="21"/>
                            </w:rPr>
                            <w:t>意见书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xbxContent>
                    </v:textbox>
                  </v:rect>
                  <v:rect id="矩形 64" o:spid="_x0000_s1026" o:spt="1" style="position:absolute;left:14833;top:516071;height:752;width:1172;v-text-anchor:middle;" filled="f" stroked="t" coordsize="21600,21600" o:gfxdata="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4TC&#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店招标牌备案</w:t>
                          </w:r>
                        </w:p>
                      </w:txbxContent>
                    </v:textbox>
                  </v:rect>
                  <v:group id="组合 65" o:spid="_x0000_s1026" o:spt="203" style="position:absolute;left:7590;top:515442;height:384;width:7859;" coordorigin="5895,167016" coordsize="7859,345203"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line id="直接连接符 13" o:spid="_x0000_s1026" o:spt="20" style="position:absolute;left:5895;top:167341;flip:y;height:17;width:7859;" filled="f" stroked="t" coordsize="21600,21600" o:gfxdata="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psQ6/&#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线 67" o:spid="_x0000_s1026" o:spt="20" style="position:absolute;left:5895;top:167081;height:280;width:0;" filled="f" stroked="t" coordsize="21600,21600" o:gfxdata="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bH5T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line>
                    <v:line id="直线 68" o:spid="_x0000_s1026" o:spt="20" style="position:absolute;left:13741;top:167016;height:340;width:0;" filled="f" stroked="t" coordsize="21600,21600" o:gfxdata="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Dby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group>
                  <v:group id="组合 69" o:spid="_x0000_s1026" o:spt="203" style="position:absolute;left:6750;top:506919;height:8165;width:9090;" coordorigin="6750,506919" coordsize="9090,8165"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shape id="文本框 70" o:spid="_x0000_s1026" o:spt="202" type="#_x0000_t202" style="position:absolute;left:12645;top:513750;height:465;width:585;" filled="f" stroked="f" coordsize="21600,21600" o:gfxdata="UEsDBAoAAAAAAIdO4kAAAAAAAAAAAAAAAAAEAAAAZHJzL1BLAwQUAAAACACHTuJAcdFkq7wAAADc&#10;AAAADwAAAGRycy9kb3ducmV2LnhtbEVPS4vCMBC+C/6HMAt701RF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RZKu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b/>
                                <w:bCs/>
                              </w:rPr>
                            </w:pPr>
                            <w:r>
                              <w:rPr>
                                <w:rFonts w:hint="eastAsia"/>
                                <w:b/>
                                <w:bCs/>
                              </w:rPr>
                              <w:t>否</w:t>
                            </w:r>
                          </w:p>
                        </w:txbxContent>
                      </v:textbox>
                    </v:shape>
                    <v:shape id="自选图形 71" o:spid="_x0000_s1026" o:spt="32" type="#_x0000_t32" style="position:absolute;left:11325;top:513191;height:409;width:0;" filled="f" stroked="t" coordsize="21600,21600" o:gfxdata="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xR1L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shape id="自选图形 72" o:spid="_x0000_s1026" o:spt="4" type="#_x0000_t4" style="position:absolute;left:9960;top:513596;height:1489;width:2760;v-text-anchor:middle;" filled="f" stroked="t" coordsize="21600,21600" o:gfxdata="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H7yArgAAADcAAAA&#10;DwAAAAAAAAABACAAAAAiAAAAZHJzL2Rvd25yZXYueG1sUEsBAhQAFAAAAAgAh07iQDMvBZ47AAAA&#10;OQAAABAAAAAAAAAAAQAgAAAABwEAAGRycy9zaGFwZXhtbC54bWxQSwUGAAAAAAYABgBbAQAAsQMA&#10;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r>
                              <w:rPr>
                                <w:rFonts w:hint="eastAsia"/>
                                <w:color w:val="000000"/>
                                <w:sz w:val="21"/>
                                <w:szCs w:val="21"/>
                              </w:rPr>
                              <w:t>是否符合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r>
                              <w:rPr>
                                <w:rFonts w:hint="eastAsia"/>
                                <w:color w:val="000000"/>
                                <w:sz w:val="21"/>
                                <w:szCs w:val="21"/>
                              </w:rPr>
                              <w:t>审批要求</w:t>
                            </w:r>
                          </w:p>
                        </w:txbxContent>
                      </v:textbox>
                    </v:shape>
                    <v:rect id="矩形 73" o:spid="_x0000_s1026" o:spt="1" style="position:absolute;left:13260;top:513806;height:1065;width:2385;v-text-anchor:middle;" filled="f" stroked="t" coordsize="21600,21600" o:gfxdata="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jE&#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jc w:val="center"/>
                              <w:rPr>
                                <w:color w:val="000000"/>
                                <w:sz w:val="24"/>
                                <w:szCs w:val="24"/>
                              </w:rPr>
                            </w:pPr>
                            <w:r>
                              <w:rPr>
                                <w:rFonts w:hint="eastAsia"/>
                                <w:color w:val="000000"/>
                                <w:sz w:val="24"/>
                                <w:szCs w:val="24"/>
                              </w:rPr>
                              <w:t>退件</w:t>
                            </w:r>
                          </w:p>
                          <w:p>
                            <w:pPr>
                              <w:pStyle w:val="9"/>
                              <w:rPr>
                                <w:sz w:val="24"/>
                                <w:szCs w:val="24"/>
                              </w:rPr>
                            </w:pPr>
                            <w:r>
                              <w:rPr>
                                <w:rFonts w:hint="eastAsia"/>
                                <w:color w:val="000000"/>
                                <w:sz w:val="24"/>
                                <w:szCs w:val="24"/>
                              </w:rPr>
                              <w:t>材料补正</w:t>
                            </w:r>
                          </w:p>
                        </w:txbxContent>
                      </v:textbox>
                    </v:rect>
                    <v:shape id="自选图形 74" o:spid="_x0000_s1026" o:spt="32" type="#_x0000_t32" style="position:absolute;left:14490;top:513176;height:604;width:0;" filled="f" stroked="t" coordsize="21600,21600" o:gfxdata="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PFpr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shape id="自选图形 75" o:spid="_x0000_s1026" o:spt="32" type="#_x0000_t32" style="position:absolute;left:12675;top:514331;height:0;width:585;" filled="f" stroked="t" coordsize="21600,21600" o:gfxdata="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x9G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组合 76" o:spid="_x0000_s1026" o:spt="203" style="position:absolute;left:6750;top:506919;height:6258;width:9090;" coordorigin="6750,506919" coordsize="9090,6258"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shape id="文本框 77" o:spid="_x0000_s1026" o:spt="202" type="#_x0000_t202" style="position:absolute;left:12630;top:510611;height:450;width:585;" filled="f" stroked="f" coordsize="21600,21600" o:gfxdata="UEsDBAoAAAAAAIdO4kAAAAAAAAAAAAAAAAAEAAAAZHJzL1BLAwQUAAAACACHTuJAVuwR1bwAAADc&#10;AAAADwAAAGRycy9kb3ducmV2LnhtbEVPS4vCMBC+C/6HMII3TSsq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sEd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b/>
                                  <w:bCs/>
                                </w:rPr>
                              </w:pPr>
                              <w:r>
                                <w:rPr>
                                  <w:rFonts w:hint="eastAsia"/>
                                  <w:b/>
                                  <w:bCs/>
                                </w:rPr>
                                <w:t>否</w:t>
                              </w:r>
                            </w:p>
                          </w:txbxContent>
                        </v:textbox>
                      </v:shape>
                      <v:shape id="自选图形 78" o:spid="_x0000_s1026" o:spt="4" type="#_x0000_t4" style="position:absolute;left:10095;top:510446;height:1487;width:2506;v-text-anchor:middle;" filled="f" stroked="t" coordsize="21600,21600" o:gfxdata="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DyLnugAAANw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r>
                                <w:rPr>
                                  <w:rFonts w:hint="eastAsia"/>
                                  <w:color w:val="000000"/>
                                  <w:sz w:val="21"/>
                                  <w:szCs w:val="21"/>
                                </w:rPr>
                                <w:t>材料是否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r>
                                <w:rPr>
                                  <w:rFonts w:hint="eastAsia"/>
                                  <w:color w:val="000000"/>
                                  <w:sz w:val="21"/>
                                  <w:szCs w:val="21"/>
                                </w:rPr>
                                <w:t>符合要求</w:t>
                              </w:r>
                            </w:p>
                          </w:txbxContent>
                        </v:textbox>
                      </v:shape>
                      <v:shape id="自选图形 79" o:spid="_x0000_s1026" o:spt="32" type="#_x0000_t32" style="position:absolute;left:12600;top:511181;height:0;width:690;" filled="f" stroked="t" coordsize="21600,21600" o:gfxdata="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2BMb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rect id="矩形 80" o:spid="_x0000_s1026" o:spt="1" style="position:absolute;left:13320;top:510611;height:1141;width:2385;v-text-anchor:middle;" filled="f" stroked="t" coordsize="21600,21600" o:gfxdata="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svG8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jc w:val="center"/>
                                <w:rPr>
                                  <w:rFonts w:hint="eastAsia"/>
                                  <w:color w:val="000000"/>
                                  <w:sz w:val="24"/>
                                  <w:szCs w:val="24"/>
                                </w:rPr>
                              </w:pPr>
                              <w:r>
                                <w:rPr>
                                  <w:rFonts w:hint="eastAsia"/>
                                  <w:color w:val="000000"/>
                                  <w:sz w:val="24"/>
                                  <w:szCs w:val="24"/>
                                </w:rPr>
                                <w:t>不予受理</w:t>
                              </w:r>
                            </w:p>
                            <w:p>
                              <w:pPr>
                                <w:jc w:val="center"/>
                                <w:rPr>
                                  <w:sz w:val="24"/>
                                  <w:szCs w:val="24"/>
                                </w:rPr>
                              </w:pPr>
                              <w:r>
                                <w:rPr>
                                  <w:rFonts w:hint="eastAsia"/>
                                  <w:color w:val="000000"/>
                                  <w:sz w:val="24"/>
                                  <w:szCs w:val="24"/>
                                </w:rPr>
                                <w:t>材料补正</w:t>
                              </w:r>
                            </w:p>
                          </w:txbxContent>
                        </v:textbox>
                      </v:rect>
                      <v:shape id="自选图形 81" o:spid="_x0000_s1026" o:spt="32" type="#_x0000_t32" style="position:absolute;left:11340;top:510056;height:394;width:0;" filled="f" stroked="t" coordsize="21600,21600" o:gfxdata="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i83r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rect id="矩形 82" o:spid="_x0000_s1026" o:spt="1" style="position:absolute;left:10170;top:512381;height:796;width:2385;v-text-anchor:middle;" filled="f" stroked="t" coordsize="21600,21600" o:gfxdata="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zKUL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jc w:val="center"/>
                                <w:rPr>
                                  <w:color w:val="000000"/>
                                  <w:sz w:val="24"/>
                                </w:rPr>
                              </w:pPr>
                              <w:r>
                                <w:rPr>
                                  <w:rFonts w:hint="eastAsia"/>
                                  <w:color w:val="000000"/>
                                  <w:sz w:val="24"/>
                                </w:rPr>
                                <w:t>审查</w:t>
                              </w:r>
                            </w:p>
                          </w:txbxContent>
                        </v:textbox>
                      </v:rect>
                      <v:rect id="矩形 83" o:spid="_x0000_s1026" o:spt="1" style="position:absolute;left:13260;top:512381;height:796;width:2385;v-text-anchor:middle;" filled="f" stroked="t" coordsize="21600,21600" o:gfxdata="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Bvy7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jc w:val="center"/>
                                <w:rPr>
                                  <w:color w:val="000000"/>
                                  <w:sz w:val="24"/>
                                </w:rPr>
                              </w:pPr>
                              <w:r>
                                <w:rPr>
                                  <w:rFonts w:hint="eastAsia"/>
                                  <w:color w:val="000000"/>
                                  <w:sz w:val="24"/>
                                </w:rPr>
                                <w:t>申请人</w:t>
                              </w:r>
                            </w:p>
                          </w:txbxContent>
                        </v:textbox>
                      </v:rect>
                      <v:shape id="自选图形 84" o:spid="_x0000_s1026" o:spt="32" type="#_x0000_t32" style="position:absolute;left:14535;top:511766;height:592;width:0;" filled="f" stroked="t" coordsize="21600,21600" o:gfxdata="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RNA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shape id="自选图形 85" o:spid="_x0000_s1026" o:spt="32" type="#_x0000_t32" style="position:absolute;left:11355;top:511946;height:412;width:0;" filled="f" stroked="t" coordsize="21600,21600" o:gfxdata="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W227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group id="组合 86" o:spid="_x0000_s1026" o:spt="203" style="position:absolute;left:6750;top:506919;height:3163;width:9090;" coordorigin="6750,506919" coordsize="9090,3163"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line id="直接连接符 12" o:spid="_x0000_s1026" o:spt="20" style="position:absolute;left:7815;top:508533;flip:x;height:438;width:1;" filled="f" stroked="t" coordsize="21600,21600" o:gfxdata="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VYzi/&#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线 88" o:spid="_x0000_s1026" o:spt="20" style="position:absolute;left:14716;top:508556;height:370;width:1;" filled="f" stroked="t" coordsize="21600,21600" o:gfxdata="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lQP2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line id="直线 89" o:spid="_x0000_s1026" o:spt="20" style="position:absolute;left:11288;top:508022;height:528;width:0;" filled="f" stroked="t" coordsize="21600,21600" o:gfxdata="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33oq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roundrect id="自选图形 90" o:spid="_x0000_s1026" o:spt="2" style="position:absolute;left:6750;top:508978;height:676;width:2191;v-text-anchor:middle;" filled="f" stroked="t" coordsize="21600,21600" arcsize="0.166666666666667" o:gfxdata="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9OpkLgAAADcAAAA&#10;DwAAAAAAAAABACAAAAAiAAAAZHJzL2Rvd25yZXYueG1sUEsBAhQAFAAAAAgAh07iQDMvBZ47AAAA&#10;OQAAABAAAAAAAAAAAQAgAAAABwEAAGRycy9zaGFwZXhtbC54bWxQSwUGAAAAAAYABgBbAQAAsQMA&#10;AAAA&#10;">
                          <v:fill on="f" focussize="0,0"/>
                          <v:stroke weight="1.5pt" color="#000000" joinstyle="miter"/>
                          <v:imagedata o:title=""/>
                          <o:lock v:ext="edit" aspectratio="f"/>
                          <v:textbox>
                            <w:txbxContent>
                              <w:p>
                                <w:pPr>
                                  <w:jc w:val="center"/>
                                  <w:rPr>
                                    <w:color w:val="000000"/>
                                    <w:sz w:val="24"/>
                                  </w:rPr>
                                </w:pPr>
                                <w:r>
                                  <w:rPr>
                                    <w:rFonts w:hint="eastAsia"/>
                                    <w:color w:val="000000"/>
                                    <w:sz w:val="24"/>
                                  </w:rPr>
                                  <w:t>线上受理</w:t>
                                </w:r>
                              </w:p>
                            </w:txbxContent>
                          </v:textbox>
                        </v:roundrect>
                        <v:roundrect id="自选图形 91" o:spid="_x0000_s1026" o:spt="2" style="position:absolute;left:13650;top:508948;height:706;width:2191;v-text-anchor:middle;" filled="f" stroked="t" coordsize="21600,21600" arcsize="0.166666666666667" o:gfxdata="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Dox5LgAAADcAAAA&#10;DwAAAAAAAAABACAAAAAiAAAAZHJzL2Rvd25yZXYueG1sUEsBAhQAFAAAAAgAh07iQDMvBZ47AAAA&#10;OQAAABAAAAAAAAAAAQAgAAAABwEAAGRycy9zaGFwZXhtbC54bWxQSwUGAAAAAAYABgBbAQAAsQMA&#10;AAAA&#10;">
                          <v:fill on="f" focussize="0,0"/>
                          <v:stroke weight="1.5pt" color="#000000" joinstyle="miter"/>
                          <v:imagedata o:title=""/>
                          <o:lock v:ext="edit" aspectratio="f"/>
                          <v:textbox>
                            <w:txbxContent>
                              <w:p>
                                <w:pPr>
                                  <w:jc w:val="center"/>
                                  <w:rPr>
                                    <w:color w:val="000000"/>
                                    <w:sz w:val="24"/>
                                  </w:rPr>
                                </w:pPr>
                                <w:r>
                                  <w:rPr>
                                    <w:rFonts w:hint="eastAsia"/>
                                    <w:color w:val="000000"/>
                                    <w:sz w:val="24"/>
                                  </w:rPr>
                                  <w:t>线下受理</w:t>
                                </w:r>
                              </w:p>
                            </w:txbxContent>
                          </v:textbox>
                        </v:roundrect>
                        <v:roundrect id="自选图形 92" o:spid="_x0000_s1026" o:spt="2" style="position:absolute;left:9720;top:506919;height:1110;width:3168;v-text-anchor:middle;" filled="f" stroked="t" coordsize="21600,21600" arcsize="0.166666666666667" o:gfxdata="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dpR/ugAAANw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textbox>
                            <w:txbxContent>
                              <w:p>
                                <w:pPr>
                                  <w:spacing w:line="340" w:lineRule="exact"/>
                                  <w:jc w:val="center"/>
                                  <w:rPr>
                                    <w:color w:val="000000"/>
                                    <w:sz w:val="24"/>
                                  </w:rPr>
                                </w:pPr>
                                <w:r>
                                  <w:rPr>
                                    <w:rFonts w:hint="eastAsia"/>
                                    <w:color w:val="000000"/>
                                    <w:sz w:val="24"/>
                                  </w:rPr>
                                  <w:t>当事人提出申请</w:t>
                                </w:r>
                              </w:p>
                              <w:p>
                                <w:pPr>
                                  <w:pStyle w:val="9"/>
                                  <w:spacing w:line="340" w:lineRule="exact"/>
                                  <w:ind w:left="0" w:firstLine="0" w:firstLineChars="0"/>
                                  <w:jc w:val="center"/>
                                </w:pPr>
                                <w:r>
                                  <w:rPr>
                                    <w:rFonts w:hint="eastAsia"/>
                                    <w:color w:val="000000"/>
                                    <w:szCs w:val="24"/>
                                  </w:rPr>
                                  <w:t>（已办理营业执照）</w:t>
                                </w:r>
                              </w:p>
                            </w:txbxContent>
                          </v:textbox>
                        </v:roundrect>
                        <v:line id="直线 93" o:spid="_x0000_s1026" o:spt="20" style="position:absolute;left:7800;top:510058;height:25;width:7004;" filled="f" stroked="t" coordsize="21600,21600" o:gfxdata="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M2Im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line id="直线 94" o:spid="_x0000_s1026" o:spt="20" style="position:absolute;left:7815;top:508538;flip:y;height:5;width:6929;" filled="f" stroked="t" coordsize="21600,21600" o:gfxdata="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8+0y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line id="直接连接符 12" o:spid="_x0000_s1026" o:spt="20" style="position:absolute;left:7785;top:509642;flip:x;height:409;width:1;" filled="f" stroked="t" coordsize="21600,21600" o:gfxdata="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jbz6/&#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12" o:spid="_x0000_s1026" o:spt="20" style="position:absolute;left:14776;top:509672;height:394;width:14;" filled="f" stroked="t" coordsize="21600,21600" o:gfxdata="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TTPu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group>
                    </v:group>
                  </v:group>
                  <v:shape id="直接箭头连接符 4" o:spid="_x0000_s1026" o:spt="32" type="#_x0000_t32" style="position:absolute;left:7590;top:515443;height:555;width:0;" filled="f" stroked="t" coordsize="21600,21600" o:gfxdata="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jdUb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shape id="直接箭头连接符 4" o:spid="_x0000_s1026" o:spt="32" type="#_x0000_t32" style="position:absolute;left:15435;top:515458;height:600;width:0;" filled="f" stroked="t" coordsize="21600,21600" o:gfxdata="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FFJb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shape id="直接箭头连接符 4" o:spid="_x0000_s1026" o:spt="32" type="#_x0000_t32" style="position:absolute;left:13500;top:515452;height:606;width:0;" filled="f" stroked="t" coordsize="21600,21600" o:gfxdata="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3gvr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group>
                <v:group id="组合 100" o:spid="_x0000_s1026" o:spt="203" style="position:absolute;left:7604;top:517227;height:399;width:7875;" coordorigin="5895,167016" coordsize="7859,345203"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line id="直接连接符 13" o:spid="_x0000_s1026" o:spt="20" style="position:absolute;left:5895;top:167341;flip:y;height:17;width:7859;" filled="f" stroked="t" coordsize="21600,21600" o:gfxdata="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psQ6/&#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线 102" o:spid="_x0000_s1026" o:spt="20" style="position:absolute;left:5895;top:167081;height:280;width:0;" filled="f" stroked="t" coordsize="21600,21600" o:gfxdata="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bH5T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line>
                  <v:line id="直线 103" o:spid="_x0000_s1026" o:spt="20" style="position:absolute;left:13741;top:167016;height:340;width:0;" filled="f" stroked="t" coordsize="21600,21600" o:gfxdata="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Dby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group>
                <v:line id="直接连接符 12" o:spid="_x0000_s1026" o:spt="20" style="position:absolute;left:7575;top:516767;flip:x;height:468;width:1;" filled="f" stroked="t" coordsize="21600,21600" o:gfxdata="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smsO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line id="直接连接符 12" o:spid="_x0000_s1026" o:spt="20" style="position:absolute;left:15450;top:516797;flip:x;height:409;width:1;" filled="f" stroked="t" coordsize="21600,21600" o:gfxdata="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gS0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group>
            </w:pict>
          </mc:Fallback>
        </mc:AlternateContent>
      </w:r>
    </w:p>
    <w:p>
      <w:pPr>
        <w:pageBreakBefore w:val="0"/>
        <w:widowControl/>
        <w:kinsoku/>
        <w:overflowPunct w:val="0"/>
        <w:topLinePunct w:val="0"/>
        <w:bidi w:val="0"/>
        <w:spacing w:before="100" w:beforeAutospacing="1" w:after="100" w:afterAutospacing="1" w:line="700" w:lineRule="exact"/>
        <w:jc w:val="center"/>
        <w:outlineLvl w:val="2"/>
        <w:rPr>
          <w:rFonts w:hint="default" w:ascii="Times New Roman" w:hAnsi="Times New Roman" w:eastAsia="方正小标宋_GBK" w:cs="Times New Roman"/>
          <w:color w:val="000000"/>
          <w:kern w:val="0"/>
          <w:sz w:val="44"/>
          <w:szCs w:val="44"/>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val="0"/>
        <w:tabs>
          <w:tab w:val="left" w:pos="7534"/>
        </w:tabs>
        <w:kinsoku/>
        <w:wordWrap/>
        <w:overflowPunct w:val="0"/>
        <w:topLinePunct w:val="0"/>
        <w:autoSpaceDE/>
        <w:autoSpaceDN/>
        <w:bidi w:val="0"/>
        <w:adjustRightInd/>
        <w:snapToGrid/>
        <w:spacing w:line="560" w:lineRule="exact"/>
        <w:jc w:val="both"/>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方案4：</w:t>
      </w:r>
    </w:p>
    <w:p>
      <w:pPr>
        <w:pStyle w:val="9"/>
        <w:pageBreakBefore w:val="0"/>
        <w:kinsoku/>
        <w:overflowPunct w:val="0"/>
        <w:topLinePunct w:val="0"/>
        <w:bidi w:val="0"/>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退休“一件事”改革实施方案（试行）</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（姜堰区试点）</w:t>
      </w:r>
    </w:p>
    <w:p>
      <w:pPr>
        <w:pStyle w:val="9"/>
        <w:keepNext w:val="0"/>
        <w:keepLines w:val="0"/>
        <w:pageBreakBefore w:val="0"/>
        <w:widowControl w:val="0"/>
        <w:kinsoku/>
        <w:wordWrap/>
        <w:overflowPunct w:val="0"/>
        <w:topLinePunct w:val="0"/>
        <w:autoSpaceDE/>
        <w:autoSpaceDN/>
        <w:bidi w:val="0"/>
        <w:adjustRightInd/>
        <w:snapToGrid/>
        <w:spacing w:line="560" w:lineRule="exact"/>
        <w:textAlignment w:val="auto"/>
        <w:rPr>
          <w:rFonts w:hint="eastAsia"/>
          <w:lang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为持续深化“放管服”改革，深入践行“我为群众办实事”，推进我区参保人员退休“一件事”改革工作，根据《省政府办公厅关于印发</w:t>
      </w:r>
      <w:r>
        <w:rPr>
          <w:rFonts w:hint="default" w:ascii="Times New Roman" w:hAnsi="Times New Roman" w:eastAsia="方正仿宋_GBK" w:cs="Times New Roman"/>
          <w:sz w:val="32"/>
          <w:szCs w:val="32"/>
          <w:lang w:val="en-US" w:eastAsia="zh-CN"/>
        </w:rPr>
        <w:t>2021</w:t>
      </w:r>
      <w:r>
        <w:rPr>
          <w:rFonts w:hint="eastAsia" w:ascii="方正仿宋_GBK" w:hAnsi="方正仿宋_GBK" w:eastAsia="方正仿宋_GBK" w:cs="方正仿宋_GBK"/>
          <w:sz w:val="32"/>
          <w:szCs w:val="32"/>
          <w:lang w:val="en-US" w:eastAsia="zh-CN"/>
        </w:rPr>
        <w:t>年江苏省深化“放管服”改革优化营商环境工作要点的通知》（苏政办发</w:t>
      </w:r>
      <w:r>
        <w:rPr>
          <w:rFonts w:hint="eastAsia"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11</w:t>
      </w:r>
      <w:r>
        <w:rPr>
          <w:rFonts w:hint="eastAsia" w:ascii="方正仿宋_GBK" w:hAnsi="方正仿宋_GBK" w:eastAsia="方正仿宋_GBK" w:cs="方正仿宋_GBK"/>
          <w:sz w:val="32"/>
          <w:szCs w:val="32"/>
          <w:lang w:val="en-US" w:eastAsia="zh-CN"/>
        </w:rPr>
        <w:t>号）和《泰州市推进“一件事”改革工作方案》要求，结合我区实际，制定本实施方案。</w:t>
      </w:r>
    </w:p>
    <w:p>
      <w:pPr>
        <w:keepNext w:val="0"/>
        <w:keepLines w:val="0"/>
        <w:pageBreakBefore w:val="0"/>
        <w:widowControl w:val="0"/>
        <w:numPr>
          <w:ilvl w:val="0"/>
          <w:numId w:val="8"/>
        </w:numPr>
        <w:kinsoku/>
        <w:wordWrap/>
        <w:overflowPunct w:val="0"/>
        <w:topLinePunct w:val="0"/>
        <w:autoSpaceDE/>
        <w:autoSpaceDN/>
        <w:bidi w:val="0"/>
        <w:adjustRightInd/>
        <w:snapToGrid/>
        <w:spacing w:line="560" w:lineRule="exact"/>
        <w:ind w:firstLine="640"/>
        <w:jc w:val="both"/>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工作目标</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坚持以人民为中心，按照“一窗受理、一次办好”工作要求，通过资源整合、 流程再造，将与参保人员退休有关的</w:t>
      </w:r>
      <w:r>
        <w:rPr>
          <w:rFonts w:hint="eastAsia" w:ascii="Times New Roman" w:hAnsi="Times New Roman" w:eastAsia="方正仿宋_GBK" w:cs="Times New Roman"/>
          <w:sz w:val="32"/>
          <w:szCs w:val="32"/>
          <w:lang w:val="en-US" w:eastAsia="zh-CN"/>
        </w:rPr>
        <w:t>14</w:t>
      </w:r>
      <w:r>
        <w:rPr>
          <w:rFonts w:hint="eastAsia" w:ascii="方正仿宋_GBK" w:hAnsi="方正仿宋_GBK" w:eastAsia="方正仿宋_GBK" w:cs="方正仿宋_GBK"/>
          <w:sz w:val="32"/>
          <w:szCs w:val="32"/>
          <w:lang w:val="en-US" w:eastAsia="zh-CN"/>
        </w:rPr>
        <w:t>件事项进行梳理、整合，构建“一窗收件、一次申请、一站服务”的跨部门联办服务模式，有效提升退休人员的获得感、幸福感和安全感。</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 xml:space="preserve">二、适用范围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方正仿宋_GBK" w:hAnsi="方正仿宋_GBK" w:eastAsia="方正仿宋_GBK" w:cs="方正仿宋_GBK"/>
          <w:sz w:val="32"/>
          <w:szCs w:val="32"/>
          <w:lang w:val="en-US" w:eastAsia="zh-CN"/>
        </w:rPr>
        <w:t>适用于本区符合办理退休条件的参保人员。本方案参保人员包括企业职工和以灵活就业方式参加企业养老保险的参保人员。</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三、涉及事项</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方正仿宋_GBK" w:hAnsi="方正仿宋_GBK" w:eastAsia="方正仿宋_GBK" w:cs="方正仿宋_GBK"/>
          <w:sz w:val="32"/>
          <w:szCs w:val="32"/>
          <w:lang w:val="en-US" w:eastAsia="zh-CN"/>
        </w:rPr>
        <w:t>本实施方案所指的退休“一件事”办理事项包含基本事项和联办事项。基本事项涉及办理正常退休、病退、特殊工种提前退休、养老保险转入、退役军人转入、转移重复缴费清退、</w:t>
      </w:r>
      <w:r>
        <w:rPr>
          <w:rFonts w:hint="eastAsia" w:ascii="Times New Roman" w:hAnsi="Times New Roman" w:eastAsia="方正仿宋_GBK" w:cs="Times New Roman"/>
          <w:sz w:val="32"/>
          <w:szCs w:val="32"/>
          <w:lang w:val="en-US" w:eastAsia="zh-CN"/>
        </w:rPr>
        <w:t>1992-1995</w:t>
      </w:r>
      <w:r>
        <w:rPr>
          <w:rFonts w:hint="eastAsia" w:ascii="方正仿宋_GBK" w:hAnsi="方正仿宋_GBK" w:eastAsia="方正仿宋_GBK" w:cs="方正仿宋_GBK"/>
          <w:sz w:val="32"/>
          <w:szCs w:val="32"/>
          <w:lang w:val="en-US" w:eastAsia="zh-CN"/>
        </w:rPr>
        <w:t>年养老保险缴费补记、基本养老保险待遇核定、社会化服务管理信息维护；联办事项涉及医保清算、公积金提取、独生子女一次性奖励金等业务。</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四、工作任务</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Times New Roman" w:hAnsi="Times New Roman" w:eastAsia="方正仿宋_GBK" w:cs="Times New Roman"/>
          <w:sz w:val="32"/>
          <w:szCs w:val="32"/>
          <w:lang w:val="en-US" w:eastAsia="zh-CN"/>
        </w:rPr>
        <w:t>2021年7</w:t>
      </w:r>
      <w:r>
        <w:rPr>
          <w:rFonts w:hint="eastAsia" w:ascii="方正仿宋_GBK" w:hAnsi="方正仿宋_GBK" w:eastAsia="方正仿宋_GBK" w:cs="方正仿宋_GBK"/>
          <w:sz w:val="32"/>
          <w:szCs w:val="32"/>
          <w:lang w:val="en-US" w:eastAsia="zh-CN"/>
        </w:rPr>
        <w:t xml:space="preserve">月份全面启动全区参保人员退休“一件事”线下联办服务。 </w:t>
      </w:r>
    </w:p>
    <w:p>
      <w:pPr>
        <w:keepNext w:val="0"/>
        <w:keepLines w:val="0"/>
        <w:pageBreakBefore w:val="0"/>
        <w:widowControl w:val="0"/>
        <w:numPr>
          <w:ilvl w:val="0"/>
          <w:numId w:val="9"/>
        </w:numPr>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方正楷体_GBK" w:hAnsi="方正楷体_GBK" w:eastAsia="方正楷体_GBK" w:cs="方正楷体_GBK"/>
          <w:sz w:val="32"/>
          <w:szCs w:val="32"/>
          <w:lang w:val="en-US" w:eastAsia="zh-CN"/>
        </w:rPr>
        <w:t>及时告知、靠前服务。</w:t>
      </w:r>
      <w:r>
        <w:rPr>
          <w:rFonts w:hint="eastAsia" w:ascii="方正仿宋_GBK" w:hAnsi="方正仿宋_GBK" w:eastAsia="方正仿宋_GBK" w:cs="方正仿宋_GBK"/>
          <w:sz w:val="32"/>
          <w:szCs w:val="32"/>
          <w:lang w:val="en-US" w:eastAsia="zh-CN"/>
        </w:rPr>
        <w:t>对临近退休的参保人员的档案提前预审，确定与退休相关的基础信息，包括年龄条件（档案出生时间、退休时间、待遇执行时间）、缴费条件（连续工龄起算时间、缴费起始时间、视同缴费起止时间、累计缴费年限、单位缴费年限、应缴未缴欠费时间、系统外缴费补录）、档案完整条件（一次性补缴</w:t>
      </w:r>
      <w:r>
        <w:rPr>
          <w:rFonts w:hint="eastAsia" w:ascii="Times New Roman" w:hAnsi="Times New Roman" w:eastAsia="方正仿宋_GBK" w:cs="Times New Roman"/>
          <w:sz w:val="32"/>
          <w:szCs w:val="32"/>
          <w:lang w:val="en-US" w:eastAsia="zh-CN"/>
        </w:rPr>
        <w:t>3</w:t>
      </w:r>
      <w:r>
        <w:rPr>
          <w:rFonts w:hint="eastAsia" w:ascii="方正仿宋_GBK" w:hAnsi="方正仿宋_GBK" w:eastAsia="方正仿宋_GBK" w:cs="方正仿宋_GBK"/>
          <w:sz w:val="32"/>
          <w:szCs w:val="32"/>
          <w:lang w:val="en-US" w:eastAsia="zh-CN"/>
        </w:rPr>
        <w:t>年以上的养老保险费档案材料）等。待参保人员达到退休（职）条件时，可实现“一次申请、一次办结、等待待遇发放”。</w:t>
      </w:r>
    </w:p>
    <w:p>
      <w:pPr>
        <w:keepNext w:val="0"/>
        <w:keepLines w:val="0"/>
        <w:pageBreakBefore w:val="0"/>
        <w:widowControl w:val="0"/>
        <w:numPr>
          <w:ilvl w:val="0"/>
          <w:numId w:val="9"/>
        </w:numPr>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设置专窗、联合办理。</w:t>
      </w:r>
      <w:r>
        <w:rPr>
          <w:rFonts w:hint="eastAsia" w:ascii="方正仿宋_GBK" w:hAnsi="方正仿宋_GBK" w:eastAsia="方正仿宋_GBK" w:cs="方正仿宋_GBK"/>
          <w:sz w:val="32"/>
          <w:szCs w:val="32"/>
          <w:lang w:val="en-US" w:eastAsia="zh-CN"/>
        </w:rPr>
        <w:t>围绕优化流程、链条驱动、体内循环、规范服务，整合与退休“一件事”相关的医保清算、公积金提取等联办事项，实现“一窗受理、一站办结”。</w:t>
      </w:r>
    </w:p>
    <w:p>
      <w:pPr>
        <w:keepNext w:val="0"/>
        <w:keepLines w:val="0"/>
        <w:pageBreakBefore w:val="0"/>
        <w:widowControl w:val="0"/>
        <w:numPr>
          <w:ilvl w:val="0"/>
          <w:numId w:val="9"/>
        </w:numPr>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内部轮转、结果共享。</w:t>
      </w:r>
      <w:r>
        <w:rPr>
          <w:rFonts w:hint="eastAsia" w:ascii="方正仿宋_GBK" w:hAnsi="方正仿宋_GBK" w:eastAsia="方正仿宋_GBK" w:cs="方正仿宋_GBK"/>
          <w:sz w:val="32"/>
          <w:szCs w:val="32"/>
          <w:lang w:val="en-US" w:eastAsia="zh-CN"/>
        </w:rPr>
        <w:t>人社局、医保分局、公积金中心、卫健委等联办部门所需材料按照整齐划一原则，共用“一张表单”（见附件</w:t>
      </w:r>
      <w:r>
        <w:rPr>
          <w:rFonts w:hint="eastAsia" w:ascii="Times New Roman" w:hAnsi="Times New Roman" w:eastAsia="方正仿宋_GBK" w:cs="Times New Roman"/>
          <w:sz w:val="32"/>
          <w:szCs w:val="32"/>
          <w:lang w:val="en-US" w:eastAsia="zh-CN"/>
        </w:rPr>
        <w:t>2</w:t>
      </w:r>
      <w:r>
        <w:rPr>
          <w:rFonts w:hint="eastAsia" w:ascii="方正仿宋_GBK" w:hAnsi="方正仿宋_GBK" w:eastAsia="方正仿宋_GBK" w:cs="方正仿宋_GBK"/>
          <w:sz w:val="32"/>
          <w:szCs w:val="32"/>
          <w:lang w:val="en-US" w:eastAsia="zh-CN"/>
        </w:rPr>
        <w:t>），审批材料内部流转共享，实现退休“一件事”联办部门并联办理。</w:t>
      </w:r>
    </w:p>
    <w:p>
      <w:pPr>
        <w:keepNext w:val="0"/>
        <w:keepLines w:val="0"/>
        <w:pageBreakBefore w:val="0"/>
        <w:widowControl w:val="0"/>
        <w:numPr>
          <w:ilvl w:val="0"/>
          <w:numId w:val="10"/>
        </w:numPr>
        <w:kinsoku/>
        <w:wordWrap/>
        <w:overflowPunct w:val="0"/>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工作模式</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按照自愿原则，申请人申请办理退休“一件事”基本事项和联办事项。</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1.申请基本事项：</w:t>
      </w:r>
      <w:r>
        <w:rPr>
          <w:rFonts w:hint="eastAsia" w:ascii="方正仿宋_GBK" w:hAnsi="方正仿宋_GBK" w:eastAsia="方正仿宋_GBK" w:cs="方正仿宋_GBK"/>
          <w:sz w:val="32"/>
          <w:szCs w:val="32"/>
          <w:lang w:val="en-US" w:eastAsia="zh-CN"/>
        </w:rPr>
        <w:t>用人单位和灵活就业人员可通过政务服务大厅退休“一件事”专窗提报退休申请，符合退休领取条件予以受理，进行逐一登记，并发放受理通知单；不符合的不予受理，书面一次性告知申请人补正申请资料。</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2.申请联办事项：</w:t>
      </w:r>
      <w:r>
        <w:rPr>
          <w:rFonts w:hint="eastAsia" w:ascii="方正仿宋_GBK" w:hAnsi="方正仿宋_GBK" w:eastAsia="方正仿宋_GBK" w:cs="方正仿宋_GBK"/>
          <w:sz w:val="32"/>
          <w:szCs w:val="32"/>
          <w:lang w:val="en-US" w:eastAsia="zh-CN"/>
        </w:rPr>
        <w:t>退休人员在政务服务大厅办理完退休手续后，大厅窗口一并受理联办所需材料，与联办部门进行数据共享，完成跨部门业务办理。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六、保障措施</w:t>
      </w:r>
    </w:p>
    <w:p>
      <w:pPr>
        <w:keepNext w:val="0"/>
        <w:keepLines w:val="0"/>
        <w:pageBreakBefore w:val="0"/>
        <w:widowControl w:val="0"/>
        <w:numPr>
          <w:ilvl w:val="0"/>
          <w:numId w:val="11"/>
        </w:numPr>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提高思想认识、强化组织领导。</w:t>
      </w:r>
      <w:r>
        <w:rPr>
          <w:rFonts w:hint="eastAsia" w:ascii="方正仿宋_GBK" w:hAnsi="方正仿宋_GBK" w:eastAsia="方正仿宋_GBK" w:cs="方正仿宋_GBK"/>
          <w:sz w:val="32"/>
          <w:szCs w:val="32"/>
          <w:lang w:val="en-US" w:eastAsia="zh-CN"/>
        </w:rPr>
        <w:t>退休“一件事”改革，是落实推进“一次办好”惠民利企的重要事项之一。区各联办部门要深刻认识该项工作的重要意义，明确牵头负责人，强化组织领导，结合实际情况，做好任务分工，确保改革顺利实施。</w:t>
      </w:r>
    </w:p>
    <w:p>
      <w:pPr>
        <w:keepNext w:val="0"/>
        <w:keepLines w:val="0"/>
        <w:pageBreakBefore w:val="0"/>
        <w:widowControl w:val="0"/>
        <w:numPr>
          <w:ilvl w:val="0"/>
          <w:numId w:val="11"/>
        </w:numPr>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加强窗口建设、提高办件效率。</w:t>
      </w:r>
      <w:r>
        <w:rPr>
          <w:rFonts w:hint="eastAsia" w:ascii="方正仿宋_GBK" w:hAnsi="方正仿宋_GBK" w:eastAsia="方正仿宋_GBK" w:cs="方正仿宋_GBK"/>
          <w:sz w:val="32"/>
          <w:szCs w:val="32"/>
          <w:lang w:val="en-US" w:eastAsia="zh-CN"/>
        </w:rPr>
        <w:t>在社保大厅设置退休受理专窗，选聘高素质人员负责专窗，对窗口工作人员适时开展业务培训，提高服务人员综合受理和材料甄别能力，提供优质高效服务。</w:t>
      </w:r>
    </w:p>
    <w:p>
      <w:pPr>
        <w:keepNext w:val="0"/>
        <w:keepLines w:val="0"/>
        <w:pageBreakBefore w:val="0"/>
        <w:widowControl w:val="0"/>
        <w:numPr>
          <w:ilvl w:val="0"/>
          <w:numId w:val="11"/>
        </w:numPr>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加强沟通协调、密切协作配合。</w:t>
      </w:r>
      <w:r>
        <w:rPr>
          <w:rFonts w:hint="eastAsia" w:ascii="方正仿宋_GBK" w:hAnsi="方正仿宋_GBK" w:eastAsia="方正仿宋_GBK" w:cs="方正仿宋_GBK"/>
          <w:sz w:val="32"/>
          <w:szCs w:val="32"/>
          <w:lang w:val="en-US" w:eastAsia="zh-CN"/>
        </w:rPr>
        <w:t>退休“一件事”涉及多主体、多环节，各联办部门要全力配合，统筹协调。在办理过程中，遇到相关问题需要跨部门处理的，各部门要加强对接，及时解决，确保办理流程衔接顺畅，推进过程有力有序。</w:t>
      </w:r>
    </w:p>
    <w:p>
      <w:pPr>
        <w:keepNext w:val="0"/>
        <w:keepLines w:val="0"/>
        <w:pageBreakBefore w:val="0"/>
        <w:widowControl w:val="0"/>
        <w:numPr>
          <w:ilvl w:val="0"/>
          <w:numId w:val="11"/>
        </w:numPr>
        <w:kinsoku/>
        <w:wordWrap/>
        <w:overflowPunct w:val="0"/>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sz w:val="32"/>
          <w:szCs w:val="32"/>
          <w:lang w:val="en-US" w:eastAsia="zh-CN"/>
        </w:rPr>
      </w:pPr>
      <w:r>
        <w:rPr>
          <w:rFonts w:hint="eastAsia" w:ascii="方正楷体_GBK" w:hAnsi="方正楷体_GBK" w:eastAsia="方正楷体_GBK" w:cs="方正楷体_GBK"/>
          <w:sz w:val="32"/>
          <w:szCs w:val="32"/>
          <w:lang w:val="en-US" w:eastAsia="zh-CN"/>
        </w:rPr>
        <w:t>加强宣传推广、释放改革效应。</w:t>
      </w:r>
      <w:r>
        <w:rPr>
          <w:rFonts w:hint="eastAsia" w:ascii="方正仿宋_GBK" w:hAnsi="方正仿宋_GBK" w:eastAsia="方正仿宋_GBK" w:cs="方正仿宋_GBK"/>
          <w:sz w:val="32"/>
          <w:szCs w:val="32"/>
          <w:lang w:val="en-US" w:eastAsia="zh-CN"/>
        </w:rPr>
        <w:t>要充分利用报纸、网络、微信等新闻媒介，积极宣传改革举措，扩大社会知晓面。区政务服务大厅要充分发挥服务主阵地作用，加强服务告知，主动引导群众专窗联办，走最优流程，赢得群众认可和点赞。</w:t>
      </w:r>
    </w:p>
    <w:p>
      <w:pPr>
        <w:pStyle w:val="9"/>
        <w:keepNext w:val="0"/>
        <w:keepLines w:val="0"/>
        <w:pageBreakBefore w:val="0"/>
        <w:widowControl w:val="0"/>
        <w:kinsoku/>
        <w:wordWrap/>
        <w:overflowPunct w:val="0"/>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附件：1.</w:t>
      </w:r>
      <w:r>
        <w:rPr>
          <w:rFonts w:hint="eastAsia" w:ascii="方正仿宋_GBK" w:hAnsi="方正仿宋_GBK" w:eastAsia="方正仿宋_GBK" w:cs="方正仿宋_GBK"/>
          <w:sz w:val="32"/>
          <w:szCs w:val="32"/>
          <w:lang w:eastAsia="zh-CN"/>
        </w:rPr>
        <w:t>退休“一件事”材料清单</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1600" w:firstLineChars="5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lang w:eastAsia="zh-CN"/>
        </w:rPr>
        <w:t>退休“一件事”联办申请表</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1600" w:firstLineChars="5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3.退休“一件事”业务受理单</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1600" w:firstLineChars="500"/>
        <w:jc w:val="both"/>
        <w:textAlignment w:val="auto"/>
        <w:rPr>
          <w:rFonts w:hint="eastAsia" w:ascii="仿宋_GB2312" w:hAnsi="仿宋_GB2312" w:eastAsia="仿宋_GB2312" w:cs="仿宋_GB2312"/>
          <w:sz w:val="32"/>
          <w:szCs w:val="32"/>
        </w:rPr>
      </w:pPr>
      <w:r>
        <w:rPr>
          <w:rFonts w:hint="eastAsia" w:ascii="方正仿宋_GBK" w:hAnsi="方正仿宋_GBK" w:eastAsia="方正仿宋_GBK" w:cs="方正仿宋_GBK"/>
          <w:sz w:val="32"/>
          <w:szCs w:val="32"/>
          <w:lang w:val="en-US" w:eastAsia="zh-CN"/>
        </w:rPr>
        <w:t>4.退休“一件事”流程图</w:t>
      </w:r>
    </w:p>
    <w:p>
      <w:pPr>
        <w:keepNext w:val="0"/>
        <w:keepLines w:val="0"/>
        <w:pageBreakBefore w:val="0"/>
        <w:widowControl w:val="0"/>
        <w:kinsoku/>
        <w:wordWrap/>
        <w:overflowPunct w:val="0"/>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pageBreakBefore w:val="0"/>
        <w:kinsoku/>
        <w:overflowPunct w:val="0"/>
        <w:topLinePunct w:val="0"/>
        <w:bidi w:val="0"/>
        <w:jc w:val="both"/>
        <w:rPr>
          <w:rFonts w:hint="eastAsia" w:ascii="仿宋_GB2312" w:hAnsi="仿宋_GB2312" w:eastAsia="仿宋_GB2312" w:cs="仿宋_GB2312"/>
          <w:sz w:val="32"/>
          <w:szCs w:val="32"/>
          <w:lang w:eastAsia="zh-CN"/>
        </w:rPr>
      </w:pPr>
    </w:p>
    <w:p>
      <w:pPr>
        <w:pageBreakBefore w:val="0"/>
        <w:kinsoku/>
        <w:overflowPunct w:val="0"/>
        <w:topLinePunct w:val="0"/>
        <w:bidi w:val="0"/>
        <w:jc w:val="center"/>
        <w:rPr>
          <w:rFonts w:hint="eastAsia" w:ascii="方正小标宋_GBK" w:hAnsi="方正小标宋_GBK" w:eastAsia="方正小标宋_GBK" w:cs="方正小标宋_GBK"/>
          <w:sz w:val="44"/>
          <w:szCs w:val="44"/>
          <w:lang w:eastAsia="zh-CN"/>
        </w:rPr>
      </w:pPr>
    </w:p>
    <w:p>
      <w:pPr>
        <w:pageBreakBefore w:val="0"/>
        <w:kinsoku/>
        <w:overflowPunct w:val="0"/>
        <w:topLinePunct w:val="0"/>
        <w:bidi w:val="0"/>
        <w:jc w:val="center"/>
        <w:rPr>
          <w:rFonts w:hint="eastAsia" w:ascii="方正小标宋_GBK" w:hAnsi="方正小标宋_GBK" w:eastAsia="方正小标宋_GBK" w:cs="方正小标宋_GBK"/>
          <w:sz w:val="44"/>
          <w:szCs w:val="44"/>
          <w:lang w:eastAsia="zh-CN"/>
        </w:rPr>
      </w:pPr>
    </w:p>
    <w:p>
      <w:pPr>
        <w:pageBreakBefore w:val="0"/>
        <w:kinsoku/>
        <w:overflowPunct w:val="0"/>
        <w:topLinePunct w:val="0"/>
        <w:bidi w:val="0"/>
        <w:jc w:val="center"/>
        <w:rPr>
          <w:rFonts w:hint="eastAsia" w:ascii="方正小标宋_GBK" w:hAnsi="方正小标宋_GBK" w:eastAsia="方正小标宋_GBK" w:cs="方正小标宋_GBK"/>
          <w:sz w:val="44"/>
          <w:szCs w:val="44"/>
          <w:lang w:eastAsia="zh-CN"/>
        </w:rPr>
        <w:sectPr>
          <w:footerReference r:id="rId11" w:type="default"/>
          <w:pgSz w:w="11906" w:h="16838"/>
          <w:pgMar w:top="1440" w:right="1800" w:bottom="1440" w:left="1800" w:header="851" w:footer="992" w:gutter="0"/>
          <w:pgNumType w:fmt="numberInDash"/>
          <w:cols w:space="720" w:num="1"/>
          <w:docGrid w:type="lines" w:linePitch="312" w:charSpace="0"/>
        </w:sectPr>
      </w:pPr>
    </w:p>
    <w:p>
      <w:pPr>
        <w:pageBreakBefore w:val="0"/>
        <w:kinsoku/>
        <w:overflowPunct w:val="0"/>
        <w:topLinePunct w:val="0"/>
        <w:bidi w:val="0"/>
        <w:jc w:val="both"/>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附件</w:t>
      </w:r>
      <w:r>
        <w:rPr>
          <w:rFonts w:hint="eastAsia" w:ascii="方正仿宋_GBK" w:hAnsi="方正仿宋_GBK" w:eastAsia="方正仿宋_GBK" w:cs="方正仿宋_GBK"/>
          <w:sz w:val="32"/>
          <w:szCs w:val="32"/>
          <w:lang w:val="en-US" w:eastAsia="zh-CN"/>
        </w:rPr>
        <w:t>1</w:t>
      </w:r>
    </w:p>
    <w:p>
      <w:pPr>
        <w:pageBreakBefore w:val="0"/>
        <w:kinsoku/>
        <w:overflowPunct w:val="0"/>
        <w:topLinePunct w:val="0"/>
        <w:bidi w:val="0"/>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退休“一件事”材料清单</w:t>
      </w:r>
    </w:p>
    <w:p>
      <w:pPr>
        <w:pageBreakBefore w:val="0"/>
        <w:kinsoku/>
        <w:overflowPunct w:val="0"/>
        <w:topLinePunct w:val="0"/>
        <w:bidi w:val="0"/>
        <w:jc w:val="center"/>
        <w:rPr>
          <w:rFonts w:hint="eastAsia" w:ascii="仿宋_GB2312" w:hAnsi="仿宋_GB2312" w:eastAsia="仿宋_GB2312" w:cs="仿宋_GB2312"/>
          <w:sz w:val="24"/>
          <w:szCs w:val="24"/>
          <w:lang w:eastAsia="zh-CN"/>
        </w:rPr>
      </w:pPr>
    </w:p>
    <w:tbl>
      <w:tblPr>
        <w:tblStyle w:val="11"/>
        <w:tblW w:w="14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3150"/>
        <w:gridCol w:w="6825"/>
        <w:gridCol w:w="1365"/>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93" w:type="dxa"/>
            <w:noWrap w:val="0"/>
            <w:vAlign w:val="center"/>
          </w:tcPr>
          <w:p>
            <w:pPr>
              <w:pageBreakBefore w:val="0"/>
              <w:kinsoku/>
              <w:overflowPunct w:val="0"/>
              <w:topLinePunct w:val="0"/>
              <w:bidi w:val="0"/>
              <w:jc w:val="center"/>
              <w:rPr>
                <w:rFonts w:hint="default" w:ascii="Times New Roman" w:hAnsi="Times New Roman" w:eastAsia="黑体" w:cs="Times New Roman"/>
                <w:kern w:val="2"/>
                <w:sz w:val="24"/>
                <w:szCs w:val="24"/>
                <w:vertAlign w:val="baseline"/>
                <w:lang w:val="en-US" w:eastAsia="zh-CN" w:bidi="ar-SA"/>
              </w:rPr>
            </w:pPr>
            <w:r>
              <w:rPr>
                <w:rFonts w:hint="default" w:ascii="Times New Roman" w:hAnsi="Times New Roman" w:eastAsia="黑体" w:cs="Times New Roman"/>
                <w:kern w:val="2"/>
                <w:sz w:val="24"/>
                <w:szCs w:val="24"/>
                <w:vertAlign w:val="baseline"/>
                <w:lang w:val="en-US" w:eastAsia="zh-CN" w:bidi="ar-SA"/>
              </w:rPr>
              <w:t>事项类别</w:t>
            </w:r>
          </w:p>
        </w:tc>
        <w:tc>
          <w:tcPr>
            <w:tcW w:w="3150" w:type="dxa"/>
            <w:noWrap w:val="0"/>
            <w:vAlign w:val="center"/>
          </w:tcPr>
          <w:p>
            <w:pPr>
              <w:pageBreakBefore w:val="0"/>
              <w:kinsoku/>
              <w:overflowPunct w:val="0"/>
              <w:topLinePunct w:val="0"/>
              <w:bidi w:val="0"/>
              <w:jc w:val="center"/>
              <w:rPr>
                <w:rFonts w:hint="default" w:ascii="Times New Roman" w:hAnsi="Times New Roman" w:eastAsia="黑体" w:cs="Times New Roman"/>
                <w:sz w:val="24"/>
                <w:szCs w:val="24"/>
                <w:vertAlign w:val="baseline"/>
                <w:lang w:eastAsia="zh-CN"/>
              </w:rPr>
            </w:pPr>
            <w:r>
              <w:rPr>
                <w:rFonts w:hint="default" w:ascii="Times New Roman" w:hAnsi="Times New Roman" w:eastAsia="黑体" w:cs="Times New Roman"/>
                <w:sz w:val="24"/>
                <w:szCs w:val="24"/>
                <w:vertAlign w:val="baseline"/>
                <w:lang w:eastAsia="zh-CN"/>
              </w:rPr>
              <w:t>事项名称</w:t>
            </w:r>
          </w:p>
        </w:tc>
        <w:tc>
          <w:tcPr>
            <w:tcW w:w="6825" w:type="dxa"/>
            <w:noWrap w:val="0"/>
            <w:vAlign w:val="center"/>
          </w:tcPr>
          <w:p>
            <w:pPr>
              <w:pageBreakBefore w:val="0"/>
              <w:kinsoku/>
              <w:overflowPunct w:val="0"/>
              <w:topLinePunct w:val="0"/>
              <w:bidi w:val="0"/>
              <w:jc w:val="center"/>
              <w:rPr>
                <w:rFonts w:hint="default" w:ascii="Times New Roman" w:hAnsi="Times New Roman" w:eastAsia="黑体" w:cs="Times New Roman"/>
                <w:sz w:val="24"/>
                <w:szCs w:val="24"/>
                <w:vertAlign w:val="baseline"/>
                <w:lang w:eastAsia="zh-CN"/>
              </w:rPr>
            </w:pPr>
            <w:r>
              <w:rPr>
                <w:rFonts w:hint="default" w:ascii="Times New Roman" w:hAnsi="Times New Roman" w:eastAsia="黑体" w:cs="Times New Roman"/>
                <w:sz w:val="24"/>
                <w:szCs w:val="24"/>
                <w:vertAlign w:val="baseline"/>
                <w:lang w:eastAsia="zh-CN"/>
              </w:rPr>
              <w:t>申报材料</w:t>
            </w:r>
          </w:p>
        </w:tc>
        <w:tc>
          <w:tcPr>
            <w:tcW w:w="1365" w:type="dxa"/>
            <w:noWrap w:val="0"/>
            <w:vAlign w:val="center"/>
          </w:tcPr>
          <w:p>
            <w:pPr>
              <w:pageBreakBefore w:val="0"/>
              <w:kinsoku/>
              <w:overflowPunct w:val="0"/>
              <w:topLinePunct w:val="0"/>
              <w:bidi w:val="0"/>
              <w:jc w:val="center"/>
              <w:rPr>
                <w:rFonts w:hint="default" w:ascii="Times New Roman" w:hAnsi="Times New Roman" w:eastAsia="黑体" w:cs="Times New Roman"/>
                <w:sz w:val="24"/>
                <w:szCs w:val="24"/>
                <w:vertAlign w:val="baseline"/>
                <w:lang w:eastAsia="zh-CN"/>
              </w:rPr>
            </w:pPr>
            <w:r>
              <w:rPr>
                <w:rFonts w:hint="default" w:ascii="Times New Roman" w:hAnsi="Times New Roman" w:eastAsia="黑体" w:cs="Times New Roman"/>
                <w:sz w:val="24"/>
                <w:szCs w:val="24"/>
                <w:vertAlign w:val="baseline"/>
                <w:lang w:eastAsia="zh-CN"/>
              </w:rPr>
              <w:t>责任部门</w:t>
            </w:r>
          </w:p>
        </w:tc>
        <w:tc>
          <w:tcPr>
            <w:tcW w:w="1146" w:type="dxa"/>
            <w:noWrap w:val="0"/>
            <w:vAlign w:val="center"/>
          </w:tcPr>
          <w:p>
            <w:pPr>
              <w:pageBreakBefore w:val="0"/>
              <w:kinsoku/>
              <w:overflowPunct w:val="0"/>
              <w:topLinePunct w:val="0"/>
              <w:bidi w:val="0"/>
              <w:jc w:val="center"/>
              <w:rPr>
                <w:rFonts w:hint="default" w:ascii="Times New Roman" w:hAnsi="Times New Roman" w:eastAsia="黑体" w:cs="Times New Roman"/>
                <w:sz w:val="24"/>
                <w:szCs w:val="24"/>
                <w:vertAlign w:val="baseline"/>
                <w:lang w:eastAsia="zh-CN"/>
              </w:rPr>
            </w:pPr>
            <w:r>
              <w:rPr>
                <w:rFonts w:hint="eastAsia" w:ascii="Times New Roman" w:hAnsi="Times New Roman" w:eastAsia="黑体" w:cs="Times New Roman"/>
                <w:sz w:val="24"/>
                <w:szCs w:val="24"/>
                <w:vertAlign w:val="baseline"/>
                <w:lang w:eastAsia="zh-CN"/>
              </w:rPr>
              <w:t>可共享材料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restart"/>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基本事项</w:t>
            </w:r>
          </w:p>
        </w:tc>
        <w:tc>
          <w:tcPr>
            <w:tcW w:w="3150" w:type="dxa"/>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正常退休</w:t>
            </w:r>
          </w:p>
        </w:tc>
        <w:tc>
          <w:tcPr>
            <w:tcW w:w="6825" w:type="dxa"/>
            <w:vMerge w:val="restart"/>
            <w:noWrap w:val="0"/>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1.职工档案</w:t>
            </w:r>
          </w:p>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2.养老保险手册</w:t>
            </w:r>
          </w:p>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3.养老账户维护所需材料</w:t>
            </w:r>
          </w:p>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4.劳动能力鉴定所需材料</w:t>
            </w:r>
          </w:p>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5.特殊工种提前退休所需材料</w:t>
            </w:r>
          </w:p>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6.身份证复印件</w:t>
            </w:r>
          </w:p>
        </w:tc>
        <w:tc>
          <w:tcPr>
            <w:tcW w:w="1365" w:type="dxa"/>
            <w:vMerge w:val="restart"/>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人社局</w:t>
            </w:r>
          </w:p>
        </w:tc>
        <w:tc>
          <w:tcPr>
            <w:tcW w:w="1146" w:type="dxa"/>
            <w:vMerge w:val="restart"/>
            <w:noWrap w:val="0"/>
            <w:vAlign w:val="center"/>
          </w:tcPr>
          <w:p>
            <w:pPr>
              <w:pageBreakBefore w:val="0"/>
              <w:numPr>
                <w:ilvl w:val="0"/>
                <w:numId w:val="0"/>
              </w:numPr>
              <w:kinsoku/>
              <w:overflowPunct w:val="0"/>
              <w:topLinePunct w:val="0"/>
              <w:bidi w:val="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1.身份证</w:t>
            </w:r>
          </w:p>
          <w:p>
            <w:pPr>
              <w:pageBreakBefore w:val="0"/>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2.退休证</w:t>
            </w:r>
          </w:p>
          <w:p>
            <w:pPr>
              <w:pageBreakBefore w:val="0"/>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3.银行卡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病退</w:t>
            </w:r>
          </w:p>
        </w:tc>
        <w:tc>
          <w:tcPr>
            <w:tcW w:w="6825" w:type="dxa"/>
            <w:vMerge w:val="continue"/>
            <w:noWrap w:val="0"/>
            <w:vAlign w:val="top"/>
          </w:tcPr>
          <w:p>
            <w:pPr>
              <w:keepNext w:val="0"/>
              <w:keepLines w:val="0"/>
              <w:pageBreakBefore w:val="0"/>
              <w:widowControl w:val="0"/>
              <w:kinsoku/>
              <w:wordWrap/>
              <w:overflowPunct w:val="0"/>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vertAlign w:val="baseline"/>
                <w:lang w:eastAsia="zh-CN"/>
              </w:rPr>
            </w:pPr>
          </w:p>
        </w:tc>
        <w:tc>
          <w:tcPr>
            <w:tcW w:w="1365"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特殊工种提前退休</w:t>
            </w:r>
          </w:p>
        </w:tc>
        <w:tc>
          <w:tcPr>
            <w:tcW w:w="6825" w:type="dxa"/>
            <w:vMerge w:val="continue"/>
            <w:noWrap w:val="0"/>
            <w:vAlign w:val="top"/>
          </w:tcPr>
          <w:p>
            <w:pPr>
              <w:keepNext w:val="0"/>
              <w:keepLines w:val="0"/>
              <w:pageBreakBefore w:val="0"/>
              <w:widowControl w:val="0"/>
              <w:kinsoku/>
              <w:wordWrap/>
              <w:overflowPunct w:val="0"/>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vertAlign w:val="baseline"/>
                <w:lang w:eastAsia="zh-CN"/>
              </w:rPr>
            </w:pPr>
          </w:p>
        </w:tc>
        <w:tc>
          <w:tcPr>
            <w:tcW w:w="1365"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养老保险转入</w:t>
            </w:r>
          </w:p>
        </w:tc>
        <w:tc>
          <w:tcPr>
            <w:tcW w:w="6825" w:type="dxa"/>
            <w:vMerge w:val="continue"/>
            <w:noWrap w:val="0"/>
            <w:vAlign w:val="top"/>
          </w:tcPr>
          <w:p>
            <w:pPr>
              <w:keepNext w:val="0"/>
              <w:keepLines w:val="0"/>
              <w:pageBreakBefore w:val="0"/>
              <w:widowControl w:val="0"/>
              <w:kinsoku/>
              <w:wordWrap/>
              <w:overflowPunct w:val="0"/>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vertAlign w:val="baseline"/>
                <w:lang w:eastAsia="zh-CN"/>
              </w:rPr>
            </w:pPr>
          </w:p>
        </w:tc>
        <w:tc>
          <w:tcPr>
            <w:tcW w:w="1365"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临时账户养老转入</w:t>
            </w:r>
          </w:p>
        </w:tc>
        <w:tc>
          <w:tcPr>
            <w:tcW w:w="6825" w:type="dxa"/>
            <w:vMerge w:val="continue"/>
            <w:noWrap w:val="0"/>
            <w:vAlign w:val="top"/>
          </w:tcPr>
          <w:p>
            <w:pPr>
              <w:keepNext w:val="0"/>
              <w:keepLines w:val="0"/>
              <w:pageBreakBefore w:val="0"/>
              <w:widowControl w:val="0"/>
              <w:kinsoku/>
              <w:wordWrap/>
              <w:overflowPunct w:val="0"/>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vertAlign w:val="baseline"/>
                <w:lang w:eastAsia="zh-CN"/>
              </w:rPr>
            </w:pPr>
          </w:p>
        </w:tc>
        <w:tc>
          <w:tcPr>
            <w:tcW w:w="1365"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城乡养老保险制度衔接转入</w:t>
            </w:r>
          </w:p>
        </w:tc>
        <w:tc>
          <w:tcPr>
            <w:tcW w:w="6825" w:type="dxa"/>
            <w:vMerge w:val="continue"/>
            <w:noWrap w:val="0"/>
            <w:vAlign w:val="top"/>
          </w:tcPr>
          <w:p>
            <w:pPr>
              <w:keepNext w:val="0"/>
              <w:keepLines w:val="0"/>
              <w:pageBreakBefore w:val="0"/>
              <w:widowControl w:val="0"/>
              <w:kinsoku/>
              <w:wordWrap/>
              <w:overflowPunct w:val="0"/>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vertAlign w:val="baseline"/>
                <w:lang w:eastAsia="zh-CN"/>
              </w:rPr>
            </w:pPr>
          </w:p>
        </w:tc>
        <w:tc>
          <w:tcPr>
            <w:tcW w:w="1365"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转移重复缴费清退</w:t>
            </w:r>
          </w:p>
        </w:tc>
        <w:tc>
          <w:tcPr>
            <w:tcW w:w="6825"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eastAsia="zh-CN"/>
              </w:rPr>
            </w:pPr>
          </w:p>
        </w:tc>
        <w:tc>
          <w:tcPr>
            <w:tcW w:w="1365"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1992-1995年养老保险缴费补记</w:t>
            </w:r>
          </w:p>
        </w:tc>
        <w:tc>
          <w:tcPr>
            <w:tcW w:w="6825"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eastAsia="zh-CN"/>
              </w:rPr>
            </w:pPr>
          </w:p>
        </w:tc>
        <w:tc>
          <w:tcPr>
            <w:tcW w:w="1365"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基本养老保险待遇核定</w:t>
            </w:r>
          </w:p>
        </w:tc>
        <w:tc>
          <w:tcPr>
            <w:tcW w:w="6825"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eastAsia="zh-CN"/>
              </w:rPr>
            </w:pPr>
          </w:p>
        </w:tc>
        <w:tc>
          <w:tcPr>
            <w:tcW w:w="1365"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社会化服务管理信息维护</w:t>
            </w:r>
          </w:p>
        </w:tc>
        <w:tc>
          <w:tcPr>
            <w:tcW w:w="6825"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eastAsia="zh-CN"/>
              </w:rPr>
            </w:pPr>
          </w:p>
        </w:tc>
        <w:tc>
          <w:tcPr>
            <w:tcW w:w="1365"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93" w:type="dxa"/>
            <w:vMerge w:val="restart"/>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联办事项</w:t>
            </w:r>
          </w:p>
        </w:tc>
        <w:tc>
          <w:tcPr>
            <w:tcW w:w="3150" w:type="dxa"/>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医保清算</w:t>
            </w:r>
          </w:p>
        </w:tc>
        <w:tc>
          <w:tcPr>
            <w:tcW w:w="6825"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1.身份证</w:t>
            </w:r>
          </w:p>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2.退休证（没有养老的无需提供）</w:t>
            </w:r>
          </w:p>
        </w:tc>
        <w:tc>
          <w:tcPr>
            <w:tcW w:w="1365" w:type="dxa"/>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医保分局</w:t>
            </w: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公积金提取</w:t>
            </w:r>
          </w:p>
        </w:tc>
        <w:tc>
          <w:tcPr>
            <w:tcW w:w="6825"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1.身份证</w:t>
            </w:r>
          </w:p>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2.银行卡（</w:t>
            </w:r>
            <w:r>
              <w:rPr>
                <w:rFonts w:hint="eastAsia" w:ascii="方正小标宋_GBK" w:hAnsi="方正小标宋_GBK" w:eastAsia="方正小标宋_GBK" w:cs="方正小标宋_GBK"/>
                <w:sz w:val="21"/>
                <w:szCs w:val="21"/>
                <w:vertAlign w:val="baseline"/>
                <w:lang w:val="en-US" w:eastAsia="zh-CN"/>
              </w:rPr>
              <w:t>Ⅰ</w:t>
            </w:r>
            <w:r>
              <w:rPr>
                <w:rFonts w:hint="eastAsia" w:ascii="仿宋_GB2312" w:hAnsi="仿宋_GB2312" w:eastAsia="仿宋_GB2312" w:cs="仿宋_GB2312"/>
                <w:sz w:val="21"/>
                <w:szCs w:val="21"/>
                <w:vertAlign w:val="baseline"/>
                <w:lang w:val="en-US" w:eastAsia="zh-CN"/>
              </w:rPr>
              <w:t>类账户）</w:t>
            </w:r>
          </w:p>
        </w:tc>
        <w:tc>
          <w:tcPr>
            <w:tcW w:w="1365" w:type="dxa"/>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公积金中心</w:t>
            </w: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Merge w:val="continue"/>
            <w:noWrap w:val="0"/>
            <w:vAlign w:val="top"/>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c>
          <w:tcPr>
            <w:tcW w:w="3150"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持《独生子女父母光荣证》退休的企业职工实行一次性奖励金</w:t>
            </w:r>
          </w:p>
        </w:tc>
        <w:tc>
          <w:tcPr>
            <w:tcW w:w="6825"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①本人户口簿、身份证、社会保障卡（银行功能已激活）；②独生子女父母光荣证或独生子女证；③退休证；④子女身份证；⑤结婚证。</w:t>
            </w:r>
          </w:p>
          <w:p>
            <w:pPr>
              <w:keepNext w:val="0"/>
              <w:keepLines w:val="0"/>
              <w:pageBreakBefore w:val="0"/>
              <w:widowControl w:val="0"/>
              <w:numPr>
                <w:ilvl w:val="0"/>
                <w:numId w:val="0"/>
              </w:numPr>
              <w:kinsoku/>
              <w:wordWrap/>
              <w:overflowPunct w:val="0"/>
              <w:topLinePunct w:val="0"/>
              <w:autoSpaceDE/>
              <w:autoSpaceDN/>
              <w:bidi w:val="0"/>
              <w:adjustRightInd/>
              <w:snapToGrid/>
              <w:spacing w:line="2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特殊对象需要提供的材料：①持证退休职工本人不能前来登记，委托配偶或子女等代理登记的，需提供代理人身份证、委托书、结婚证或直系亲属证明；②持证退休职工死亡，由其配偶或子女代理登记的，需提供代理人身份证、结婚证或直系亲属证明、同一顺位继承人承诺书（或声明）、死者户口注销证明及代理人银行卡。</w:t>
            </w:r>
          </w:p>
        </w:tc>
        <w:tc>
          <w:tcPr>
            <w:tcW w:w="1365" w:type="dxa"/>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卫健委</w:t>
            </w:r>
          </w:p>
        </w:tc>
        <w:tc>
          <w:tcPr>
            <w:tcW w:w="1146" w:type="dxa"/>
            <w:vMerge w:val="continue"/>
            <w:noWrap w:val="0"/>
            <w:vAlign w:val="center"/>
          </w:tcPr>
          <w:p>
            <w:pPr>
              <w:pageBreakBefore w:val="0"/>
              <w:kinsoku/>
              <w:overflowPunct w:val="0"/>
              <w:topLinePunct w:val="0"/>
              <w:bidi w:val="0"/>
              <w:jc w:val="center"/>
              <w:rPr>
                <w:rFonts w:hint="eastAsia" w:ascii="仿宋_GB2312" w:hAnsi="仿宋_GB2312" w:eastAsia="仿宋_GB2312" w:cs="仿宋_GB2312"/>
                <w:sz w:val="21"/>
                <w:szCs w:val="21"/>
                <w:vertAlign w:val="baseline"/>
                <w:lang w:eastAsia="zh-CN"/>
              </w:rPr>
            </w:pPr>
          </w:p>
        </w:tc>
      </w:tr>
    </w:tbl>
    <w:p>
      <w:pPr>
        <w:pageBreakBefore w:val="0"/>
        <w:kinsoku/>
        <w:overflowPunct w:val="0"/>
        <w:topLinePunct w:val="0"/>
        <w:bidi w:val="0"/>
        <w:jc w:val="both"/>
        <w:rPr>
          <w:rFonts w:hint="eastAsia" w:ascii="仿宋_GB2312" w:hAnsi="仿宋_GB2312" w:eastAsia="仿宋_GB2312" w:cs="仿宋_GB2312"/>
          <w:sz w:val="32"/>
          <w:szCs w:val="32"/>
          <w:lang w:eastAsia="zh-CN"/>
        </w:rPr>
        <w:sectPr>
          <w:pgSz w:w="16838" w:h="11906" w:orient="landscape"/>
          <w:pgMar w:top="1474" w:right="1701" w:bottom="1587" w:left="1417" w:header="851" w:footer="992" w:gutter="0"/>
          <w:pgNumType w:fmt="numberInDash"/>
          <w:cols w:space="720" w:num="1"/>
          <w:docGrid w:type="lines" w:linePitch="312" w:charSpace="0"/>
        </w:sectPr>
      </w:pPr>
    </w:p>
    <w:p>
      <w:pPr>
        <w:pageBreakBefore w:val="0"/>
        <w:kinsoku/>
        <w:overflowPunct w:val="0"/>
        <w:topLinePunct w:val="0"/>
        <w:bidi w:val="0"/>
        <w:jc w:val="both"/>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附件</w:t>
      </w:r>
      <w:r>
        <w:rPr>
          <w:rFonts w:hint="eastAsia" w:ascii="方正仿宋_GBK" w:hAnsi="方正仿宋_GBK" w:eastAsia="方正仿宋_GBK" w:cs="方正仿宋_GBK"/>
          <w:sz w:val="32"/>
          <w:szCs w:val="32"/>
          <w:lang w:val="en-US" w:eastAsia="zh-CN"/>
        </w:rPr>
        <w:t>2</w:t>
      </w:r>
    </w:p>
    <w:p>
      <w:pPr>
        <w:pageBreakBefore w:val="0"/>
        <w:kinsoku/>
        <w:overflowPunct w:val="0"/>
        <w:topLinePunct w:val="0"/>
        <w:bidi w:val="0"/>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退休“一件事”联办申请表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26"/>
        <w:gridCol w:w="2"/>
        <w:gridCol w:w="221"/>
        <w:gridCol w:w="44"/>
        <w:gridCol w:w="5"/>
        <w:gridCol w:w="95"/>
        <w:gridCol w:w="460"/>
        <w:gridCol w:w="80"/>
        <w:gridCol w:w="5"/>
        <w:gridCol w:w="215"/>
        <w:gridCol w:w="35"/>
        <w:gridCol w:w="5"/>
        <w:gridCol w:w="5"/>
        <w:gridCol w:w="159"/>
        <w:gridCol w:w="351"/>
        <w:gridCol w:w="430"/>
        <w:gridCol w:w="225"/>
        <w:gridCol w:w="705"/>
        <w:gridCol w:w="620"/>
        <w:gridCol w:w="550"/>
        <w:gridCol w:w="135"/>
        <w:gridCol w:w="363"/>
        <w:gridCol w:w="17"/>
        <w:gridCol w:w="596"/>
        <w:gridCol w:w="582"/>
        <w:gridCol w:w="452"/>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restart"/>
            <w:tcBorders>
              <w:left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基本</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信息</w:t>
            </w:r>
          </w:p>
        </w:tc>
        <w:tc>
          <w:tcPr>
            <w:tcW w:w="793" w:type="dxa"/>
            <w:gridSpan w:val="6"/>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姓名</w:t>
            </w:r>
          </w:p>
        </w:tc>
        <w:tc>
          <w:tcPr>
            <w:tcW w:w="1315" w:type="dxa"/>
            <w:gridSpan w:val="9"/>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p>
        </w:tc>
        <w:tc>
          <w:tcPr>
            <w:tcW w:w="655"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性别</w:t>
            </w:r>
          </w:p>
        </w:tc>
        <w:tc>
          <w:tcPr>
            <w:tcW w:w="705" w:type="dxa"/>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c>
          <w:tcPr>
            <w:tcW w:w="1305" w:type="dxa"/>
            <w:gridSpan w:val="3"/>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身份证号码</w:t>
            </w:r>
          </w:p>
        </w:tc>
        <w:tc>
          <w:tcPr>
            <w:tcW w:w="2903" w:type="dxa"/>
            <w:gridSpan w:val="6"/>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tcBorders>
              <w:left w:val="single" w:color="auto" w:sz="4" w:space="0"/>
              <w:bottom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c>
          <w:tcPr>
            <w:tcW w:w="1338" w:type="dxa"/>
            <w:gridSpan w:val="9"/>
            <w:tcBorders>
              <w:bottom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户籍所在地</w:t>
            </w:r>
          </w:p>
        </w:tc>
        <w:tc>
          <w:tcPr>
            <w:tcW w:w="3798" w:type="dxa"/>
            <w:gridSpan w:val="13"/>
            <w:tcBorders>
              <w:bottom w:val="single" w:color="auto" w:sz="4" w:space="0"/>
            </w:tcBorders>
            <w:noWrap w:val="0"/>
            <w:vAlign w:val="center"/>
          </w:tcPr>
          <w:p>
            <w:pPr>
              <w:pageBreakBefore w:val="0"/>
              <w:kinsoku/>
              <w:overflowPunct w:val="0"/>
              <w:topLinePunct w:val="0"/>
              <w:bidi w:val="0"/>
              <w:ind w:firstLine="630" w:firstLineChars="300"/>
              <w:jc w:val="center"/>
              <w:rPr>
                <w:rFonts w:hint="eastAsia" w:ascii="方正仿宋_GBK" w:hAnsi="方正仿宋_GBK" w:eastAsia="方正仿宋_GBK" w:cs="方正仿宋_GBK"/>
                <w:vertAlign w:val="baseline"/>
                <w:lang w:val="en-US" w:eastAsia="zh-CN"/>
              </w:rPr>
            </w:pPr>
            <w:r>
              <w:rPr>
                <w:rFonts w:hint="eastAsia" w:ascii="方正仿宋_GBK" w:hAnsi="方正仿宋_GBK" w:eastAsia="方正仿宋_GBK" w:cs="方正仿宋_GBK"/>
                <w:vertAlign w:val="baseline"/>
                <w:lang w:val="en-US" w:eastAsia="zh-CN"/>
              </w:rPr>
              <w:t>省        市       县（市、区）</w:t>
            </w:r>
          </w:p>
        </w:tc>
        <w:tc>
          <w:tcPr>
            <w:tcW w:w="1195" w:type="dxa"/>
            <w:gridSpan w:val="3"/>
            <w:tcBorders>
              <w:bottom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联系电话</w:t>
            </w:r>
          </w:p>
        </w:tc>
        <w:tc>
          <w:tcPr>
            <w:tcW w:w="1345" w:type="dxa"/>
            <w:gridSpan w:val="2"/>
            <w:tcBorders>
              <w:bottom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tcBorders>
              <w:top w:val="single" w:color="auto" w:sz="4" w:space="0"/>
              <w:left w:val="single" w:color="auto" w:sz="4" w:space="0"/>
              <w:bottom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c>
          <w:tcPr>
            <w:tcW w:w="1338" w:type="dxa"/>
            <w:gridSpan w:val="9"/>
            <w:tcBorders>
              <w:top w:val="single" w:color="auto" w:sz="4" w:space="0"/>
              <w:bottom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现居住地址</w:t>
            </w:r>
          </w:p>
        </w:tc>
        <w:tc>
          <w:tcPr>
            <w:tcW w:w="6338" w:type="dxa"/>
            <w:gridSpan w:val="18"/>
            <w:tcBorders>
              <w:top w:val="single" w:color="auto" w:sz="4" w:space="0"/>
              <w:bottom w:val="single" w:color="auto" w:sz="4" w:space="0"/>
              <w:right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tcBorders>
              <w:top w:val="single" w:color="auto" w:sz="4" w:space="0"/>
              <w:left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c>
          <w:tcPr>
            <w:tcW w:w="1338" w:type="dxa"/>
            <w:gridSpan w:val="9"/>
            <w:tcBorders>
              <w:top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val="en-US" w:eastAsia="zh-CN"/>
              </w:rPr>
            </w:pPr>
            <w:r>
              <w:rPr>
                <w:rFonts w:hint="eastAsia" w:ascii="方正仿宋_GBK" w:hAnsi="方正仿宋_GBK" w:eastAsia="方正仿宋_GBK" w:cs="方正仿宋_GBK"/>
                <w:vertAlign w:val="baseline"/>
                <w:lang w:val="en-US" w:eastAsia="zh-CN"/>
              </w:rPr>
              <w:t>现工作单位</w:t>
            </w:r>
          </w:p>
        </w:tc>
        <w:tc>
          <w:tcPr>
            <w:tcW w:w="6338" w:type="dxa"/>
            <w:gridSpan w:val="18"/>
            <w:tcBorders>
              <w:top w:val="single" w:color="auto" w:sz="4" w:space="0"/>
            </w:tcBorders>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72"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单位经办人</w:t>
            </w:r>
          </w:p>
        </w:tc>
        <w:tc>
          <w:tcPr>
            <w:tcW w:w="1331" w:type="dxa"/>
            <w:gridSpan w:val="13"/>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c>
          <w:tcPr>
            <w:tcW w:w="1006" w:type="dxa"/>
            <w:gridSpan w:val="3"/>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手机号</w:t>
            </w:r>
          </w:p>
        </w:tc>
        <w:tc>
          <w:tcPr>
            <w:tcW w:w="1325"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p>
        </w:tc>
        <w:tc>
          <w:tcPr>
            <w:tcW w:w="1065" w:type="dxa"/>
            <w:gridSpan w:val="4"/>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联系地址</w:t>
            </w:r>
          </w:p>
        </w:tc>
        <w:tc>
          <w:tcPr>
            <w:tcW w:w="2523" w:type="dxa"/>
            <w:gridSpan w:val="4"/>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退休</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登记</w:t>
            </w:r>
          </w:p>
        </w:tc>
        <w:tc>
          <w:tcPr>
            <w:tcW w:w="1333" w:type="dxa"/>
            <w:gridSpan w:val="8"/>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val="en-US" w:eastAsia="zh-CN"/>
              </w:rPr>
              <w:t>离退休类别</w:t>
            </w:r>
          </w:p>
        </w:tc>
        <w:tc>
          <w:tcPr>
            <w:tcW w:w="6343" w:type="dxa"/>
            <w:gridSpan w:val="19"/>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□正常退休</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□病退</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□特殊工种提前退休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333" w:type="dxa"/>
            <w:gridSpan w:val="8"/>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出生年月</w:t>
            </w:r>
          </w:p>
        </w:tc>
        <w:tc>
          <w:tcPr>
            <w:tcW w:w="1205" w:type="dxa"/>
            <w:gridSpan w:val="8"/>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c>
          <w:tcPr>
            <w:tcW w:w="1550" w:type="dxa"/>
            <w:gridSpan w:val="3"/>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参加工作日期</w:t>
            </w:r>
          </w:p>
        </w:tc>
        <w:tc>
          <w:tcPr>
            <w:tcW w:w="1048" w:type="dxa"/>
            <w:gridSpan w:val="3"/>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p>
        </w:tc>
        <w:tc>
          <w:tcPr>
            <w:tcW w:w="1195" w:type="dxa"/>
            <w:gridSpan w:val="3"/>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退休年月</w:t>
            </w:r>
          </w:p>
        </w:tc>
        <w:tc>
          <w:tcPr>
            <w:tcW w:w="1345"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598" w:type="dxa"/>
            <w:gridSpan w:val="13"/>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合同确定岗位</w:t>
            </w:r>
          </w:p>
        </w:tc>
        <w:tc>
          <w:tcPr>
            <w:tcW w:w="1165" w:type="dxa"/>
            <w:gridSpan w:val="4"/>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p>
        </w:tc>
        <w:tc>
          <w:tcPr>
            <w:tcW w:w="705" w:type="dxa"/>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身份</w:t>
            </w:r>
          </w:p>
        </w:tc>
        <w:tc>
          <w:tcPr>
            <w:tcW w:w="1170"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p>
        </w:tc>
        <w:tc>
          <w:tcPr>
            <w:tcW w:w="1693" w:type="dxa"/>
            <w:gridSpan w:val="5"/>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是否有个人档案</w:t>
            </w:r>
          </w:p>
        </w:tc>
        <w:tc>
          <w:tcPr>
            <w:tcW w:w="1345" w:type="dxa"/>
            <w:gridSpan w:val="2"/>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默认无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26"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val="en-US" w:eastAsia="zh-CN"/>
              </w:rPr>
              <w:t>工作简历</w:t>
            </w:r>
          </w:p>
        </w:tc>
        <w:tc>
          <w:tcPr>
            <w:tcW w:w="1167" w:type="dxa"/>
            <w:gridSpan w:val="11"/>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起始时间</w:t>
            </w:r>
          </w:p>
        </w:tc>
        <w:tc>
          <w:tcPr>
            <w:tcW w:w="1170" w:type="dxa"/>
            <w:gridSpan w:val="5"/>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结束时间</w:t>
            </w:r>
          </w:p>
        </w:tc>
        <w:tc>
          <w:tcPr>
            <w:tcW w:w="4913" w:type="dxa"/>
            <w:gridSpan w:val="10"/>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何单位任何职（岗位、工种）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2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167" w:type="dxa"/>
            <w:gridSpan w:val="11"/>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val="en-US" w:eastAsia="zh-CN"/>
              </w:rPr>
            </w:pPr>
          </w:p>
        </w:tc>
        <w:tc>
          <w:tcPr>
            <w:tcW w:w="1170" w:type="dxa"/>
            <w:gridSpan w:val="5"/>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913" w:type="dxa"/>
            <w:gridSpan w:val="10"/>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2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167" w:type="dxa"/>
            <w:gridSpan w:val="11"/>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val="en-US" w:eastAsia="zh-CN"/>
              </w:rPr>
            </w:pPr>
          </w:p>
        </w:tc>
        <w:tc>
          <w:tcPr>
            <w:tcW w:w="1170" w:type="dxa"/>
            <w:gridSpan w:val="5"/>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913" w:type="dxa"/>
            <w:gridSpan w:val="10"/>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2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167" w:type="dxa"/>
            <w:gridSpan w:val="11"/>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val="en-US" w:eastAsia="zh-CN"/>
              </w:rPr>
              <w:t xml:space="preserve"> </w:t>
            </w:r>
          </w:p>
        </w:tc>
        <w:tc>
          <w:tcPr>
            <w:tcW w:w="1170" w:type="dxa"/>
            <w:gridSpan w:val="5"/>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913" w:type="dxa"/>
            <w:gridSpan w:val="10"/>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2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167" w:type="dxa"/>
            <w:gridSpan w:val="11"/>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170" w:type="dxa"/>
            <w:gridSpan w:val="5"/>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913" w:type="dxa"/>
            <w:gridSpan w:val="10"/>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2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167" w:type="dxa"/>
            <w:gridSpan w:val="11"/>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170" w:type="dxa"/>
            <w:gridSpan w:val="5"/>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913" w:type="dxa"/>
            <w:gridSpan w:val="10"/>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2763" w:type="dxa"/>
            <w:gridSpan w:val="17"/>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特殊工种起止时间、类型</w:t>
            </w:r>
          </w:p>
        </w:tc>
        <w:tc>
          <w:tcPr>
            <w:tcW w:w="4913" w:type="dxa"/>
            <w:gridSpan w:val="10"/>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养老</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账户</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维护</w:t>
            </w:r>
          </w:p>
        </w:tc>
        <w:tc>
          <w:tcPr>
            <w:tcW w:w="428" w:type="dxa"/>
            <w:gridSpan w:val="2"/>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转移</w:t>
            </w:r>
          </w:p>
        </w:tc>
        <w:tc>
          <w:tcPr>
            <w:tcW w:w="7248" w:type="dxa"/>
            <w:gridSpan w:val="25"/>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□养老保险转入</w:t>
            </w:r>
            <w:r>
              <w:rPr>
                <w:rFonts w:hint="eastAsia" w:ascii="方正仿宋_GBK" w:hAnsi="方正仿宋_GBK" w:eastAsia="方正仿宋_GBK" w:cs="方正仿宋_GBK"/>
                <w:vertAlign w:val="baseline"/>
                <w:lang w:val="en-US" w:eastAsia="zh-CN"/>
              </w:rPr>
              <w:t xml:space="preserve">               </w:t>
            </w:r>
          </w:p>
          <w:p>
            <w:pPr>
              <w:pageBreakBefore w:val="0"/>
              <w:kinsoku/>
              <w:overflowPunct w:val="0"/>
              <w:topLinePunct w:val="0"/>
              <w:bidi w:val="0"/>
              <w:jc w:val="both"/>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□退役军人转入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428" w:type="dxa"/>
            <w:gridSpan w:val="2"/>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7248" w:type="dxa"/>
            <w:gridSpan w:val="25"/>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□转移重复缴费清退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7676" w:type="dxa"/>
            <w:gridSpan w:val="27"/>
            <w:noWrap w:val="0"/>
            <w:vAlign w:val="center"/>
          </w:tcPr>
          <w:p>
            <w:pPr>
              <w:pageBreakBefore w:val="0"/>
              <w:kinsoku/>
              <w:overflowPunct w:val="0"/>
              <w:topLinePunct w:val="0"/>
              <w:bidi w:val="0"/>
              <w:jc w:val="both"/>
              <w:rPr>
                <w:rFonts w:hint="default" w:ascii="方正仿宋_GBK" w:hAnsi="方正仿宋_GBK" w:eastAsia="方正仿宋_GBK" w:cs="方正仿宋_GBK"/>
                <w:vertAlign w:val="baseline"/>
                <w:lang w:val="en-US" w:eastAsia="zh-CN"/>
              </w:rPr>
            </w:pPr>
            <w:r>
              <w:rPr>
                <w:rFonts w:hint="eastAsia" w:ascii="方正仿宋_GBK" w:hAnsi="方正仿宋_GBK" w:eastAsia="方正仿宋_GBK" w:cs="方正仿宋_GBK"/>
                <w:vertAlign w:val="baseline"/>
                <w:lang w:eastAsia="zh-CN"/>
              </w:rPr>
              <w:t>□</w:t>
            </w:r>
            <w:r>
              <w:rPr>
                <w:rFonts w:hint="eastAsia" w:ascii="方正仿宋_GBK" w:hAnsi="方正仿宋_GBK" w:eastAsia="方正仿宋_GBK" w:cs="方正仿宋_GBK"/>
                <w:vertAlign w:val="baseline"/>
                <w:lang w:val="en-US" w:eastAsia="zh-CN"/>
              </w:rPr>
              <w:t xml:space="preserve">1992－1995年养老保险缴费补记    </w:t>
            </w:r>
            <w:r>
              <w:rPr>
                <w:rFonts w:hint="eastAsia" w:ascii="方正仿宋_GBK" w:hAnsi="方正仿宋_GBK" w:eastAsia="方正仿宋_GBK" w:cs="方正仿宋_GBK"/>
                <w:color w:val="FF0000"/>
              </w:rPr>
              <w:t xml:space="preserve"> </w:t>
            </w:r>
            <w:r>
              <w:rPr>
                <w:rFonts w:hint="eastAsia" w:ascii="方正仿宋_GBK" w:hAnsi="方正仿宋_GBK" w:eastAsia="方正仿宋_GBK" w:cs="方正仿宋_GBK"/>
                <w:vertAlign w:val="baseline"/>
                <w:lang w:val="en-US" w:eastAsia="zh-CN"/>
              </w:rPr>
              <w:t>□1996年以后养老保险缴费补记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待遇</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发放</w:t>
            </w:r>
          </w:p>
        </w:tc>
        <w:tc>
          <w:tcPr>
            <w:tcW w:w="7676" w:type="dxa"/>
            <w:gridSpan w:val="27"/>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val="en-US" w:eastAsia="zh-CN"/>
              </w:rPr>
            </w:pPr>
            <w:r>
              <w:rPr>
                <w:rFonts w:hint="eastAsia" w:ascii="方正仿宋_GBK" w:hAnsi="方正仿宋_GBK" w:eastAsia="方正仿宋_GBK" w:cs="方正仿宋_GBK"/>
                <w:vertAlign w:val="baseline"/>
                <w:lang w:eastAsia="zh-CN"/>
              </w:rPr>
              <w:t>开户银行：</w:t>
            </w:r>
            <w:r>
              <w:rPr>
                <w:rFonts w:hint="eastAsia" w:ascii="方正仿宋_GBK" w:hAnsi="方正仿宋_GBK" w:eastAsia="方正仿宋_GBK" w:cs="方正仿宋_GBK"/>
                <w:vertAlign w:val="baseline"/>
                <w:lang w:val="en-US" w:eastAsia="zh-CN"/>
              </w:rPr>
              <w:t xml:space="preserve">                                 （默认填写社保卡合作银行）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7676" w:type="dxa"/>
            <w:gridSpan w:val="27"/>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账号：</w:t>
            </w:r>
            <w:r>
              <w:rPr>
                <w:rFonts w:hint="eastAsia" w:ascii="方正仿宋_GBK" w:hAnsi="方正仿宋_GBK" w:eastAsia="方正仿宋_GBK" w:cs="方正仿宋_GBK"/>
                <w:vertAlign w:val="baseline"/>
                <w:lang w:val="en-US" w:eastAsia="zh-CN"/>
              </w:rPr>
              <w:t xml:space="preserve">                                     （默认填写社保卡银行账号）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社会化</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服务</w:t>
            </w:r>
          </w:p>
        </w:tc>
        <w:tc>
          <w:tcPr>
            <w:tcW w:w="7676" w:type="dxa"/>
            <w:gridSpan w:val="27"/>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所属街道：</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所属社区：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7676" w:type="dxa"/>
            <w:gridSpan w:val="27"/>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val="en-US" w:eastAsia="zh-CN"/>
              </w:rPr>
            </w:pPr>
            <w:r>
              <w:rPr>
                <w:rFonts w:hint="eastAsia" w:ascii="方正仿宋_GBK" w:hAnsi="方正仿宋_GBK" w:eastAsia="方正仿宋_GBK" w:cs="方正仿宋_GBK"/>
                <w:vertAlign w:val="baseline"/>
                <w:lang w:eastAsia="zh-CN"/>
              </w:rPr>
              <w:t>退休后常住地：</w:t>
            </w:r>
            <w:r>
              <w:rPr>
                <w:rFonts w:hint="eastAsia" w:ascii="方正仿宋_GBK" w:hAnsi="方正仿宋_GBK" w:eastAsia="方正仿宋_GBK" w:cs="方正仿宋_GBK"/>
                <w:u w:val="single"/>
                <w:vertAlign w:val="baseline"/>
                <w:lang w:val="en-US" w:eastAsia="zh-CN"/>
              </w:rPr>
              <w:t xml:space="preserve">     </w:t>
            </w:r>
            <w:r>
              <w:rPr>
                <w:rFonts w:hint="eastAsia" w:ascii="方正仿宋_GBK" w:hAnsi="方正仿宋_GBK" w:eastAsia="方正仿宋_GBK" w:cs="方正仿宋_GBK"/>
                <w:vertAlign w:val="baseline"/>
                <w:lang w:val="en-US" w:eastAsia="zh-CN"/>
              </w:rPr>
              <w:t>省</w:t>
            </w:r>
            <w:r>
              <w:rPr>
                <w:rFonts w:hint="eastAsia" w:ascii="方正仿宋_GBK" w:hAnsi="方正仿宋_GBK" w:eastAsia="方正仿宋_GBK" w:cs="方正仿宋_GBK"/>
                <w:u w:val="single"/>
                <w:vertAlign w:val="baseline"/>
                <w:lang w:val="en-US" w:eastAsia="zh-CN"/>
              </w:rPr>
              <w:t xml:space="preserve">     </w:t>
            </w:r>
            <w:r>
              <w:rPr>
                <w:rFonts w:hint="eastAsia" w:ascii="方正仿宋_GBK" w:hAnsi="方正仿宋_GBK" w:eastAsia="方正仿宋_GBK" w:cs="方正仿宋_GBK"/>
                <w:vertAlign w:val="baseline"/>
                <w:lang w:val="en-US" w:eastAsia="zh-CN"/>
              </w:rPr>
              <w:t>市</w:t>
            </w:r>
            <w:r>
              <w:rPr>
                <w:rFonts w:hint="eastAsia" w:ascii="方正仿宋_GBK" w:hAnsi="方正仿宋_GBK" w:eastAsia="方正仿宋_GBK" w:cs="方正仿宋_GBK"/>
                <w:u w:val="single"/>
                <w:vertAlign w:val="baseline"/>
                <w:lang w:val="en-US" w:eastAsia="zh-CN"/>
              </w:rPr>
              <w:t xml:space="preserve">     </w:t>
            </w:r>
            <w:r>
              <w:rPr>
                <w:rFonts w:hint="eastAsia" w:ascii="方正仿宋_GBK" w:hAnsi="方正仿宋_GBK" w:eastAsia="方正仿宋_GBK" w:cs="方正仿宋_GBK"/>
                <w:vertAlign w:val="baseline"/>
                <w:lang w:val="en-US" w:eastAsia="zh-CN"/>
              </w:rPr>
              <w:t>县（区）</w:t>
            </w:r>
            <w:r>
              <w:rPr>
                <w:rFonts w:hint="eastAsia" w:ascii="方正仿宋_GBK" w:hAnsi="方正仿宋_GBK" w:eastAsia="方正仿宋_GBK" w:cs="方正仿宋_GBK"/>
                <w:u w:val="single"/>
                <w:vertAlign w:val="baseline"/>
                <w:lang w:val="en-US" w:eastAsia="zh-CN"/>
              </w:rPr>
              <w:t xml:space="preserve">     </w:t>
            </w:r>
            <w:r>
              <w:rPr>
                <w:rFonts w:hint="eastAsia" w:ascii="方正仿宋_GBK" w:hAnsi="方正仿宋_GBK" w:eastAsia="方正仿宋_GBK" w:cs="方正仿宋_GBK"/>
                <w:vertAlign w:val="baseline"/>
                <w:lang w:val="en-US" w:eastAsia="zh-CN"/>
              </w:rPr>
              <w:t>街道</w:t>
            </w:r>
            <w:r>
              <w:rPr>
                <w:rFonts w:hint="eastAsia" w:ascii="方正仿宋_GBK" w:hAnsi="方正仿宋_GBK" w:eastAsia="方正仿宋_GBK" w:cs="方正仿宋_GBK"/>
                <w:u w:val="single"/>
                <w:vertAlign w:val="baseline"/>
                <w:lang w:val="en-US" w:eastAsia="zh-CN"/>
              </w:rPr>
              <w:t xml:space="preserve">     </w:t>
            </w:r>
            <w:r>
              <w:rPr>
                <w:rFonts w:hint="eastAsia" w:ascii="方正仿宋_GBK" w:hAnsi="方正仿宋_GBK" w:eastAsia="方正仿宋_GBK" w:cs="方正仿宋_GBK"/>
                <w:vertAlign w:val="baseline"/>
                <w:lang w:val="en-US" w:eastAsia="zh-CN"/>
              </w:rPr>
              <w:t>社区</w:t>
            </w:r>
            <w:r>
              <w:rPr>
                <w:rFonts w:hint="eastAsia" w:ascii="方正仿宋_GBK" w:hAnsi="方正仿宋_GBK" w:eastAsia="方正仿宋_GBK" w:cs="方正仿宋_GBK"/>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649" w:type="dxa"/>
            <w:gridSpan w:val="3"/>
            <w:vMerge w:val="restart"/>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直社系会亲关属系</w:t>
            </w:r>
          </w:p>
        </w:tc>
        <w:tc>
          <w:tcPr>
            <w:tcW w:w="1108" w:type="dxa"/>
            <w:gridSpan w:val="11"/>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姓名</w:t>
            </w:r>
          </w:p>
        </w:tc>
        <w:tc>
          <w:tcPr>
            <w:tcW w:w="781"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称谓</w:t>
            </w:r>
          </w:p>
        </w:tc>
        <w:tc>
          <w:tcPr>
            <w:tcW w:w="3211" w:type="dxa"/>
            <w:gridSpan w:val="8"/>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工作单位或住址</w:t>
            </w:r>
          </w:p>
        </w:tc>
        <w:tc>
          <w:tcPr>
            <w:tcW w:w="1927" w:type="dxa"/>
            <w:gridSpan w:val="3"/>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649" w:type="dxa"/>
            <w:gridSpan w:val="3"/>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1108" w:type="dxa"/>
            <w:gridSpan w:val="11"/>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781" w:type="dxa"/>
            <w:gridSpan w:val="2"/>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3211" w:type="dxa"/>
            <w:gridSpan w:val="8"/>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1927" w:type="dxa"/>
            <w:gridSpan w:val="3"/>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649" w:type="dxa"/>
            <w:gridSpan w:val="3"/>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1108" w:type="dxa"/>
            <w:gridSpan w:val="11"/>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781" w:type="dxa"/>
            <w:gridSpan w:val="2"/>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3211" w:type="dxa"/>
            <w:gridSpan w:val="8"/>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1927" w:type="dxa"/>
            <w:gridSpan w:val="3"/>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649" w:type="dxa"/>
            <w:gridSpan w:val="3"/>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1108" w:type="dxa"/>
            <w:gridSpan w:val="11"/>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781" w:type="dxa"/>
            <w:gridSpan w:val="2"/>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3211" w:type="dxa"/>
            <w:gridSpan w:val="8"/>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c>
          <w:tcPr>
            <w:tcW w:w="1927" w:type="dxa"/>
            <w:gridSpan w:val="3"/>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提交</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申请</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材料</w:t>
            </w:r>
          </w:p>
        </w:tc>
        <w:tc>
          <w:tcPr>
            <w:tcW w:w="1253" w:type="dxa"/>
            <w:gridSpan w:val="7"/>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val="en-US" w:eastAsia="zh-CN"/>
              </w:rPr>
            </w:pPr>
            <w:r>
              <w:rPr>
                <w:rFonts w:hint="eastAsia" w:ascii="方正仿宋_GBK" w:hAnsi="方正仿宋_GBK" w:eastAsia="方正仿宋_GBK" w:cs="方正仿宋_GBK"/>
                <w:vertAlign w:val="baseline"/>
                <w:lang w:eastAsia="zh-CN"/>
              </w:rPr>
              <w:t>职工档案</w:t>
            </w:r>
          </w:p>
        </w:tc>
        <w:tc>
          <w:tcPr>
            <w:tcW w:w="6423" w:type="dxa"/>
            <w:gridSpan w:val="20"/>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val="en-US" w:eastAsia="zh-CN"/>
              </w:rPr>
            </w:pPr>
            <w:r>
              <w:rPr>
                <w:rFonts w:hint="eastAsia" w:ascii="方正仿宋_GBK" w:hAnsi="方正仿宋_GBK" w:eastAsia="方正仿宋_GBK" w:cs="方正仿宋_GBK"/>
                <w:vertAlign w:val="baseline"/>
                <w:lang w:eastAsia="zh-CN"/>
              </w:rPr>
              <w:t>□无</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□区人力资源服务中心移交</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□单位移交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7676" w:type="dxa"/>
            <w:gridSpan w:val="27"/>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val="en-US"/>
              </w:rPr>
            </w:pPr>
            <w:r>
              <w:rPr>
                <w:rFonts w:hint="eastAsia" w:ascii="方正仿宋_GBK" w:hAnsi="方正仿宋_GBK" w:eastAsia="方正仿宋_GBK" w:cs="方正仿宋_GBK"/>
                <w:vertAlign w:val="baseline"/>
                <w:lang w:eastAsia="zh-CN"/>
              </w:rPr>
              <w:t>□养老保险手册</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□身份证复印件</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 xml:space="preserve">  □户口簿</w:t>
            </w:r>
            <w:r>
              <w:rPr>
                <w:rFonts w:hint="eastAsia" w:ascii="方正仿宋_GBK" w:hAnsi="方正仿宋_GBK" w:eastAsia="方正仿宋_GBK" w:cs="方正仿宋_GBK"/>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7676" w:type="dxa"/>
            <w:gridSpan w:val="27"/>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□养老账户维护所需材料：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7676" w:type="dxa"/>
            <w:gridSpan w:val="27"/>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□劳动能力鉴定所需材料：</w:t>
            </w:r>
            <w:r>
              <w:rPr>
                <w:rFonts w:hint="eastAsia" w:ascii="方正仿宋_GBK" w:hAnsi="方正仿宋_GBK" w:eastAsia="方正仿宋_GBK" w:cs="方正仿宋_GBK"/>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7676" w:type="dxa"/>
            <w:gridSpan w:val="27"/>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□特殊工种提前退休所需材料：</w:t>
            </w:r>
            <w:r>
              <w:rPr>
                <w:rFonts w:hint="eastAsia" w:ascii="方正仿宋_GBK" w:hAnsi="方正仿宋_GBK" w:eastAsia="方正仿宋_GBK" w:cs="方正仿宋_GBK"/>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6"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送达</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方式</w:t>
            </w:r>
          </w:p>
        </w:tc>
        <w:tc>
          <w:tcPr>
            <w:tcW w:w="649" w:type="dxa"/>
            <w:gridSpan w:val="3"/>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退休</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证</w:t>
            </w:r>
          </w:p>
        </w:tc>
        <w:tc>
          <w:tcPr>
            <w:tcW w:w="7027" w:type="dxa"/>
            <w:gridSpan w:val="24"/>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□自取（</w:t>
            </w:r>
            <w:r>
              <w:rPr>
                <w:rFonts w:hint="eastAsia" w:ascii="方正仿宋_GBK" w:hAnsi="方正仿宋_GBK" w:eastAsia="方正仿宋_GBK" w:cs="方正仿宋_GBK"/>
                <w:vertAlign w:val="baseline"/>
                <w:lang w:val="en-US" w:eastAsia="zh-CN"/>
              </w:rPr>
              <w:t>13号窗口</w:t>
            </w:r>
            <w:r>
              <w:rPr>
                <w:rFonts w:hint="eastAsia" w:ascii="方正仿宋_GBK" w:hAnsi="方正仿宋_GBK" w:eastAsia="方正仿宋_GBK" w:cs="方正仿宋_GBK"/>
                <w:vertAlign w:val="baseline"/>
                <w:lang w:eastAsia="zh-CN"/>
              </w:rPr>
              <w:t>）</w:t>
            </w:r>
            <w:r>
              <w:rPr>
                <w:rFonts w:hint="eastAsia" w:ascii="方正仿宋_GBK" w:hAnsi="方正仿宋_GBK" w:eastAsia="方正仿宋_GBK" w:cs="方正仿宋_GBK"/>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649" w:type="dxa"/>
            <w:gridSpan w:val="3"/>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7027" w:type="dxa"/>
            <w:gridSpan w:val="24"/>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□邮寄送达（请填写地址）：</w:t>
            </w:r>
            <w:r>
              <w:rPr>
                <w:rFonts w:hint="eastAsia" w:ascii="方正仿宋_GBK" w:hAnsi="方正仿宋_GBK" w:eastAsia="方正仿宋_GBK" w:cs="方正仿宋_GBK"/>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522" w:type="dxa"/>
            <w:gridSpan w:val="28"/>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val="en-US" w:eastAsia="zh-CN"/>
              </w:rPr>
            </w:pPr>
            <w:r>
              <w:rPr>
                <w:rFonts w:hint="eastAsia" w:ascii="方正仿宋_GBK" w:hAnsi="方正仿宋_GBK" w:eastAsia="方正仿宋_GBK" w:cs="方正仿宋_GBK"/>
                <w:sz w:val="28"/>
                <w:szCs w:val="28"/>
                <w:vertAlign w:val="baseline"/>
                <w:lang w:eastAsia="zh-CN"/>
              </w:rPr>
              <w:t>部门联办事项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名称</w:t>
            </w:r>
          </w:p>
        </w:tc>
        <w:tc>
          <w:tcPr>
            <w:tcW w:w="6783" w:type="dxa"/>
            <w:gridSpan w:val="26"/>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内</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容</w:t>
            </w:r>
          </w:p>
        </w:tc>
        <w:tc>
          <w:tcPr>
            <w:tcW w:w="893" w:type="dxa"/>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vMerge w:val="restart"/>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医保</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清算</w:t>
            </w:r>
          </w:p>
        </w:tc>
        <w:tc>
          <w:tcPr>
            <w:tcW w:w="6783" w:type="dxa"/>
            <w:gridSpan w:val="26"/>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val="en-US" w:eastAsia="zh-CN"/>
              </w:rPr>
            </w:pPr>
            <w:r>
              <w:rPr>
                <w:rFonts w:hint="eastAsia" w:ascii="方正仿宋_GBK" w:hAnsi="方正仿宋_GBK" w:eastAsia="方正仿宋_GBK" w:cs="方正仿宋_GBK"/>
                <w:vertAlign w:val="baseline"/>
                <w:lang w:eastAsia="zh-CN"/>
              </w:rPr>
              <w:t>办理地点：政务服务中心</w:t>
            </w:r>
            <w:r>
              <w:rPr>
                <w:rFonts w:hint="eastAsia" w:ascii="方正仿宋_GBK" w:hAnsi="方正仿宋_GBK" w:eastAsia="方正仿宋_GBK" w:cs="方正仿宋_GBK"/>
                <w:vertAlign w:val="baseline"/>
                <w:lang w:val="en-US" w:eastAsia="zh-CN"/>
              </w:rPr>
              <w:t xml:space="preserve"> 医保征缴窗口</w:t>
            </w:r>
          </w:p>
        </w:tc>
        <w:tc>
          <w:tcPr>
            <w:tcW w:w="893"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医保</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6783" w:type="dxa"/>
            <w:gridSpan w:val="26"/>
            <w:noWrap w:val="0"/>
            <w:vAlign w:val="top"/>
          </w:tcPr>
          <w:p>
            <w:pPr>
              <w:pageBreakBefore w:val="0"/>
              <w:kinsoku/>
              <w:overflowPunct w:val="0"/>
              <w:topLinePunct w:val="0"/>
              <w:bidi w:val="0"/>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办理时间：工作日</w:t>
            </w:r>
          </w:p>
        </w:tc>
        <w:tc>
          <w:tcPr>
            <w:tcW w:w="893"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588" w:type="dxa"/>
            <w:gridSpan w:val="11"/>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申办方式选择</w:t>
            </w:r>
          </w:p>
        </w:tc>
        <w:tc>
          <w:tcPr>
            <w:tcW w:w="5195" w:type="dxa"/>
            <w:gridSpan w:val="15"/>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val="en-US" w:eastAsia="zh-CN"/>
              </w:rPr>
            </w:pPr>
            <w:r>
              <w:rPr>
                <w:rFonts w:hint="eastAsia" w:ascii="方正仿宋_GBK" w:hAnsi="方正仿宋_GBK" w:eastAsia="方正仿宋_GBK" w:cs="方正仿宋_GBK"/>
                <w:vertAlign w:val="baseline"/>
                <w:lang w:eastAsia="zh-CN"/>
              </w:rPr>
              <w:sym w:font="Wingdings 2" w:char="00A3"/>
            </w:r>
            <w:r>
              <w:rPr>
                <w:rFonts w:hint="eastAsia" w:ascii="方正仿宋_GBK" w:hAnsi="方正仿宋_GBK" w:eastAsia="方正仿宋_GBK" w:cs="方正仿宋_GBK"/>
                <w:vertAlign w:val="baseline"/>
                <w:lang w:eastAsia="zh-CN"/>
              </w:rPr>
              <w:t>合并申报</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□自行申报</w:t>
            </w:r>
          </w:p>
        </w:tc>
        <w:tc>
          <w:tcPr>
            <w:tcW w:w="893"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46"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公积金</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提取</w:t>
            </w:r>
          </w:p>
        </w:tc>
        <w:tc>
          <w:tcPr>
            <w:tcW w:w="6783" w:type="dxa"/>
            <w:gridSpan w:val="26"/>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办理地点：1.网上业务大厅http://gjj.taizhou.gov.cn/hfmis_wt/login</w:t>
            </w:r>
          </w:p>
          <w:p>
            <w:pPr>
              <w:pageBreakBefore w:val="0"/>
              <w:kinsoku/>
              <w:overflowPunct w:val="0"/>
              <w:topLinePunct w:val="0"/>
              <w:bidi w:val="0"/>
              <w:ind w:firstLine="1050" w:firstLineChars="50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2.公积金办事大厅（</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w:t>
            </w:r>
          </w:p>
        </w:tc>
        <w:tc>
          <w:tcPr>
            <w:tcW w:w="893"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公积金</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6783" w:type="dxa"/>
            <w:gridSpan w:val="26"/>
            <w:noWrap w:val="0"/>
            <w:vAlign w:val="center"/>
          </w:tcPr>
          <w:p>
            <w:pPr>
              <w:pageBreakBefore w:val="0"/>
              <w:kinsoku/>
              <w:overflowPunct w:val="0"/>
              <w:topLinePunct w:val="0"/>
              <w:bidi w:val="0"/>
              <w:jc w:val="both"/>
              <w:rPr>
                <w:rFonts w:hint="eastAsia" w:ascii="方正仿宋_GBK" w:hAnsi="方正仿宋_GBK" w:eastAsia="方正仿宋_GBK" w:cs="方正仿宋_GBK"/>
                <w:kern w:val="2"/>
                <w:sz w:val="21"/>
                <w:szCs w:val="24"/>
                <w:vertAlign w:val="baseline"/>
                <w:lang w:val="en-US" w:eastAsia="zh-CN" w:bidi="ar-SA"/>
              </w:rPr>
            </w:pPr>
            <w:r>
              <w:rPr>
                <w:rFonts w:hint="eastAsia" w:ascii="方正仿宋_GBK" w:hAnsi="方正仿宋_GBK" w:eastAsia="方正仿宋_GBK" w:cs="方正仿宋_GBK"/>
                <w:vertAlign w:val="baseline"/>
                <w:lang w:eastAsia="zh-CN"/>
              </w:rPr>
              <w:t>办理时间：工作日</w:t>
            </w:r>
          </w:p>
        </w:tc>
        <w:tc>
          <w:tcPr>
            <w:tcW w:w="893"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693" w:type="dxa"/>
            <w:gridSpan w:val="4"/>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kern w:val="2"/>
                <w:sz w:val="21"/>
                <w:szCs w:val="24"/>
                <w:vertAlign w:val="baseline"/>
                <w:lang w:val="en-US" w:eastAsia="zh-CN" w:bidi="ar-SA"/>
              </w:rPr>
            </w:pPr>
            <w:r>
              <w:rPr>
                <w:rFonts w:hint="eastAsia" w:ascii="方正仿宋_GBK" w:hAnsi="方正仿宋_GBK" w:eastAsia="方正仿宋_GBK" w:cs="方正仿宋_GBK"/>
                <w:kern w:val="2"/>
                <w:sz w:val="21"/>
                <w:szCs w:val="24"/>
                <w:vertAlign w:val="baseline"/>
                <w:lang w:val="en-US" w:eastAsia="zh-CN" w:bidi="ar-SA"/>
              </w:rPr>
              <w:t>收款卡号</w:t>
            </w:r>
          </w:p>
        </w:tc>
        <w:tc>
          <w:tcPr>
            <w:tcW w:w="6090" w:type="dxa"/>
            <w:gridSpan w:val="22"/>
            <w:noWrap w:val="0"/>
            <w:vAlign w:val="center"/>
          </w:tcPr>
          <w:p>
            <w:pPr>
              <w:pageBreakBefore w:val="0"/>
              <w:kinsoku/>
              <w:overflowPunct w:val="0"/>
              <w:topLinePunct w:val="0"/>
              <w:bidi w:val="0"/>
              <w:jc w:val="both"/>
              <w:rPr>
                <w:rFonts w:hint="eastAsia" w:ascii="方正仿宋_GBK" w:hAnsi="方正仿宋_GBK" w:eastAsia="方正仿宋_GBK" w:cs="方正仿宋_GBK"/>
                <w:kern w:val="2"/>
                <w:sz w:val="21"/>
                <w:szCs w:val="24"/>
                <w:vertAlign w:val="baseline"/>
                <w:lang w:val="en-US" w:eastAsia="zh-CN" w:bidi="ar-SA"/>
              </w:rPr>
            </w:pPr>
            <w:r>
              <w:rPr>
                <w:rFonts w:hint="eastAsia" w:ascii="方正仿宋_GBK" w:hAnsi="方正仿宋_GBK" w:eastAsia="方正仿宋_GBK" w:cs="方正仿宋_GBK"/>
                <w:vertAlign w:val="baseline"/>
                <w:lang w:eastAsia="zh-CN"/>
              </w:rPr>
              <w:t>□本人社保卡（Ⅰ类账户）</w:t>
            </w:r>
          </w:p>
        </w:tc>
        <w:tc>
          <w:tcPr>
            <w:tcW w:w="893"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693" w:type="dxa"/>
            <w:gridSpan w:val="4"/>
            <w:vMerge w:val="continue"/>
            <w:noWrap w:val="0"/>
            <w:vAlign w:val="top"/>
          </w:tcPr>
          <w:p>
            <w:pPr>
              <w:pageBreakBefore w:val="0"/>
              <w:kinsoku/>
              <w:overflowPunct w:val="0"/>
              <w:topLinePunct w:val="0"/>
              <w:bidi w:val="0"/>
              <w:rPr>
                <w:rFonts w:hint="eastAsia" w:ascii="方正仿宋_GBK" w:hAnsi="方正仿宋_GBK" w:eastAsia="方正仿宋_GBK" w:cs="方正仿宋_GBK"/>
                <w:kern w:val="2"/>
                <w:sz w:val="21"/>
                <w:szCs w:val="24"/>
                <w:vertAlign w:val="baseline"/>
                <w:lang w:val="en-US" w:eastAsia="zh-CN" w:bidi="ar-SA"/>
              </w:rPr>
            </w:pPr>
          </w:p>
        </w:tc>
        <w:tc>
          <w:tcPr>
            <w:tcW w:w="6090" w:type="dxa"/>
            <w:gridSpan w:val="22"/>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□本人借记卡（Ⅰ类账户）</w:t>
            </w:r>
          </w:p>
          <w:p>
            <w:pPr>
              <w:pageBreakBefore w:val="0"/>
              <w:kinsoku/>
              <w:overflowPunct w:val="0"/>
              <w:topLinePunct w:val="0"/>
              <w:bidi w:val="0"/>
              <w:jc w:val="both"/>
              <w:rPr>
                <w:rFonts w:hint="eastAsia" w:ascii="方正仿宋_GBK" w:hAnsi="方正仿宋_GBK" w:eastAsia="方正仿宋_GBK" w:cs="方正仿宋_GBK"/>
                <w:kern w:val="2"/>
                <w:sz w:val="21"/>
                <w:szCs w:val="24"/>
                <w:vertAlign w:val="baseline"/>
                <w:lang w:val="en-US" w:eastAsia="zh-CN" w:bidi="ar-SA"/>
              </w:rPr>
            </w:pPr>
            <w:r>
              <w:rPr>
                <w:rFonts w:hint="eastAsia" w:ascii="方正仿宋_GBK" w:hAnsi="方正仿宋_GBK" w:eastAsia="方正仿宋_GBK" w:cs="方正仿宋_GBK"/>
                <w:vertAlign w:val="baseline"/>
                <w:lang w:eastAsia="zh-CN"/>
              </w:rPr>
              <w:t>（开户银行：</w:t>
            </w:r>
            <w:r>
              <w:rPr>
                <w:rFonts w:hint="eastAsia" w:ascii="方正仿宋_GBK" w:hAnsi="方正仿宋_GBK" w:eastAsia="方正仿宋_GBK" w:cs="方正仿宋_GBK"/>
                <w:vertAlign w:val="baseline"/>
                <w:lang w:val="en-US" w:eastAsia="zh-CN"/>
              </w:rPr>
              <w:t xml:space="preserve">     账号：                      ）</w:t>
            </w:r>
          </w:p>
        </w:tc>
        <w:tc>
          <w:tcPr>
            <w:tcW w:w="893"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1553" w:type="dxa"/>
            <w:gridSpan w:val="10"/>
            <w:noWrap w:val="0"/>
            <w:vAlign w:val="center"/>
          </w:tcPr>
          <w:p>
            <w:pPr>
              <w:pageBreakBefore w:val="0"/>
              <w:kinsoku/>
              <w:overflowPunct w:val="0"/>
              <w:topLinePunct w:val="0"/>
              <w:bidi w:val="0"/>
              <w:jc w:val="center"/>
              <w:rPr>
                <w:rFonts w:hint="eastAsia" w:ascii="方正仿宋_GBK" w:hAnsi="方正仿宋_GBK" w:eastAsia="方正仿宋_GBK" w:cs="方正仿宋_GBK"/>
                <w:kern w:val="2"/>
                <w:sz w:val="21"/>
                <w:szCs w:val="24"/>
                <w:vertAlign w:val="baseline"/>
                <w:lang w:val="en-US" w:eastAsia="zh-CN" w:bidi="ar-SA"/>
              </w:rPr>
            </w:pPr>
            <w:r>
              <w:rPr>
                <w:rFonts w:hint="eastAsia" w:ascii="方正仿宋_GBK" w:hAnsi="方正仿宋_GBK" w:eastAsia="方正仿宋_GBK" w:cs="方正仿宋_GBK"/>
                <w:vertAlign w:val="baseline"/>
                <w:lang w:eastAsia="zh-CN"/>
              </w:rPr>
              <w:t>申办方式选择</w:t>
            </w:r>
          </w:p>
        </w:tc>
        <w:tc>
          <w:tcPr>
            <w:tcW w:w="5230" w:type="dxa"/>
            <w:gridSpan w:val="16"/>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□合并申报</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□自行申报</w:t>
            </w:r>
          </w:p>
        </w:tc>
        <w:tc>
          <w:tcPr>
            <w:tcW w:w="893" w:type="dxa"/>
            <w:vMerge w:val="continue"/>
            <w:noWrap w:val="0"/>
            <w:vAlign w:val="center"/>
          </w:tcPr>
          <w:p>
            <w:pPr>
              <w:pageBreakBefore w:val="0"/>
              <w:kinsoku/>
              <w:overflowPunct w:val="0"/>
              <w:topLinePunct w:val="0"/>
              <w:bidi w:val="0"/>
              <w:jc w:val="both"/>
              <w:rPr>
                <w:rFonts w:hint="eastAsia" w:ascii="方正仿宋_GBK" w:hAnsi="方正仿宋_GBK" w:eastAsia="方正仿宋_GBK" w:cs="方正仿宋_GBK"/>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46"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独生</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子女</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一次性奖励金</w:t>
            </w:r>
          </w:p>
        </w:tc>
        <w:tc>
          <w:tcPr>
            <w:tcW w:w="6783" w:type="dxa"/>
            <w:gridSpan w:val="26"/>
            <w:noWrap w:val="0"/>
            <w:vAlign w:val="center"/>
          </w:tcPr>
          <w:p>
            <w:pPr>
              <w:pageBreakBefore w:val="0"/>
              <w:kinsoku/>
              <w:overflowPunct w:val="0"/>
              <w:topLinePunct w:val="0"/>
              <w:bidi w:val="0"/>
              <w:jc w:val="both"/>
              <w:rPr>
                <w:rFonts w:hint="eastAsia" w:ascii="方正仿宋_GBK" w:hAnsi="方正仿宋_GBK" w:eastAsia="方正仿宋_GBK" w:cs="方正仿宋_GBK"/>
                <w:kern w:val="2"/>
                <w:sz w:val="21"/>
                <w:szCs w:val="24"/>
                <w:vertAlign w:val="baseline"/>
                <w:lang w:val="en-US" w:eastAsia="zh-CN" w:bidi="ar-SA"/>
              </w:rPr>
            </w:pPr>
            <w:r>
              <w:rPr>
                <w:rFonts w:hint="eastAsia" w:ascii="方正仿宋_GBK" w:hAnsi="方正仿宋_GBK" w:eastAsia="方正仿宋_GBK" w:cs="方正仿宋_GBK"/>
                <w:vertAlign w:val="baseline"/>
                <w:lang w:eastAsia="zh-CN"/>
              </w:rPr>
              <w:t>办理时间：工作日</w:t>
            </w:r>
          </w:p>
        </w:tc>
        <w:tc>
          <w:tcPr>
            <w:tcW w:w="893"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卫健委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vMerge w:val="continue"/>
            <w:noWrap w:val="0"/>
            <w:vAlign w:val="top"/>
          </w:tcPr>
          <w:p>
            <w:pPr>
              <w:pageBreakBefore w:val="0"/>
              <w:kinsoku/>
              <w:overflowPunct w:val="0"/>
              <w:topLinePunct w:val="0"/>
              <w:bidi w:val="0"/>
              <w:rPr>
                <w:vertAlign w:val="baseline"/>
              </w:rPr>
            </w:pPr>
          </w:p>
        </w:tc>
        <w:tc>
          <w:tcPr>
            <w:tcW w:w="698" w:type="dxa"/>
            <w:gridSpan w:val="5"/>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kern w:val="2"/>
                <w:sz w:val="21"/>
                <w:szCs w:val="24"/>
                <w:vertAlign w:val="baseline"/>
                <w:lang w:val="en-US" w:eastAsia="zh-CN" w:bidi="ar-SA"/>
              </w:rPr>
              <w:t>收款卡号</w:t>
            </w:r>
          </w:p>
        </w:tc>
        <w:tc>
          <w:tcPr>
            <w:tcW w:w="6085" w:type="dxa"/>
            <w:gridSpan w:val="21"/>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□本人社保卡</w:t>
            </w:r>
          </w:p>
        </w:tc>
        <w:tc>
          <w:tcPr>
            <w:tcW w:w="893" w:type="dxa"/>
            <w:vMerge w:val="continue"/>
            <w:noWrap w:val="0"/>
            <w:vAlign w:val="top"/>
          </w:tcPr>
          <w:p>
            <w:pPr>
              <w:pageBreakBefore w:val="0"/>
              <w:kinsoku/>
              <w:overflowPunct w:val="0"/>
              <w:topLinePunct w:val="0"/>
              <w:bidi w:val="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vMerge w:val="continue"/>
            <w:noWrap w:val="0"/>
            <w:vAlign w:val="top"/>
          </w:tcPr>
          <w:p>
            <w:pPr>
              <w:pageBreakBefore w:val="0"/>
              <w:kinsoku/>
              <w:overflowPunct w:val="0"/>
              <w:topLinePunct w:val="0"/>
              <w:bidi w:val="0"/>
              <w:rPr>
                <w:vertAlign w:val="baseline"/>
              </w:rPr>
            </w:pPr>
          </w:p>
        </w:tc>
        <w:tc>
          <w:tcPr>
            <w:tcW w:w="698" w:type="dxa"/>
            <w:gridSpan w:val="5"/>
            <w:vMerge w:val="continue"/>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c>
          <w:tcPr>
            <w:tcW w:w="6085" w:type="dxa"/>
            <w:gridSpan w:val="21"/>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□本人借记卡（开户银行：</w:t>
            </w:r>
            <w:r>
              <w:rPr>
                <w:rFonts w:hint="eastAsia" w:ascii="方正仿宋_GBK" w:hAnsi="方正仿宋_GBK" w:eastAsia="方正仿宋_GBK" w:cs="方正仿宋_GBK"/>
                <w:vertAlign w:val="baseline"/>
                <w:lang w:val="en-US" w:eastAsia="zh-CN"/>
              </w:rPr>
              <w:t xml:space="preserve">     账号：                      ）</w:t>
            </w:r>
          </w:p>
        </w:tc>
        <w:tc>
          <w:tcPr>
            <w:tcW w:w="893" w:type="dxa"/>
            <w:vMerge w:val="continue"/>
            <w:noWrap w:val="0"/>
            <w:vAlign w:val="top"/>
          </w:tcPr>
          <w:p>
            <w:pPr>
              <w:pageBreakBefore w:val="0"/>
              <w:kinsoku/>
              <w:overflowPunct w:val="0"/>
              <w:topLinePunct w:val="0"/>
              <w:bidi w:val="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vMerge w:val="continue"/>
            <w:noWrap w:val="0"/>
            <w:vAlign w:val="top"/>
          </w:tcPr>
          <w:p>
            <w:pPr>
              <w:pageBreakBefore w:val="0"/>
              <w:kinsoku/>
              <w:overflowPunct w:val="0"/>
              <w:topLinePunct w:val="0"/>
              <w:bidi w:val="0"/>
              <w:rPr>
                <w:vertAlign w:val="baseline"/>
              </w:rPr>
            </w:pPr>
          </w:p>
        </w:tc>
        <w:tc>
          <w:tcPr>
            <w:tcW w:w="1553" w:type="dxa"/>
            <w:gridSpan w:val="10"/>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申办方式选择</w:t>
            </w:r>
          </w:p>
        </w:tc>
        <w:tc>
          <w:tcPr>
            <w:tcW w:w="5230" w:type="dxa"/>
            <w:gridSpan w:val="16"/>
            <w:noWrap w:val="0"/>
            <w:vAlign w:val="center"/>
          </w:tcPr>
          <w:p>
            <w:pPr>
              <w:pageBreakBefore w:val="0"/>
              <w:kinsoku/>
              <w:overflowPunct w:val="0"/>
              <w:topLinePunct w:val="0"/>
              <w:bidi w:val="0"/>
              <w:jc w:val="both"/>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□合并申报</w:t>
            </w:r>
            <w:r>
              <w:rPr>
                <w:rFonts w:hint="eastAsia" w:ascii="方正仿宋_GBK" w:hAnsi="方正仿宋_GBK" w:eastAsia="方正仿宋_GBK" w:cs="方正仿宋_GBK"/>
                <w:vertAlign w:val="baseline"/>
                <w:lang w:val="en-US" w:eastAsia="zh-CN"/>
              </w:rPr>
              <w:t xml:space="preserve">           </w:t>
            </w:r>
            <w:r>
              <w:rPr>
                <w:rFonts w:hint="eastAsia" w:ascii="方正仿宋_GBK" w:hAnsi="方正仿宋_GBK" w:eastAsia="方正仿宋_GBK" w:cs="方正仿宋_GBK"/>
                <w:vertAlign w:val="baseline"/>
                <w:lang w:eastAsia="zh-CN"/>
              </w:rPr>
              <w:t>□自行申报</w:t>
            </w:r>
          </w:p>
        </w:tc>
        <w:tc>
          <w:tcPr>
            <w:tcW w:w="893" w:type="dxa"/>
            <w:vMerge w:val="continue"/>
            <w:noWrap w:val="0"/>
            <w:vAlign w:val="top"/>
          </w:tcPr>
          <w:p>
            <w:pPr>
              <w:pageBreakBefore w:val="0"/>
              <w:kinsoku/>
              <w:overflowPunct w:val="0"/>
              <w:topLinePunct w:val="0"/>
              <w:bidi w:val="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4" w:hRule="atLeast"/>
        </w:trPr>
        <w:tc>
          <w:tcPr>
            <w:tcW w:w="846" w:type="dxa"/>
            <w:noWrap w:val="0"/>
            <w:vAlign w:val="center"/>
          </w:tcPr>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申请</w:t>
            </w:r>
          </w:p>
          <w:p>
            <w:pPr>
              <w:pageBreakBefore w:val="0"/>
              <w:kinsoku/>
              <w:overflowPunct w:val="0"/>
              <w:topLinePunct w:val="0"/>
              <w:bidi w:val="0"/>
              <w:jc w:val="center"/>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承诺</w:t>
            </w:r>
          </w:p>
        </w:tc>
        <w:tc>
          <w:tcPr>
            <w:tcW w:w="6783" w:type="dxa"/>
            <w:gridSpan w:val="26"/>
            <w:noWrap w:val="0"/>
            <w:vAlign w:val="top"/>
          </w:tcPr>
          <w:p>
            <w:pPr>
              <w:pageBreakBefore w:val="0"/>
              <w:kinsoku/>
              <w:overflowPunct w:val="0"/>
              <w:topLinePunct w:val="0"/>
              <w:bidi w:val="0"/>
              <w:jc w:val="both"/>
              <w:rPr>
                <w:rFonts w:hint="eastAsia" w:ascii="方正仿宋_GBK" w:hAnsi="方正仿宋_GBK" w:eastAsia="方正仿宋_GBK" w:cs="方正仿宋_GBK"/>
                <w:vertAlign w:val="baseline"/>
                <w:lang w:eastAsia="zh-CN"/>
              </w:rPr>
            </w:pPr>
          </w:p>
          <w:p>
            <w:pPr>
              <w:pageBreakBefore w:val="0"/>
              <w:kinsoku/>
              <w:overflowPunct w:val="0"/>
              <w:topLinePunct w:val="0"/>
              <w:bidi w:val="0"/>
              <w:ind w:firstLine="420" w:firstLineChars="20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本人承诺没有在异地参加职工基本养老保险，也没有领取任何社会养老保险待遇。本人以上填写内容正确无误，并承诺以上申报信息及所提交的材料均真实有效，若被查证在事项办理过程中存在隐瞒事实、弄虚作假行为的，本人愿意承担相应的法律责任，接受相关部门处理。</w:t>
            </w:r>
          </w:p>
          <w:p>
            <w:pPr>
              <w:pageBreakBefore w:val="0"/>
              <w:kinsoku/>
              <w:overflowPunct w:val="0"/>
              <w:topLinePunct w:val="0"/>
              <w:bidi w:val="0"/>
              <w:rPr>
                <w:rFonts w:hint="eastAsia" w:ascii="方正仿宋_GBK" w:hAnsi="方正仿宋_GBK" w:eastAsia="方正仿宋_GBK" w:cs="方正仿宋_GBK"/>
                <w:vertAlign w:val="baseline"/>
              </w:rPr>
            </w:pPr>
          </w:p>
          <w:p>
            <w:pPr>
              <w:pageBreakBefore w:val="0"/>
              <w:kinsoku/>
              <w:overflowPunct w:val="0"/>
              <w:topLinePunct w:val="0"/>
              <w:bidi w:val="0"/>
              <w:rPr>
                <w:rFonts w:hint="eastAsia" w:ascii="方正仿宋_GBK" w:hAnsi="方正仿宋_GBK" w:eastAsia="方正仿宋_GBK" w:cs="方正仿宋_GBK"/>
                <w:vertAlign w:val="baseline"/>
              </w:rPr>
            </w:pPr>
          </w:p>
          <w:p>
            <w:pPr>
              <w:pageBreakBefore w:val="0"/>
              <w:kinsoku/>
              <w:overflowPunct w:val="0"/>
              <w:topLinePunct w:val="0"/>
              <w:bidi w:val="0"/>
              <w:ind w:firstLine="420" w:firstLineChars="200"/>
              <w:jc w:val="both"/>
              <w:rPr>
                <w:rFonts w:hint="eastAsia" w:ascii="方正仿宋_GBK" w:hAnsi="方正仿宋_GBK" w:eastAsia="方正仿宋_GBK" w:cs="方正仿宋_GBK"/>
                <w:vertAlign w:val="baseline"/>
                <w:lang w:eastAsia="zh-CN"/>
              </w:rPr>
            </w:pPr>
          </w:p>
          <w:p>
            <w:pPr>
              <w:pageBreakBefore w:val="0"/>
              <w:kinsoku/>
              <w:overflowPunct w:val="0"/>
              <w:topLinePunct w:val="0"/>
              <w:bidi w:val="0"/>
              <w:ind w:firstLine="2730" w:firstLineChars="1300"/>
              <w:jc w:val="both"/>
              <w:rPr>
                <w:rFonts w:hint="eastAsia" w:ascii="方正仿宋_GBK" w:hAnsi="方正仿宋_GBK" w:eastAsia="方正仿宋_GBK" w:cs="方正仿宋_GBK"/>
                <w:vertAlign w:val="baseline"/>
                <w:lang w:eastAsia="zh-CN"/>
              </w:rPr>
            </w:pPr>
            <w:r>
              <w:rPr>
                <w:rFonts w:hint="eastAsia" w:ascii="方正仿宋_GBK" w:hAnsi="方正仿宋_GBK" w:eastAsia="方正仿宋_GBK" w:cs="方正仿宋_GBK"/>
                <w:vertAlign w:val="baseline"/>
                <w:lang w:eastAsia="zh-CN"/>
              </w:rPr>
              <w:t>申请人签名：　　　</w:t>
            </w:r>
          </w:p>
          <w:p>
            <w:pPr>
              <w:pageBreakBefore w:val="0"/>
              <w:kinsoku/>
              <w:overflowPunct w:val="0"/>
              <w:topLinePunct w:val="0"/>
              <w:bidi w:val="0"/>
              <w:ind w:firstLine="2730" w:firstLineChars="1300"/>
              <w:jc w:val="both"/>
              <w:rPr>
                <w:rFonts w:hint="eastAsia" w:ascii="方正仿宋_GBK" w:hAnsi="方正仿宋_GBK" w:eastAsia="方正仿宋_GBK" w:cs="方正仿宋_GBK"/>
                <w:vertAlign w:val="baseline"/>
                <w:lang w:eastAsia="zh-CN"/>
              </w:rPr>
            </w:pPr>
          </w:p>
          <w:p>
            <w:pPr>
              <w:pageBreakBefore w:val="0"/>
              <w:kinsoku/>
              <w:overflowPunct w:val="0"/>
              <w:topLinePunct w:val="0"/>
              <w:bidi w:val="0"/>
              <w:ind w:firstLine="2730" w:firstLineChars="1300"/>
              <w:jc w:val="both"/>
              <w:rPr>
                <w:rFonts w:hint="eastAsia" w:ascii="方正仿宋_GBK" w:hAnsi="方正仿宋_GBK" w:eastAsia="方正仿宋_GBK" w:cs="方正仿宋_GBK"/>
                <w:vertAlign w:val="baseline"/>
              </w:rPr>
            </w:pPr>
            <w:r>
              <w:rPr>
                <w:rFonts w:hint="eastAsia" w:ascii="方正仿宋_GBK" w:hAnsi="方正仿宋_GBK" w:eastAsia="方正仿宋_GBK" w:cs="方正仿宋_GBK"/>
                <w:vertAlign w:val="baseline"/>
                <w:lang w:eastAsia="zh-CN"/>
              </w:rPr>
              <w:t>申请日期：　　　年　月　日</w:t>
            </w:r>
          </w:p>
        </w:tc>
        <w:tc>
          <w:tcPr>
            <w:tcW w:w="893" w:type="dxa"/>
            <w:noWrap w:val="0"/>
            <w:vAlign w:val="top"/>
          </w:tcPr>
          <w:p>
            <w:pPr>
              <w:pageBreakBefore w:val="0"/>
              <w:kinsoku/>
              <w:overflowPunct w:val="0"/>
              <w:topLinePunct w:val="0"/>
              <w:bidi w:val="0"/>
              <w:rPr>
                <w:rFonts w:hint="eastAsia" w:ascii="方正仿宋_GBK" w:hAnsi="方正仿宋_GBK" w:eastAsia="方正仿宋_GBK" w:cs="方正仿宋_GBK"/>
                <w:vertAlign w:val="baseline"/>
              </w:rPr>
            </w:pPr>
          </w:p>
        </w:tc>
      </w:tr>
    </w:tbl>
    <w:p>
      <w:pPr>
        <w:pageBreakBefore w:val="0"/>
        <w:kinsoku/>
        <w:overflowPunct w:val="0"/>
        <w:topLinePunct w:val="0"/>
        <w:bidi w:val="0"/>
        <w:rPr>
          <w:rFonts w:hint="eastAsia" w:eastAsia="宋体"/>
          <w:lang w:eastAsia="zh-CN"/>
        </w:rPr>
      </w:pPr>
    </w:p>
    <w:tbl>
      <w:tblPr>
        <w:tblStyle w:val="11"/>
        <w:tblpPr w:leftFromText="180" w:rightFromText="180" w:vertAnchor="text" w:tblpX="10214" w:tblpY="-5665"/>
        <w:tblOverlap w:val="never"/>
        <w:tblW w:w="2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457" w:type="dxa"/>
            <w:noWrap w:val="0"/>
            <w:vAlign w:val="top"/>
          </w:tcPr>
          <w:p>
            <w:pPr>
              <w:pageBreakBefore w:val="0"/>
              <w:kinsoku/>
              <w:overflowPunct w:val="0"/>
              <w:topLinePunct w:val="0"/>
              <w:bidi w:val="0"/>
              <w:rPr>
                <w:rFonts w:hint="eastAsia"/>
                <w:vertAlign w:val="baseline"/>
                <w:lang w:eastAsia="zh-CN"/>
              </w:rPr>
            </w:pPr>
          </w:p>
        </w:tc>
      </w:tr>
    </w:tbl>
    <w:p>
      <w:pPr>
        <w:pageBreakBefore w:val="0"/>
        <w:kinsoku/>
        <w:overflowPunct w:val="0"/>
        <w:topLinePunct w:val="0"/>
        <w:bidi w:val="0"/>
        <w:rPr>
          <w:rFonts w:hint="eastAsia"/>
          <w:vertAlign w:val="baseline"/>
          <w:lang w:val="en-US" w:eastAsia="zh-CN"/>
        </w:rPr>
      </w:pPr>
      <w:r>
        <w:rPr>
          <w:rFonts w:hint="eastAsia"/>
          <w:vertAlign w:val="baseline"/>
          <w:lang w:val="en-US" w:eastAsia="zh-CN"/>
        </w:rPr>
        <w:t xml:space="preserve">   </w:t>
      </w:r>
    </w:p>
    <w:p>
      <w:pPr>
        <w:pageBreakBefore w:val="0"/>
        <w:kinsoku/>
        <w:overflowPunct w:val="0"/>
        <w:topLinePunct w:val="0"/>
        <w:bidi w:val="0"/>
        <w:rPr>
          <w:rFonts w:hint="eastAsia"/>
          <w:vertAlign w:val="baseline"/>
          <w:lang w:val="en-US" w:eastAsia="zh-CN"/>
        </w:rPr>
      </w:pPr>
    </w:p>
    <w:p>
      <w:pPr>
        <w:pageBreakBefore w:val="0"/>
        <w:kinsoku/>
        <w:overflowPunct w:val="0"/>
        <w:topLinePunct w:val="0"/>
        <w:bidi w:val="0"/>
        <w:jc w:val="both"/>
        <w:rPr>
          <w:rFonts w:hint="eastAsia" w:ascii="方正小标宋_GBK" w:hAnsi="方正小标宋_GBK" w:eastAsia="方正小标宋_GBK" w:cs="方正小标宋_GBK"/>
          <w:sz w:val="32"/>
          <w:szCs w:val="32"/>
          <w:vertAlign w:val="baseline"/>
          <w:lang w:val="en-US" w:eastAsia="zh-CN"/>
        </w:rPr>
      </w:pPr>
    </w:p>
    <w:p>
      <w:pPr>
        <w:pStyle w:val="2"/>
        <w:ind w:left="0" w:leftChars="0" w:firstLine="0" w:firstLineChars="0"/>
        <w:rPr>
          <w:rFonts w:hint="eastAsia" w:ascii="方正小标宋_GBK" w:hAnsi="方正小标宋_GBK" w:eastAsia="方正小标宋_GBK" w:cs="方正小标宋_GBK"/>
          <w:sz w:val="32"/>
          <w:szCs w:val="32"/>
          <w:vertAlign w:val="baseline"/>
          <w:lang w:val="en-US" w:eastAsia="zh-CN"/>
        </w:rPr>
      </w:pPr>
    </w:p>
    <w:p>
      <w:pPr>
        <w:pageBreakBefore w:val="0"/>
        <w:kinsoku/>
        <w:overflowPunct w:val="0"/>
        <w:topLinePunct w:val="0"/>
        <w:bidi w:val="0"/>
        <w:jc w:val="both"/>
        <w:rPr>
          <w:rFonts w:hint="eastAsia" w:ascii="仿宋_GB2312" w:hAnsi="仿宋_GB2312" w:eastAsia="仿宋_GB2312" w:cs="仿宋_GB2312"/>
          <w:sz w:val="32"/>
          <w:szCs w:val="32"/>
          <w:vertAlign w:val="baseline"/>
          <w:lang w:val="en-US" w:eastAsia="zh-CN"/>
        </w:rPr>
      </w:pPr>
    </w:p>
    <w:p>
      <w:pPr>
        <w:pageBreakBefore w:val="0"/>
        <w:kinsoku/>
        <w:overflowPunct w:val="0"/>
        <w:topLinePunct w:val="0"/>
        <w:bidi w:val="0"/>
        <w:jc w:val="both"/>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附件3</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vertAlign w:val="baseline"/>
          <w:lang w:val="en-US" w:eastAsia="zh-CN"/>
        </w:rPr>
      </w:pPr>
      <w:r>
        <w:rPr>
          <w:rFonts w:hint="eastAsia" w:ascii="方正小标宋_GBK" w:hAnsi="方正小标宋_GBK" w:eastAsia="方正小标宋_GBK" w:cs="方正小标宋_GBK"/>
          <w:sz w:val="44"/>
          <w:szCs w:val="44"/>
          <w:vertAlign w:val="baseline"/>
          <w:lang w:val="en-US" w:eastAsia="zh-CN"/>
        </w:rPr>
        <w:t>退休“一件事”业务受理单</w:t>
      </w:r>
    </w:p>
    <w:tbl>
      <w:tblPr>
        <w:tblStyle w:val="11"/>
        <w:tblpPr w:leftFromText="180" w:rightFromText="180" w:vertAnchor="text" w:horzAnchor="page" w:tblpX="1782" w:tblpY="299"/>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6"/>
        <w:gridCol w:w="319"/>
        <w:gridCol w:w="1024"/>
        <w:gridCol w:w="806"/>
        <w:gridCol w:w="1695"/>
        <w:gridCol w:w="244"/>
        <w:gridCol w:w="1053"/>
        <w:gridCol w:w="383"/>
        <w:gridCol w:w="889"/>
        <w:gridCol w:w="1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46" w:type="dxa"/>
            <w:tcBorders>
              <w:top w:val="nil"/>
              <w:bottom w:val="nil"/>
              <w:right w:val="nil"/>
              <w:tl2br w:val="nil"/>
              <w:tr2bl w:val="nil"/>
            </w:tcBorders>
            <w:noWrap w:val="0"/>
            <w:vAlign w:val="center"/>
          </w:tcPr>
          <w:p>
            <w:pPr>
              <w:pageBreakBefore w:val="0"/>
              <w:kinsoku/>
              <w:overflowPunct w:val="0"/>
              <w:topLinePunct w:val="0"/>
              <w:bidi w:val="0"/>
              <w:jc w:val="center"/>
              <w:rPr>
                <w:rFonts w:hint="eastAsia"/>
                <w:vertAlign w:val="baseline"/>
                <w:lang w:eastAsia="zh-CN"/>
              </w:rPr>
            </w:pPr>
          </w:p>
        </w:tc>
        <w:tc>
          <w:tcPr>
            <w:tcW w:w="1343" w:type="dxa"/>
            <w:gridSpan w:val="2"/>
            <w:tcBorders>
              <w:top w:val="nil"/>
              <w:left w:val="nil"/>
              <w:bottom w:val="nil"/>
              <w:right w:val="nil"/>
              <w:tl2br w:val="nil"/>
              <w:tr2bl w:val="nil"/>
            </w:tcBorders>
            <w:noWrap w:val="0"/>
            <w:vAlign w:val="center"/>
          </w:tcPr>
          <w:p>
            <w:pPr>
              <w:pageBreakBefore w:val="0"/>
              <w:kinsoku/>
              <w:overflowPunct w:val="0"/>
              <w:topLinePunct w:val="0"/>
              <w:bidi w:val="0"/>
              <w:jc w:val="center"/>
              <w:rPr>
                <w:rFonts w:hint="eastAsia" w:eastAsia="宋体"/>
                <w:vertAlign w:val="baseline"/>
                <w:lang w:eastAsia="zh-CN"/>
              </w:rPr>
            </w:pPr>
          </w:p>
        </w:tc>
        <w:tc>
          <w:tcPr>
            <w:tcW w:w="806" w:type="dxa"/>
            <w:tcBorders>
              <w:top w:val="nil"/>
              <w:left w:val="nil"/>
              <w:bottom w:val="nil"/>
              <w:right w:val="nil"/>
              <w:tl2br w:val="nil"/>
              <w:tr2bl w:val="nil"/>
            </w:tcBorders>
            <w:noWrap w:val="0"/>
            <w:vAlign w:val="center"/>
          </w:tcPr>
          <w:p>
            <w:pPr>
              <w:pageBreakBefore w:val="0"/>
              <w:kinsoku/>
              <w:overflowPunct w:val="0"/>
              <w:topLinePunct w:val="0"/>
              <w:bidi w:val="0"/>
              <w:jc w:val="center"/>
              <w:rPr>
                <w:rFonts w:hint="eastAsia"/>
                <w:vertAlign w:val="baseline"/>
                <w:lang w:eastAsia="zh-CN"/>
              </w:rPr>
            </w:pPr>
          </w:p>
        </w:tc>
        <w:tc>
          <w:tcPr>
            <w:tcW w:w="1939" w:type="dxa"/>
            <w:gridSpan w:val="2"/>
            <w:tcBorders>
              <w:top w:val="nil"/>
              <w:left w:val="nil"/>
              <w:bottom w:val="nil"/>
              <w:right w:val="nil"/>
              <w:tl2br w:val="nil"/>
              <w:tr2bl w:val="nil"/>
            </w:tcBorders>
            <w:noWrap w:val="0"/>
            <w:vAlign w:val="center"/>
          </w:tcPr>
          <w:p>
            <w:pPr>
              <w:pageBreakBefore w:val="0"/>
              <w:kinsoku/>
              <w:overflowPunct w:val="0"/>
              <w:topLinePunct w:val="0"/>
              <w:bidi w:val="0"/>
              <w:jc w:val="both"/>
              <w:rPr>
                <w:rFonts w:hint="eastAsia"/>
                <w:vertAlign w:val="baseline"/>
                <w:lang w:eastAsia="zh-CN"/>
              </w:rPr>
            </w:pPr>
          </w:p>
        </w:tc>
        <w:tc>
          <w:tcPr>
            <w:tcW w:w="2325" w:type="dxa"/>
            <w:gridSpan w:val="3"/>
            <w:tcBorders>
              <w:top w:val="nil"/>
              <w:left w:val="nil"/>
              <w:bottom w:val="nil"/>
              <w:right w:val="nil"/>
              <w:tl2br w:val="nil"/>
              <w:tr2bl w:val="nil"/>
            </w:tcBorders>
            <w:noWrap w:val="0"/>
            <w:vAlign w:val="center"/>
          </w:tcPr>
          <w:p>
            <w:pPr>
              <w:pageBreakBefore w:val="0"/>
              <w:kinsoku/>
              <w:overflowPunct w:val="0"/>
              <w:topLinePunct w:val="0"/>
              <w:bidi w:val="0"/>
              <w:jc w:val="right"/>
              <w:rPr>
                <w:vertAlign w:val="baseline"/>
              </w:rPr>
            </w:pPr>
            <w:r>
              <w:rPr>
                <w:rFonts w:hint="eastAsia"/>
                <w:vertAlign w:val="baseline"/>
                <w:lang w:eastAsia="zh-CN"/>
              </w:rPr>
              <w:t>业务流水号：</w:t>
            </w:r>
          </w:p>
        </w:tc>
        <w:tc>
          <w:tcPr>
            <w:tcW w:w="1263" w:type="dxa"/>
            <w:tcBorders>
              <w:top w:val="nil"/>
              <w:left w:val="nil"/>
              <w:bottom w:val="nil"/>
              <w:tl2br w:val="nil"/>
              <w:tr2bl w:val="nil"/>
            </w:tcBorders>
            <w:noWrap w:val="0"/>
            <w:vAlign w:val="center"/>
          </w:tcPr>
          <w:p>
            <w:pPr>
              <w:pageBreakBefore w:val="0"/>
              <w:kinsoku/>
              <w:overflowPunct w:val="0"/>
              <w:topLinePunct w:val="0"/>
              <w:bidi w:val="0"/>
              <w:jc w:val="center"/>
              <w:rPr>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46" w:type="dxa"/>
            <w:tcBorders>
              <w:top w:val="nil"/>
              <w:bottom w:val="nil"/>
              <w:right w:val="nil"/>
              <w:tl2br w:val="nil"/>
              <w:tr2bl w:val="nil"/>
            </w:tcBorders>
            <w:noWrap w:val="0"/>
            <w:vAlign w:val="center"/>
          </w:tcPr>
          <w:p>
            <w:pPr>
              <w:pageBreakBefore w:val="0"/>
              <w:kinsoku/>
              <w:overflowPunct w:val="0"/>
              <w:topLinePunct w:val="0"/>
              <w:bidi w:val="0"/>
              <w:jc w:val="center"/>
              <w:rPr>
                <w:rFonts w:hint="eastAsia" w:eastAsia="宋体"/>
                <w:vertAlign w:val="baseline"/>
                <w:lang w:eastAsia="zh-CN"/>
              </w:rPr>
            </w:pPr>
            <w:r>
              <w:rPr>
                <w:rFonts w:hint="eastAsia"/>
                <w:vertAlign w:val="baseline"/>
                <w:lang w:eastAsia="zh-CN"/>
              </w:rPr>
              <w:t>姓名：</w:t>
            </w:r>
          </w:p>
        </w:tc>
        <w:tc>
          <w:tcPr>
            <w:tcW w:w="1343" w:type="dxa"/>
            <w:gridSpan w:val="2"/>
            <w:tcBorders>
              <w:top w:val="nil"/>
              <w:left w:val="nil"/>
              <w:bottom w:val="nil"/>
              <w:right w:val="nil"/>
              <w:tl2br w:val="nil"/>
              <w:tr2bl w:val="nil"/>
            </w:tcBorders>
            <w:noWrap w:val="0"/>
            <w:vAlign w:val="center"/>
          </w:tcPr>
          <w:p>
            <w:pPr>
              <w:pageBreakBefore w:val="0"/>
              <w:kinsoku/>
              <w:overflowPunct w:val="0"/>
              <w:topLinePunct w:val="0"/>
              <w:bidi w:val="0"/>
              <w:jc w:val="center"/>
              <w:rPr>
                <w:rFonts w:hint="eastAsia" w:eastAsia="宋体"/>
                <w:vertAlign w:val="baseline"/>
                <w:lang w:eastAsia="zh-CN"/>
              </w:rPr>
            </w:pPr>
          </w:p>
        </w:tc>
        <w:tc>
          <w:tcPr>
            <w:tcW w:w="806" w:type="dxa"/>
            <w:tcBorders>
              <w:top w:val="nil"/>
              <w:left w:val="nil"/>
              <w:bottom w:val="nil"/>
              <w:right w:val="nil"/>
              <w:tl2br w:val="nil"/>
              <w:tr2bl w:val="nil"/>
            </w:tcBorders>
            <w:noWrap w:val="0"/>
            <w:vAlign w:val="center"/>
          </w:tcPr>
          <w:p>
            <w:pPr>
              <w:pageBreakBefore w:val="0"/>
              <w:kinsoku/>
              <w:overflowPunct w:val="0"/>
              <w:topLinePunct w:val="0"/>
              <w:bidi w:val="0"/>
              <w:jc w:val="center"/>
              <w:rPr>
                <w:rFonts w:hint="eastAsia" w:eastAsia="宋体"/>
                <w:vertAlign w:val="baseline"/>
                <w:lang w:eastAsia="zh-CN"/>
              </w:rPr>
            </w:pPr>
            <w:r>
              <w:rPr>
                <w:rFonts w:hint="eastAsia"/>
                <w:vertAlign w:val="baseline"/>
                <w:lang w:eastAsia="zh-CN"/>
              </w:rPr>
              <w:t>性别：</w:t>
            </w:r>
          </w:p>
        </w:tc>
        <w:tc>
          <w:tcPr>
            <w:tcW w:w="1939" w:type="dxa"/>
            <w:gridSpan w:val="2"/>
            <w:tcBorders>
              <w:top w:val="nil"/>
              <w:left w:val="nil"/>
              <w:bottom w:val="nil"/>
              <w:right w:val="nil"/>
              <w:tl2br w:val="nil"/>
              <w:tr2bl w:val="nil"/>
            </w:tcBorders>
            <w:noWrap w:val="0"/>
            <w:vAlign w:val="center"/>
          </w:tcPr>
          <w:p>
            <w:pPr>
              <w:pageBreakBefore w:val="0"/>
              <w:kinsoku/>
              <w:overflowPunct w:val="0"/>
              <w:topLinePunct w:val="0"/>
              <w:bidi w:val="0"/>
              <w:jc w:val="both"/>
              <w:rPr>
                <w:vertAlign w:val="baseline"/>
              </w:rPr>
            </w:pPr>
            <w:r>
              <w:rPr>
                <w:rFonts w:hint="eastAsia"/>
                <w:vertAlign w:val="baseline"/>
                <w:lang w:eastAsia="zh-CN"/>
              </w:rPr>
              <w:t>□男</w:t>
            </w:r>
            <w:r>
              <w:rPr>
                <w:rFonts w:hint="eastAsia"/>
                <w:vertAlign w:val="baseline"/>
                <w:lang w:val="en-US" w:eastAsia="zh-CN"/>
              </w:rPr>
              <w:t xml:space="preserve">  </w:t>
            </w:r>
            <w:r>
              <w:rPr>
                <w:rFonts w:hint="eastAsia"/>
                <w:vertAlign w:val="baseline"/>
                <w:lang w:eastAsia="zh-CN"/>
              </w:rPr>
              <w:t>□女</w:t>
            </w:r>
          </w:p>
        </w:tc>
        <w:tc>
          <w:tcPr>
            <w:tcW w:w="1436" w:type="dxa"/>
            <w:gridSpan w:val="2"/>
            <w:tcBorders>
              <w:top w:val="nil"/>
              <w:left w:val="nil"/>
              <w:bottom w:val="nil"/>
              <w:right w:val="nil"/>
              <w:tl2br w:val="nil"/>
              <w:tr2bl w:val="nil"/>
            </w:tcBorders>
            <w:noWrap w:val="0"/>
            <w:vAlign w:val="center"/>
          </w:tcPr>
          <w:p>
            <w:pPr>
              <w:pageBreakBefore w:val="0"/>
              <w:kinsoku/>
              <w:overflowPunct w:val="0"/>
              <w:topLinePunct w:val="0"/>
              <w:bidi w:val="0"/>
              <w:jc w:val="center"/>
              <w:rPr>
                <w:rFonts w:hint="eastAsia" w:eastAsia="宋体"/>
                <w:vertAlign w:val="baseline"/>
                <w:lang w:eastAsia="zh-CN"/>
              </w:rPr>
            </w:pPr>
            <w:r>
              <w:rPr>
                <w:rFonts w:hint="eastAsia"/>
                <w:vertAlign w:val="baseline"/>
                <w:lang w:eastAsia="zh-CN"/>
              </w:rPr>
              <w:t>手机号码：</w:t>
            </w:r>
          </w:p>
        </w:tc>
        <w:tc>
          <w:tcPr>
            <w:tcW w:w="2152" w:type="dxa"/>
            <w:gridSpan w:val="2"/>
            <w:tcBorders>
              <w:top w:val="nil"/>
              <w:left w:val="nil"/>
              <w:bottom w:val="nil"/>
              <w:tl2br w:val="nil"/>
              <w:tr2bl w:val="nil"/>
            </w:tcBorders>
            <w:noWrap w:val="0"/>
            <w:vAlign w:val="center"/>
          </w:tcPr>
          <w:p>
            <w:pPr>
              <w:pageBreakBefore w:val="0"/>
              <w:kinsoku/>
              <w:overflowPunct w:val="0"/>
              <w:topLinePunct w:val="0"/>
              <w:bidi w:val="0"/>
              <w:jc w:val="center"/>
              <w:rPr>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165" w:type="dxa"/>
            <w:gridSpan w:val="2"/>
            <w:tcBorders>
              <w:top w:val="nil"/>
              <w:bottom w:val="nil"/>
              <w:right w:val="nil"/>
              <w:tl2br w:val="nil"/>
              <w:tr2bl w:val="nil"/>
            </w:tcBorders>
            <w:noWrap w:val="0"/>
            <w:vAlign w:val="center"/>
          </w:tcPr>
          <w:p>
            <w:pPr>
              <w:pageBreakBefore w:val="0"/>
              <w:kinsoku/>
              <w:overflowPunct w:val="0"/>
              <w:topLinePunct w:val="0"/>
              <w:bidi w:val="0"/>
              <w:jc w:val="center"/>
              <w:rPr>
                <w:rFonts w:hint="eastAsia" w:eastAsia="宋体"/>
                <w:vertAlign w:val="baseline"/>
                <w:lang w:val="en-US" w:eastAsia="zh-CN"/>
              </w:rPr>
            </w:pPr>
            <w:r>
              <w:rPr>
                <w:rFonts w:hint="eastAsia"/>
                <w:vertAlign w:val="baseline"/>
                <w:lang w:val="en-US" w:eastAsia="zh-CN"/>
              </w:rPr>
              <w:t>证件类型：</w:t>
            </w:r>
          </w:p>
        </w:tc>
        <w:tc>
          <w:tcPr>
            <w:tcW w:w="3525" w:type="dxa"/>
            <w:gridSpan w:val="3"/>
            <w:tcBorders>
              <w:top w:val="nil"/>
              <w:left w:val="nil"/>
              <w:bottom w:val="nil"/>
              <w:right w:val="nil"/>
              <w:tl2br w:val="nil"/>
              <w:tr2bl w:val="nil"/>
            </w:tcBorders>
            <w:noWrap w:val="0"/>
            <w:vAlign w:val="center"/>
          </w:tcPr>
          <w:p>
            <w:pPr>
              <w:pageBreakBefore w:val="0"/>
              <w:kinsoku/>
              <w:overflowPunct w:val="0"/>
              <w:topLinePunct w:val="0"/>
              <w:bidi w:val="0"/>
              <w:jc w:val="both"/>
              <w:rPr>
                <w:vertAlign w:val="baseline"/>
              </w:rPr>
            </w:pPr>
            <w:r>
              <w:rPr>
                <w:rFonts w:hint="eastAsia"/>
                <w:vertAlign w:val="baseline"/>
                <w:lang w:eastAsia="zh-CN"/>
              </w:rPr>
              <w:t>□身份证</w:t>
            </w:r>
            <w:r>
              <w:rPr>
                <w:rFonts w:hint="eastAsia"/>
                <w:vertAlign w:val="baseline"/>
                <w:lang w:val="en-US" w:eastAsia="zh-CN"/>
              </w:rPr>
              <w:t xml:space="preserve">/社保卡  </w:t>
            </w:r>
            <w:r>
              <w:rPr>
                <w:rFonts w:hint="eastAsia"/>
                <w:vertAlign w:val="baseline"/>
                <w:lang w:eastAsia="zh-CN"/>
              </w:rPr>
              <w:t>□护照</w:t>
            </w:r>
            <w:r>
              <w:rPr>
                <w:rFonts w:hint="eastAsia"/>
                <w:vertAlign w:val="baseline"/>
                <w:lang w:val="en-US" w:eastAsia="zh-CN"/>
              </w:rPr>
              <w:t xml:space="preserve">  </w:t>
            </w:r>
            <w:r>
              <w:rPr>
                <w:rFonts w:hint="eastAsia"/>
                <w:vertAlign w:val="baseline"/>
                <w:lang w:eastAsia="zh-CN"/>
              </w:rPr>
              <w:t>□其他</w:t>
            </w:r>
          </w:p>
        </w:tc>
        <w:tc>
          <w:tcPr>
            <w:tcW w:w="1297" w:type="dxa"/>
            <w:gridSpan w:val="2"/>
            <w:tcBorders>
              <w:top w:val="nil"/>
              <w:left w:val="nil"/>
              <w:bottom w:val="nil"/>
              <w:right w:val="nil"/>
              <w:tl2br w:val="nil"/>
              <w:tr2bl w:val="nil"/>
            </w:tcBorders>
            <w:noWrap w:val="0"/>
            <w:vAlign w:val="center"/>
          </w:tcPr>
          <w:p>
            <w:pPr>
              <w:pageBreakBefore w:val="0"/>
              <w:kinsoku/>
              <w:overflowPunct w:val="0"/>
              <w:topLinePunct w:val="0"/>
              <w:bidi w:val="0"/>
              <w:jc w:val="both"/>
              <w:rPr>
                <w:rFonts w:hint="eastAsia"/>
                <w:vertAlign w:val="baseline"/>
                <w:lang w:eastAsia="zh-CN"/>
              </w:rPr>
            </w:pPr>
            <w:r>
              <w:rPr>
                <w:rFonts w:hint="eastAsia"/>
                <w:vertAlign w:val="baseline"/>
                <w:lang w:eastAsia="zh-CN"/>
              </w:rPr>
              <w:t>证件号码：</w:t>
            </w:r>
          </w:p>
        </w:tc>
        <w:tc>
          <w:tcPr>
            <w:tcW w:w="2535" w:type="dxa"/>
            <w:gridSpan w:val="3"/>
            <w:tcBorders>
              <w:top w:val="nil"/>
              <w:left w:val="nil"/>
              <w:bottom w:val="nil"/>
              <w:tl2br w:val="nil"/>
              <w:tr2bl w:val="nil"/>
            </w:tcBorders>
            <w:noWrap w:val="0"/>
            <w:vAlign w:val="center"/>
          </w:tcPr>
          <w:p>
            <w:pPr>
              <w:pageBreakBefore w:val="0"/>
              <w:kinsoku/>
              <w:overflowPunct w:val="0"/>
              <w:topLinePunct w:val="0"/>
              <w:bidi w:val="0"/>
              <w:jc w:val="center"/>
              <w:rPr>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522" w:type="dxa"/>
            <w:gridSpan w:val="10"/>
            <w:tcBorders>
              <w:top w:val="nil"/>
              <w:bottom w:val="nil"/>
              <w:tl2br w:val="nil"/>
              <w:tr2bl w:val="nil"/>
            </w:tcBorders>
            <w:shd w:val="clear" w:color="auto" w:fill="CFCECE"/>
            <w:noWrap w:val="0"/>
            <w:vAlign w:val="center"/>
          </w:tcPr>
          <w:p>
            <w:pPr>
              <w:pageBreakBefore w:val="0"/>
              <w:kinsoku/>
              <w:overflowPunct w:val="0"/>
              <w:topLinePunct w:val="0"/>
              <w:bidi w:val="0"/>
              <w:jc w:val="center"/>
              <w:rPr>
                <w:rFonts w:hint="eastAsia"/>
                <w:vertAlign w:val="baseline"/>
                <w:lang w:eastAsia="zh-CN"/>
              </w:rPr>
            </w:pPr>
            <w:r>
              <w:rPr>
                <w:rFonts w:hint="eastAsia" w:ascii="方正黑体_GBK" w:hAnsi="方正黑体_GBK" w:eastAsia="方正黑体_GBK" w:cs="方正黑体_GBK"/>
                <w:color w:val="auto"/>
                <w:highlight w:val="none"/>
                <w:vertAlign w:val="baseline"/>
                <w:lang w:eastAsia="zh-CN"/>
              </w:rPr>
              <w:t>打包办理事项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6" w:hRule="atLeast"/>
        </w:trPr>
        <w:tc>
          <w:tcPr>
            <w:tcW w:w="846" w:type="dxa"/>
            <w:tcBorders>
              <w:top w:val="nil"/>
              <w:bottom w:val="single" w:color="000000" w:sz="4" w:space="0"/>
              <w:right w:val="single" w:color="000000" w:sz="4" w:space="0"/>
              <w:tl2br w:val="nil"/>
              <w:tr2bl w:val="nil"/>
            </w:tcBorders>
            <w:noWrap w:val="0"/>
            <w:vAlign w:val="center"/>
          </w:tcPr>
          <w:p>
            <w:pPr>
              <w:pageBreakBefore w:val="0"/>
              <w:kinsoku/>
              <w:overflowPunct w:val="0"/>
              <w:topLinePunct w:val="0"/>
              <w:bidi w:val="0"/>
              <w:jc w:val="center"/>
              <w:rPr>
                <w:rFonts w:hint="eastAsia"/>
                <w:vertAlign w:val="baseline"/>
                <w:lang w:eastAsia="zh-CN"/>
              </w:rPr>
            </w:pPr>
            <w:r>
              <w:rPr>
                <w:rFonts w:hint="eastAsia"/>
                <w:vertAlign w:val="baseline"/>
                <w:lang w:eastAsia="zh-CN"/>
              </w:rPr>
              <w:t>基本</w:t>
            </w:r>
          </w:p>
          <w:p>
            <w:pPr>
              <w:pageBreakBefore w:val="0"/>
              <w:kinsoku/>
              <w:overflowPunct w:val="0"/>
              <w:topLinePunct w:val="0"/>
              <w:bidi w:val="0"/>
              <w:jc w:val="center"/>
              <w:rPr>
                <w:rFonts w:hint="eastAsia" w:eastAsia="宋体"/>
                <w:vertAlign w:val="baseline"/>
                <w:lang w:eastAsia="zh-CN"/>
              </w:rPr>
            </w:pPr>
            <w:r>
              <w:rPr>
                <w:rFonts w:hint="eastAsia"/>
                <w:vertAlign w:val="baseline"/>
                <w:lang w:eastAsia="zh-CN"/>
              </w:rPr>
              <w:t>事项</w:t>
            </w:r>
          </w:p>
        </w:tc>
        <w:tc>
          <w:tcPr>
            <w:tcW w:w="7676" w:type="dxa"/>
            <w:gridSpan w:val="9"/>
            <w:tcBorders>
              <w:top w:val="nil"/>
              <w:left w:val="single" w:color="000000" w:sz="4" w:space="0"/>
              <w:bottom w:val="single" w:color="000000" w:sz="4" w:space="0"/>
              <w:right w:val="nil"/>
              <w:tl2br w:val="nil"/>
              <w:tr2bl w:val="nil"/>
            </w:tcBorders>
            <w:noWrap w:val="0"/>
            <w:vAlign w:val="center"/>
          </w:tcPr>
          <w:p>
            <w:pPr>
              <w:pageBreakBefore w:val="0"/>
              <w:kinsoku/>
              <w:overflowPunct w:val="0"/>
              <w:topLinePunct w:val="0"/>
              <w:bidi w:val="0"/>
              <w:jc w:val="both"/>
              <w:rPr>
                <w:rFonts w:hint="eastAsia"/>
                <w:vertAlign w:val="baseline"/>
                <w:lang w:eastAsia="zh-CN"/>
              </w:rPr>
            </w:pPr>
            <w:r>
              <w:rPr>
                <w:rFonts w:hint="eastAsia"/>
                <w:vertAlign w:val="baseline"/>
                <w:lang w:eastAsia="zh-CN"/>
              </w:rPr>
              <w:t>□正常退休</w:t>
            </w:r>
            <w:r>
              <w:rPr>
                <w:rFonts w:hint="eastAsia"/>
                <w:vertAlign w:val="baseline"/>
                <w:lang w:val="en-US" w:eastAsia="zh-CN"/>
              </w:rPr>
              <w:t xml:space="preserve">         </w:t>
            </w:r>
            <w:r>
              <w:rPr>
                <w:rFonts w:hint="eastAsia"/>
                <w:vertAlign w:val="baseline"/>
                <w:lang w:eastAsia="zh-CN"/>
              </w:rPr>
              <w:t>□病退</w:t>
            </w:r>
            <w:r>
              <w:rPr>
                <w:rFonts w:hint="eastAsia"/>
                <w:vertAlign w:val="baseline"/>
                <w:lang w:val="en-US" w:eastAsia="zh-CN"/>
              </w:rPr>
              <w:t xml:space="preserve">      </w:t>
            </w:r>
            <w:r>
              <w:rPr>
                <w:rFonts w:hint="eastAsia"/>
                <w:vertAlign w:val="baseline"/>
                <w:lang w:eastAsia="zh-CN"/>
              </w:rPr>
              <w:t>□特殊工种提前退休</w:t>
            </w:r>
          </w:p>
          <w:p>
            <w:pPr>
              <w:pageBreakBefore w:val="0"/>
              <w:kinsoku/>
              <w:overflowPunct w:val="0"/>
              <w:topLinePunct w:val="0"/>
              <w:bidi w:val="0"/>
              <w:jc w:val="both"/>
              <w:rPr>
                <w:rFonts w:hint="eastAsia"/>
                <w:vertAlign w:val="baseline"/>
                <w:lang w:eastAsia="zh-CN"/>
              </w:rPr>
            </w:pPr>
            <w:r>
              <w:rPr>
                <w:rFonts w:hint="eastAsia"/>
                <w:vertAlign w:val="baseline"/>
                <w:lang w:eastAsia="zh-CN"/>
              </w:rPr>
              <w:t>□养老保险转入</w:t>
            </w:r>
            <w:r>
              <w:rPr>
                <w:rFonts w:hint="eastAsia"/>
                <w:vertAlign w:val="baseline"/>
                <w:lang w:val="en-US" w:eastAsia="zh-CN"/>
              </w:rPr>
              <w:t xml:space="preserve">                 </w:t>
            </w:r>
            <w:r>
              <w:rPr>
                <w:rFonts w:hint="eastAsia"/>
                <w:vertAlign w:val="baseline"/>
                <w:lang w:eastAsia="zh-CN"/>
              </w:rPr>
              <w:t>□临时账户养老转入</w:t>
            </w:r>
            <w:r>
              <w:rPr>
                <w:rFonts w:hint="eastAsia"/>
                <w:vertAlign w:val="baseline"/>
                <w:lang w:val="en-US" w:eastAsia="zh-CN"/>
              </w:rPr>
              <w:t xml:space="preserve">    </w:t>
            </w:r>
          </w:p>
          <w:p>
            <w:pPr>
              <w:pageBreakBefore w:val="0"/>
              <w:kinsoku/>
              <w:overflowPunct w:val="0"/>
              <w:topLinePunct w:val="0"/>
              <w:bidi w:val="0"/>
              <w:jc w:val="both"/>
              <w:rPr>
                <w:rFonts w:hint="eastAsia"/>
                <w:vertAlign w:val="baseline"/>
                <w:lang w:eastAsia="zh-CN"/>
              </w:rPr>
            </w:pPr>
            <w:r>
              <w:rPr>
                <w:rFonts w:hint="eastAsia"/>
                <w:vertAlign w:val="baseline"/>
                <w:lang w:eastAsia="zh-CN"/>
              </w:rPr>
              <w:t>□城乡养老保险制度衔接转入</w:t>
            </w:r>
            <w:r>
              <w:rPr>
                <w:rFonts w:hint="eastAsia"/>
                <w:vertAlign w:val="baseline"/>
                <w:lang w:val="en-US" w:eastAsia="zh-CN"/>
              </w:rPr>
              <w:t xml:space="preserve">     </w:t>
            </w:r>
            <w:r>
              <w:rPr>
                <w:rFonts w:hint="eastAsia"/>
                <w:vertAlign w:val="baseline"/>
                <w:lang w:eastAsia="zh-CN"/>
              </w:rPr>
              <w:t>□退役军人转入</w:t>
            </w:r>
          </w:p>
          <w:p>
            <w:pPr>
              <w:pageBreakBefore w:val="0"/>
              <w:kinsoku/>
              <w:overflowPunct w:val="0"/>
              <w:topLinePunct w:val="0"/>
              <w:bidi w:val="0"/>
              <w:jc w:val="both"/>
              <w:rPr>
                <w:rFonts w:hint="eastAsia"/>
                <w:vertAlign w:val="baseline"/>
                <w:lang w:val="en-US" w:eastAsia="zh-CN"/>
              </w:rPr>
            </w:pPr>
            <w:r>
              <w:rPr>
                <w:rFonts w:hint="eastAsia"/>
                <w:vertAlign w:val="baseline"/>
                <w:lang w:eastAsia="zh-CN"/>
              </w:rPr>
              <w:t>□转移重复缴费清退</w:t>
            </w:r>
            <w:r>
              <w:rPr>
                <w:rFonts w:hint="eastAsia"/>
                <w:vertAlign w:val="baseline"/>
                <w:lang w:val="en-US" w:eastAsia="zh-CN"/>
              </w:rPr>
              <w:t xml:space="preserve">             </w:t>
            </w:r>
            <w:r>
              <w:rPr>
                <w:rFonts w:hint="eastAsia"/>
                <w:vertAlign w:val="baseline"/>
                <w:lang w:eastAsia="zh-CN"/>
              </w:rPr>
              <w:t>□</w:t>
            </w:r>
            <w:r>
              <w:rPr>
                <w:rFonts w:hint="eastAsia"/>
                <w:vertAlign w:val="baseline"/>
                <w:lang w:val="en-US" w:eastAsia="zh-CN"/>
              </w:rPr>
              <w:t>1992－1995年养老保险缴费补记</w:t>
            </w:r>
          </w:p>
          <w:p>
            <w:pPr>
              <w:pageBreakBefore w:val="0"/>
              <w:kinsoku/>
              <w:overflowPunct w:val="0"/>
              <w:topLinePunct w:val="0"/>
              <w:bidi w:val="0"/>
              <w:jc w:val="both"/>
              <w:rPr>
                <w:rFonts w:hint="default"/>
                <w:vertAlign w:val="baseline"/>
                <w:lang w:val="en-US" w:eastAsia="zh-CN"/>
              </w:rPr>
            </w:pPr>
            <w:r>
              <w:rPr>
                <w:rFonts w:hint="eastAsia"/>
                <w:vertAlign w:val="baseline"/>
                <w:lang w:eastAsia="zh-CN"/>
              </w:rPr>
              <w:t>□基本养老保险待遇核定</w:t>
            </w:r>
            <w:r>
              <w:rPr>
                <w:rFonts w:hint="eastAsia"/>
                <w:vertAlign w:val="baseline"/>
                <w:lang w:val="en-US" w:eastAsia="zh-CN"/>
              </w:rPr>
              <w:t xml:space="preserve">         </w:t>
            </w:r>
            <w:r>
              <w:rPr>
                <w:rFonts w:hint="eastAsia"/>
                <w:vertAlign w:val="baseline"/>
                <w:lang w:eastAsia="zh-CN"/>
              </w:rPr>
              <w:t>□社会化服务管理信息维护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46" w:type="dxa"/>
            <w:tcBorders>
              <w:top w:val="single" w:color="000000" w:sz="4" w:space="0"/>
              <w:bottom w:val="nil"/>
              <w:right w:val="single" w:color="000000" w:sz="4" w:space="0"/>
              <w:tl2br w:val="nil"/>
              <w:tr2bl w:val="nil"/>
            </w:tcBorders>
            <w:noWrap w:val="0"/>
            <w:vAlign w:val="center"/>
          </w:tcPr>
          <w:p>
            <w:pPr>
              <w:pageBreakBefore w:val="0"/>
              <w:kinsoku/>
              <w:overflowPunct w:val="0"/>
              <w:topLinePunct w:val="0"/>
              <w:bidi w:val="0"/>
              <w:jc w:val="center"/>
              <w:rPr>
                <w:rFonts w:hint="eastAsia"/>
                <w:vertAlign w:val="baseline"/>
                <w:lang w:eastAsia="zh-CN"/>
              </w:rPr>
            </w:pPr>
            <w:r>
              <w:rPr>
                <w:rFonts w:hint="eastAsia"/>
                <w:vertAlign w:val="baseline"/>
                <w:lang w:eastAsia="zh-CN"/>
              </w:rPr>
              <w:t>联办</w:t>
            </w:r>
          </w:p>
          <w:p>
            <w:pPr>
              <w:pageBreakBefore w:val="0"/>
              <w:kinsoku/>
              <w:overflowPunct w:val="0"/>
              <w:topLinePunct w:val="0"/>
              <w:bidi w:val="0"/>
              <w:jc w:val="center"/>
              <w:rPr>
                <w:rFonts w:hint="eastAsia"/>
                <w:vertAlign w:val="baseline"/>
                <w:lang w:eastAsia="zh-CN"/>
              </w:rPr>
            </w:pPr>
            <w:r>
              <w:rPr>
                <w:rFonts w:hint="eastAsia"/>
                <w:vertAlign w:val="baseline"/>
                <w:lang w:eastAsia="zh-CN"/>
              </w:rPr>
              <w:t>事项</w:t>
            </w:r>
          </w:p>
        </w:tc>
        <w:tc>
          <w:tcPr>
            <w:tcW w:w="7676" w:type="dxa"/>
            <w:gridSpan w:val="9"/>
            <w:tcBorders>
              <w:top w:val="single" w:color="000000" w:sz="4" w:space="0"/>
              <w:left w:val="single" w:color="000000" w:sz="4" w:space="0"/>
              <w:tl2br w:val="nil"/>
              <w:tr2bl w:val="nil"/>
            </w:tcBorders>
            <w:noWrap w:val="0"/>
            <w:vAlign w:val="center"/>
          </w:tcPr>
          <w:p>
            <w:pPr>
              <w:pageBreakBefore w:val="0"/>
              <w:kinsoku/>
              <w:overflowPunct w:val="0"/>
              <w:topLinePunct w:val="0"/>
              <w:bidi w:val="0"/>
              <w:jc w:val="both"/>
              <w:rPr>
                <w:rFonts w:hint="eastAsia"/>
                <w:vertAlign w:val="baseline"/>
                <w:lang w:eastAsia="zh-CN"/>
              </w:rPr>
            </w:pPr>
            <w:r>
              <w:rPr>
                <w:rFonts w:hint="eastAsia"/>
                <w:vertAlign w:val="baseline"/>
                <w:lang w:eastAsia="zh-CN"/>
              </w:rPr>
              <w:t>□医保清算</w:t>
            </w:r>
          </w:p>
          <w:p>
            <w:pPr>
              <w:pageBreakBefore w:val="0"/>
              <w:kinsoku/>
              <w:overflowPunct w:val="0"/>
              <w:topLinePunct w:val="0"/>
              <w:bidi w:val="0"/>
              <w:jc w:val="both"/>
              <w:rPr>
                <w:rFonts w:hint="eastAsia"/>
                <w:vertAlign w:val="baseline"/>
                <w:lang w:eastAsia="zh-CN"/>
              </w:rPr>
            </w:pPr>
            <w:r>
              <w:rPr>
                <w:rFonts w:hint="eastAsia"/>
                <w:vertAlign w:val="baseline"/>
                <w:lang w:eastAsia="zh-CN"/>
              </w:rPr>
              <w:t>□公积金提取</w:t>
            </w:r>
          </w:p>
          <w:p>
            <w:pPr>
              <w:pageBreakBefore w:val="0"/>
              <w:kinsoku/>
              <w:overflowPunct w:val="0"/>
              <w:topLinePunct w:val="0"/>
              <w:bidi w:val="0"/>
              <w:jc w:val="both"/>
              <w:rPr>
                <w:rFonts w:hint="eastAsia"/>
                <w:vertAlign w:val="baseline"/>
                <w:lang w:eastAsia="zh-CN"/>
              </w:rPr>
            </w:pPr>
            <w:r>
              <w:rPr>
                <w:rFonts w:hint="eastAsia"/>
                <w:vertAlign w:val="baseline"/>
                <w:lang w:eastAsia="zh-CN"/>
              </w:rPr>
              <w:t>□独生子女一次性奖励金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522" w:type="dxa"/>
            <w:gridSpan w:val="10"/>
            <w:tcBorders>
              <w:tl2br w:val="nil"/>
              <w:tr2bl w:val="nil"/>
            </w:tcBorders>
            <w:shd w:val="clear" w:color="auto" w:fill="CFCECE"/>
            <w:noWrap w:val="0"/>
            <w:vAlign w:val="center"/>
          </w:tcPr>
          <w:p>
            <w:pPr>
              <w:pageBreakBefore w:val="0"/>
              <w:kinsoku/>
              <w:overflowPunct w:val="0"/>
              <w:topLinePunct w:val="0"/>
              <w:bidi w:val="0"/>
              <w:jc w:val="center"/>
              <w:rPr>
                <w:rFonts w:hint="default"/>
                <w:vertAlign w:val="baseline"/>
                <w:lang w:val="en-US" w:eastAsia="zh-CN"/>
              </w:rPr>
            </w:pPr>
            <w:r>
              <w:rPr>
                <w:rFonts w:hint="eastAsia" w:ascii="方正黑体_GBK" w:hAnsi="方正黑体_GBK" w:eastAsia="方正黑体_GBK" w:cs="方正黑体_GBK"/>
                <w:vertAlign w:val="baseline"/>
                <w:lang w:eastAsia="zh-CN"/>
              </w:rPr>
              <w:t>附</w:t>
            </w:r>
            <w:r>
              <w:rPr>
                <w:rFonts w:hint="eastAsia" w:ascii="方正黑体_GBK" w:hAnsi="方正黑体_GBK" w:eastAsia="方正黑体_GBK" w:cs="方正黑体_GBK"/>
                <w:shd w:val="clear" w:color="auto" w:fill="CFCECE"/>
                <w:vertAlign w:val="baseline"/>
                <w:lang w:eastAsia="zh-CN"/>
              </w:rPr>
              <w:t>件材料（另附）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8" w:hRule="atLeast"/>
        </w:trPr>
        <w:tc>
          <w:tcPr>
            <w:tcW w:w="8522" w:type="dxa"/>
            <w:gridSpan w:val="10"/>
            <w:tcBorders>
              <w:tl2br w:val="nil"/>
              <w:tr2bl w:val="nil"/>
            </w:tcBorders>
            <w:noWrap w:val="0"/>
            <w:vAlign w:val="center"/>
          </w:tcPr>
          <w:p>
            <w:pPr>
              <w:pageBreakBefore w:val="0"/>
              <w:kinsoku/>
              <w:overflowPunct w:val="0"/>
              <w:topLinePunct w:val="0"/>
              <w:bidi w:val="0"/>
              <w:jc w:val="both"/>
              <w:rPr>
                <w:rFonts w:hint="eastAsia"/>
                <w:vertAlign w:val="baseline"/>
                <w:lang w:eastAsia="zh-CN"/>
              </w:rPr>
            </w:pPr>
            <w:r>
              <w:rPr>
                <w:rFonts w:hint="eastAsia"/>
                <w:vertAlign w:val="baseline"/>
                <w:lang w:eastAsia="zh-CN"/>
              </w:rPr>
              <w:t>□职工档案</w:t>
            </w:r>
            <w:r>
              <w:rPr>
                <w:rFonts w:hint="eastAsia"/>
                <w:vertAlign w:val="baseline"/>
                <w:lang w:val="en-US" w:eastAsia="zh-CN"/>
              </w:rPr>
              <w:t xml:space="preserve">                    </w:t>
            </w:r>
            <w:r>
              <w:rPr>
                <w:rFonts w:hint="eastAsia"/>
                <w:vertAlign w:val="baseline"/>
                <w:lang w:eastAsia="zh-CN"/>
              </w:rPr>
              <w:t>□从区人力资源服务中心调档</w:t>
            </w:r>
            <w:r>
              <w:rPr>
                <w:rFonts w:hint="eastAsia"/>
                <w:vertAlign w:val="baseline"/>
                <w:lang w:val="en-US" w:eastAsia="zh-CN"/>
              </w:rPr>
              <w:t xml:space="preserve">     </w:t>
            </w:r>
          </w:p>
          <w:p>
            <w:pPr>
              <w:pageBreakBefore w:val="0"/>
              <w:kinsoku/>
              <w:overflowPunct w:val="0"/>
              <w:topLinePunct w:val="0"/>
              <w:bidi w:val="0"/>
              <w:jc w:val="both"/>
              <w:rPr>
                <w:rFonts w:hint="eastAsia"/>
                <w:vertAlign w:val="baseline"/>
                <w:lang w:eastAsia="zh-CN"/>
              </w:rPr>
            </w:pPr>
            <w:r>
              <w:rPr>
                <w:rFonts w:hint="eastAsia"/>
                <w:vertAlign w:val="baseline"/>
                <w:lang w:eastAsia="zh-CN"/>
              </w:rPr>
              <w:t>□养老保险手册</w:t>
            </w:r>
            <w:r>
              <w:rPr>
                <w:rFonts w:hint="eastAsia"/>
                <w:vertAlign w:val="baseline"/>
                <w:lang w:val="en-US" w:eastAsia="zh-CN"/>
              </w:rPr>
              <w:t xml:space="preserve">                </w:t>
            </w:r>
            <w:r>
              <w:rPr>
                <w:rFonts w:hint="eastAsia"/>
                <w:vertAlign w:val="baseline"/>
                <w:lang w:eastAsia="zh-CN"/>
              </w:rPr>
              <w:t>□身份证复印件</w:t>
            </w:r>
            <w:r>
              <w:rPr>
                <w:rFonts w:hint="eastAsia"/>
                <w:vertAlign w:val="baseline"/>
                <w:lang w:val="en-US" w:eastAsia="zh-CN"/>
              </w:rPr>
              <w:t xml:space="preserve">        </w:t>
            </w:r>
          </w:p>
          <w:p>
            <w:pPr>
              <w:pageBreakBefore w:val="0"/>
              <w:kinsoku/>
              <w:overflowPunct w:val="0"/>
              <w:topLinePunct w:val="0"/>
              <w:bidi w:val="0"/>
              <w:jc w:val="both"/>
              <w:rPr>
                <w:rFonts w:hint="eastAsia"/>
                <w:vertAlign w:val="baseline"/>
                <w:lang w:eastAsia="zh-CN"/>
              </w:rPr>
            </w:pPr>
            <w:r>
              <w:rPr>
                <w:rFonts w:hint="eastAsia"/>
                <w:vertAlign w:val="baseline"/>
                <w:lang w:eastAsia="zh-CN"/>
              </w:rPr>
              <w:t>□养老账户维护所需材料</w:t>
            </w:r>
            <w:r>
              <w:rPr>
                <w:rFonts w:hint="eastAsia"/>
                <w:vertAlign w:val="baseline"/>
                <w:lang w:val="en-US" w:eastAsia="zh-CN"/>
              </w:rPr>
              <w:t xml:space="preserve">        </w:t>
            </w:r>
            <w:r>
              <w:rPr>
                <w:rFonts w:hint="eastAsia"/>
                <w:vertAlign w:val="baseline"/>
                <w:lang w:eastAsia="zh-CN"/>
              </w:rPr>
              <w:t>□户口簿复印件</w:t>
            </w:r>
          </w:p>
          <w:p>
            <w:pPr>
              <w:pageBreakBefore w:val="0"/>
              <w:kinsoku/>
              <w:overflowPunct w:val="0"/>
              <w:topLinePunct w:val="0"/>
              <w:bidi w:val="0"/>
              <w:jc w:val="both"/>
              <w:rPr>
                <w:rFonts w:hint="eastAsia"/>
                <w:vertAlign w:val="baseline"/>
                <w:lang w:eastAsia="zh-CN"/>
              </w:rPr>
            </w:pPr>
            <w:r>
              <w:rPr>
                <w:rFonts w:hint="eastAsia"/>
                <w:vertAlign w:val="baseline"/>
                <w:lang w:eastAsia="zh-CN"/>
              </w:rPr>
              <w:t>□劳动能力鉴定所需材料</w:t>
            </w:r>
            <w:r>
              <w:rPr>
                <w:rFonts w:hint="eastAsia"/>
                <w:vertAlign w:val="baseline"/>
                <w:lang w:val="en-US" w:eastAsia="zh-CN"/>
              </w:rPr>
              <w:t xml:space="preserve">        </w:t>
            </w:r>
            <w:r>
              <w:rPr>
                <w:rFonts w:hint="eastAsia"/>
                <w:vertAlign w:val="baseline"/>
                <w:lang w:eastAsia="zh-CN"/>
              </w:rPr>
              <w:t>□银行卡号</w:t>
            </w:r>
            <w:r>
              <w:rPr>
                <w:rFonts w:hint="eastAsia"/>
                <w:vertAlign w:val="baseline"/>
                <w:lang w:val="en-US" w:eastAsia="zh-CN"/>
              </w:rPr>
              <w:t xml:space="preserve">    </w:t>
            </w:r>
          </w:p>
          <w:p>
            <w:pPr>
              <w:pageBreakBefore w:val="0"/>
              <w:kinsoku/>
              <w:overflowPunct w:val="0"/>
              <w:topLinePunct w:val="0"/>
              <w:bidi w:val="0"/>
              <w:jc w:val="both"/>
              <w:rPr>
                <w:rFonts w:hint="eastAsia"/>
                <w:vertAlign w:val="baseline"/>
                <w:lang w:eastAsia="zh-CN"/>
              </w:rPr>
            </w:pPr>
            <w:r>
              <w:rPr>
                <w:rFonts w:hint="eastAsia"/>
                <w:vertAlign w:val="baseline"/>
                <w:lang w:eastAsia="zh-CN"/>
              </w:rPr>
              <w:t>□特殊工种提前退休所需材料</w:t>
            </w:r>
            <w:r>
              <w:rPr>
                <w:rFonts w:hint="eastAsia"/>
                <w:vertAlign w:val="baseline"/>
                <w:lang w:val="en-US" w:eastAsia="zh-CN"/>
              </w:rPr>
              <w:t xml:space="preserve">    </w:t>
            </w:r>
            <w:r>
              <w:rPr>
                <w:rFonts w:hint="eastAsia"/>
                <w:vertAlign w:val="baseline"/>
                <w:lang w:eastAsia="zh-CN"/>
              </w:rPr>
              <w:t>□委托书</w:t>
            </w:r>
          </w:p>
          <w:p>
            <w:pPr>
              <w:pageBreakBefore w:val="0"/>
              <w:kinsoku/>
              <w:overflowPunct w:val="0"/>
              <w:topLinePunct w:val="0"/>
              <w:bidi w:val="0"/>
              <w:jc w:val="both"/>
              <w:rPr>
                <w:rFonts w:hint="eastAsia"/>
                <w:vertAlign w:val="baseline"/>
                <w:lang w:val="en-US" w:eastAsia="zh-CN"/>
              </w:rPr>
            </w:pPr>
            <w:r>
              <w:rPr>
                <w:rFonts w:hint="eastAsia"/>
                <w:vertAlign w:val="baseline"/>
                <w:lang w:eastAsia="zh-CN"/>
              </w:rPr>
              <w:t>□其他：</w:t>
            </w:r>
            <w:r>
              <w:rPr>
                <w:rFonts w:hint="eastAsia"/>
                <w:vertAlign w:val="baseli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522" w:type="dxa"/>
            <w:gridSpan w:val="10"/>
            <w:tcBorders>
              <w:tl2br w:val="nil"/>
              <w:tr2bl w:val="nil"/>
            </w:tcBorders>
            <w:shd w:val="clear" w:color="auto" w:fill="CFCECE"/>
            <w:noWrap w:val="0"/>
            <w:vAlign w:val="center"/>
          </w:tcPr>
          <w:p>
            <w:pPr>
              <w:pageBreakBefore w:val="0"/>
              <w:kinsoku/>
              <w:overflowPunct w:val="0"/>
              <w:topLinePunct w:val="0"/>
              <w:bidi w:val="0"/>
              <w:jc w:val="center"/>
              <w:rPr>
                <w:rFonts w:hint="eastAsia"/>
                <w:vertAlign w:val="baseline"/>
                <w:lang w:eastAsia="zh-CN"/>
              </w:rPr>
            </w:pPr>
            <w:r>
              <w:rPr>
                <w:rFonts w:hint="eastAsia" w:ascii="方正黑体_GBK" w:hAnsi="方正黑体_GBK" w:eastAsia="方正黑体_GBK" w:cs="方正黑体_GBK"/>
                <w:vertAlign w:val="baseline"/>
                <w:lang w:eastAsia="zh-CN"/>
              </w:rPr>
              <w:t>受理情况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8" w:hRule="atLeast"/>
        </w:trPr>
        <w:tc>
          <w:tcPr>
            <w:tcW w:w="8522" w:type="dxa"/>
            <w:gridSpan w:val="10"/>
            <w:tcBorders>
              <w:tl2br w:val="nil"/>
              <w:tr2bl w:val="nil"/>
            </w:tcBorders>
            <w:noWrap w:val="0"/>
            <w:vAlign w:val="center"/>
          </w:tcPr>
          <w:p>
            <w:pPr>
              <w:pageBreakBefore w:val="0"/>
              <w:kinsoku/>
              <w:overflowPunct w:val="0"/>
              <w:topLinePunct w:val="0"/>
              <w:bidi w:val="0"/>
              <w:ind w:firstLine="420" w:firstLineChars="200"/>
              <w:jc w:val="both"/>
              <w:rPr>
                <w:rFonts w:hint="eastAsia"/>
                <w:vertAlign w:val="baseline"/>
                <w:lang w:val="en-US" w:eastAsia="zh-CN"/>
              </w:rPr>
            </w:pPr>
            <w:r>
              <w:rPr>
                <w:rFonts w:hint="eastAsia"/>
                <w:vertAlign w:val="baseline"/>
                <w:lang w:eastAsia="zh-CN"/>
              </w:rPr>
              <w:t>您</w:t>
            </w:r>
            <w:r>
              <w:rPr>
                <w:rFonts w:hint="eastAsia"/>
                <w:vertAlign w:val="baseline"/>
                <w:lang w:val="en-US" w:eastAsia="zh-CN"/>
              </w:rPr>
              <w:t>的申请已受理，将按照规定进行审核办理，并在承诺时限内办结。如您收到补正材料的通知，请将本回执及补正材料一并提交。</w:t>
            </w:r>
          </w:p>
          <w:p>
            <w:pPr>
              <w:pageBreakBefore w:val="0"/>
              <w:kinsoku/>
              <w:overflowPunct w:val="0"/>
              <w:topLinePunct w:val="0"/>
              <w:bidi w:val="0"/>
              <w:jc w:val="both"/>
              <w:rPr>
                <w:rFonts w:hint="eastAsia"/>
                <w:vertAlign w:val="baseline"/>
                <w:lang w:val="en-US" w:eastAsia="zh-CN"/>
              </w:rPr>
            </w:pPr>
          </w:p>
          <w:p>
            <w:pPr>
              <w:pageBreakBefore w:val="0"/>
              <w:kinsoku/>
              <w:overflowPunct w:val="0"/>
              <w:topLinePunct w:val="0"/>
              <w:bidi w:val="0"/>
              <w:jc w:val="both"/>
              <w:rPr>
                <w:rFonts w:hint="default"/>
                <w:vertAlign w:val="baseline"/>
                <w:lang w:val="en-US" w:eastAsia="zh-CN"/>
              </w:rPr>
            </w:pPr>
            <w:r>
              <w:rPr>
                <w:rFonts w:hint="eastAsia"/>
                <w:vertAlign w:val="baseline"/>
                <w:lang w:val="en-US" w:eastAsia="zh-CN"/>
              </w:rPr>
              <w:t>经办机构：                       受理人：              受理日期：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522" w:type="dxa"/>
            <w:gridSpan w:val="10"/>
            <w:tcBorders>
              <w:tl2br w:val="nil"/>
              <w:tr2bl w:val="nil"/>
            </w:tcBorders>
            <w:shd w:val="clear" w:color="auto" w:fill="CFCECE"/>
            <w:noWrap w:val="0"/>
            <w:vAlign w:val="center"/>
          </w:tcPr>
          <w:p>
            <w:pPr>
              <w:pageBreakBefore w:val="0"/>
              <w:tabs>
                <w:tab w:val="left" w:pos="1462"/>
              </w:tabs>
              <w:kinsoku/>
              <w:overflowPunct w:val="0"/>
              <w:topLinePunct w:val="0"/>
              <w:bidi w:val="0"/>
              <w:jc w:val="center"/>
              <w:rPr>
                <w:rFonts w:hint="eastAsia"/>
                <w:vertAlign w:val="baseline"/>
                <w:lang w:eastAsia="zh-CN"/>
              </w:rPr>
            </w:pPr>
            <w:r>
              <w:rPr>
                <w:rFonts w:hint="eastAsia" w:ascii="方正黑体_GBK" w:hAnsi="方正黑体_GBK" w:eastAsia="方正黑体_GBK" w:cs="方正黑体_GBK"/>
                <w:vertAlign w:val="baseline"/>
                <w:lang w:eastAsia="zh-CN"/>
              </w:rPr>
              <w:t>温馨提示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522" w:type="dxa"/>
            <w:gridSpan w:val="10"/>
            <w:tcBorders>
              <w:tl2br w:val="nil"/>
              <w:tr2bl w:val="nil"/>
            </w:tcBorders>
            <w:noWrap w:val="0"/>
            <w:vAlign w:val="center"/>
          </w:tcPr>
          <w:p>
            <w:pPr>
              <w:pageBreakBefore w:val="0"/>
              <w:kinsoku/>
              <w:overflowPunct w:val="0"/>
              <w:topLinePunct w:val="0"/>
              <w:bidi w:val="0"/>
              <w:jc w:val="both"/>
              <w:rPr>
                <w:rFonts w:hint="default"/>
                <w:vertAlign w:val="baseline"/>
                <w:lang w:val="en-US" w:eastAsia="zh-CN"/>
              </w:rPr>
            </w:pPr>
            <w:r>
              <w:rPr>
                <w:rFonts w:hint="eastAsia"/>
                <w:vertAlign w:val="baseline"/>
                <w:lang w:val="en-US" w:eastAsia="zh-CN"/>
              </w:rPr>
              <w:t>1、《退休证》两种送达方式供您选择：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8522" w:type="dxa"/>
            <w:gridSpan w:val="10"/>
            <w:tcBorders>
              <w:tl2br w:val="nil"/>
              <w:tr2bl w:val="nil"/>
            </w:tcBorders>
            <w:noWrap w:val="0"/>
            <w:vAlign w:val="center"/>
          </w:tcPr>
          <w:p>
            <w:pPr>
              <w:pageBreakBefore w:val="0"/>
              <w:kinsoku/>
              <w:overflowPunct w:val="0"/>
              <w:topLinePunct w:val="0"/>
              <w:bidi w:val="0"/>
              <w:jc w:val="both"/>
              <w:rPr>
                <w:rFonts w:hint="eastAsia"/>
                <w:vertAlign w:val="baseline"/>
                <w:lang w:eastAsia="zh-CN"/>
              </w:rPr>
            </w:pPr>
            <w:r>
              <w:rPr>
                <w:rFonts w:hint="eastAsia"/>
                <w:vertAlign w:val="baseline"/>
                <w:lang w:eastAsia="zh-CN"/>
              </w:rPr>
              <w:t>□自取——</w:t>
            </w:r>
            <w:r>
              <w:rPr>
                <w:rFonts w:hint="eastAsia"/>
                <w:vertAlign w:val="baseline"/>
                <w:lang w:val="en-US" w:eastAsia="zh-CN"/>
              </w:rPr>
              <w:t>10个工作日后凭身份证或社保卡到13号窗口领取</w:t>
            </w:r>
          </w:p>
          <w:p>
            <w:pPr>
              <w:pageBreakBefore w:val="0"/>
              <w:kinsoku/>
              <w:overflowPunct w:val="0"/>
              <w:topLinePunct w:val="0"/>
              <w:bidi w:val="0"/>
              <w:jc w:val="both"/>
              <w:rPr>
                <w:vertAlign w:val="baseline"/>
              </w:rPr>
            </w:pPr>
            <w:r>
              <w:rPr>
                <w:rFonts w:hint="eastAsia"/>
                <w:vertAlign w:val="baseline"/>
                <w:lang w:eastAsia="zh-CN"/>
              </w:rPr>
              <w:t>□邮寄送达（地址）：</w:t>
            </w:r>
            <w:r>
              <w:rPr>
                <w:rFonts w:hint="eastAsia"/>
                <w:vertAlign w:val="baseli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522" w:type="dxa"/>
            <w:gridSpan w:val="10"/>
            <w:tcBorders>
              <w:tl2br w:val="nil"/>
              <w:tr2bl w:val="nil"/>
            </w:tcBorders>
            <w:noWrap w:val="0"/>
            <w:vAlign w:val="center"/>
          </w:tcPr>
          <w:p>
            <w:pPr>
              <w:pageBreakBefore w:val="0"/>
              <w:kinsoku/>
              <w:overflowPunct w:val="0"/>
              <w:topLinePunct w:val="0"/>
              <w:bidi w:val="0"/>
              <w:jc w:val="both"/>
              <w:rPr>
                <w:rFonts w:hint="default"/>
                <w:vertAlign w:val="baseline"/>
                <w:lang w:val="en-US" w:eastAsia="zh-CN"/>
              </w:rPr>
            </w:pPr>
            <w:r>
              <w:rPr>
                <w:rFonts w:hint="eastAsia"/>
                <w:vertAlign w:val="baseline"/>
                <w:lang w:val="en-US" w:eastAsia="zh-CN"/>
              </w:rPr>
              <w:t>2、基本养老保险待遇从次月起直接发放到社保卡的银行账户中。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522" w:type="dxa"/>
            <w:gridSpan w:val="10"/>
            <w:tcBorders>
              <w:tl2br w:val="nil"/>
              <w:tr2bl w:val="nil"/>
            </w:tcBorders>
            <w:noWrap w:val="0"/>
            <w:vAlign w:val="center"/>
          </w:tcPr>
          <w:p>
            <w:pPr>
              <w:pageBreakBefore w:val="0"/>
              <w:kinsoku/>
              <w:overflowPunct w:val="0"/>
              <w:topLinePunct w:val="0"/>
              <w:bidi w:val="0"/>
              <w:jc w:val="both"/>
              <w:rPr>
                <w:rFonts w:hint="default"/>
                <w:vertAlign w:val="baseline"/>
                <w:lang w:val="en-US" w:eastAsia="zh-CN"/>
              </w:rPr>
            </w:pPr>
            <w:r>
              <w:rPr>
                <w:rFonts w:hint="eastAsia"/>
                <w:vertAlign w:val="baseline"/>
                <w:lang w:val="en-US" w:eastAsia="zh-CN"/>
              </w:rPr>
              <w:t>3、您退休后转入所在街道、社区实行社会化管理。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522" w:type="dxa"/>
            <w:gridSpan w:val="10"/>
            <w:tcBorders>
              <w:tl2br w:val="nil"/>
              <w:tr2bl w:val="nil"/>
            </w:tcBorders>
            <w:noWrap w:val="0"/>
            <w:vAlign w:val="center"/>
          </w:tcPr>
          <w:p>
            <w:pPr>
              <w:pageBreakBefore w:val="0"/>
              <w:kinsoku/>
              <w:overflowPunct w:val="0"/>
              <w:topLinePunct w:val="0"/>
              <w:bidi w:val="0"/>
              <w:jc w:val="both"/>
              <w:rPr>
                <w:rFonts w:hint="default"/>
                <w:vertAlign w:val="baseline"/>
                <w:lang w:val="en-US" w:eastAsia="zh-CN"/>
              </w:rPr>
            </w:pPr>
            <w:r>
              <w:rPr>
                <w:rFonts w:hint="eastAsia"/>
                <w:vertAlign w:val="baseline"/>
                <w:lang w:val="en-US" w:eastAsia="zh-CN"/>
              </w:rPr>
              <w:t xml:space="preserve">    本受理单一式两份。正常退休办理时限承诺为10个工作日，有劳动能力鉴定、养老保险转入等其他事项以及联办事项的，承诺时限将依据实际情况累计确定。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522" w:type="dxa"/>
            <w:gridSpan w:val="10"/>
            <w:tcBorders>
              <w:tl2br w:val="nil"/>
              <w:tr2bl w:val="nil"/>
            </w:tcBorders>
            <w:noWrap w:val="0"/>
            <w:vAlign w:val="center"/>
          </w:tcPr>
          <w:p>
            <w:pPr>
              <w:pageBreakBefore w:val="0"/>
              <w:kinsoku/>
              <w:overflowPunct w:val="0"/>
              <w:topLinePunct w:val="0"/>
              <w:bidi w:val="0"/>
              <w:jc w:val="right"/>
              <w:rPr>
                <w:rFonts w:hint="eastAsia"/>
                <w:vertAlign w:val="baseline"/>
                <w:lang w:val="en-US" w:eastAsia="zh-CN"/>
              </w:rPr>
            </w:pPr>
          </w:p>
          <w:p>
            <w:pPr>
              <w:pageBreakBefore w:val="0"/>
              <w:kinsoku/>
              <w:wordWrap w:val="0"/>
              <w:overflowPunct w:val="0"/>
              <w:topLinePunct w:val="0"/>
              <w:bidi w:val="0"/>
              <w:ind w:firstLine="420" w:firstLineChars="200"/>
              <w:jc w:val="right"/>
              <w:rPr>
                <w:rFonts w:hint="default"/>
                <w:vertAlign w:val="baseline"/>
                <w:lang w:val="en-US" w:eastAsia="zh-CN"/>
              </w:rPr>
            </w:pPr>
            <w:r>
              <w:rPr>
                <w:rFonts w:hint="eastAsia"/>
                <w:vertAlign w:val="baseline"/>
                <w:lang w:val="en-US" w:eastAsia="zh-CN"/>
              </w:rPr>
              <w:t xml:space="preserve">办理情况查询电话：0523-               </w:t>
            </w:r>
          </w:p>
        </w:tc>
      </w:tr>
    </w:tbl>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附件4</w:t>
      </w:r>
    </w:p>
    <w:p>
      <w:pPr>
        <w:keepNext w:val="0"/>
        <w:keepLines w:val="0"/>
        <w:pageBreakBefore w:val="0"/>
        <w:widowControl w:val="0"/>
        <w:kinsoku/>
        <w:wordWrap/>
        <w:overflowPunct w:val="0"/>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44"/>
          <w:szCs w:val="44"/>
          <w:vertAlign w:val="baseline"/>
          <w:lang w:val="en-US" w:eastAsia="zh-CN"/>
        </w:rPr>
      </w:pPr>
      <w:r>
        <w:rPr>
          <w:rFonts w:hint="eastAsia" w:ascii="方正小标宋_GBK" w:hAnsi="方正小标宋_GBK" w:eastAsia="方正小标宋_GBK" w:cs="方正小标宋_GBK"/>
          <w:sz w:val="44"/>
          <w:szCs w:val="44"/>
          <w:vertAlign w:val="baseline"/>
          <w:lang w:val="en-US" w:eastAsia="zh-CN"/>
        </w:rPr>
        <w:t>退休“一件事”流程图</w:t>
      </w:r>
    </w:p>
    <w:p>
      <w:pPr>
        <w:keepNext w:val="0"/>
        <w:keepLines w:val="0"/>
        <w:pageBreakBefore w:val="0"/>
        <w:widowControl w:val="0"/>
        <w:kinsoku/>
        <w:wordWrap/>
        <w:overflowPunct w:val="0"/>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4384" behindDoc="0" locked="0" layoutInCell="1" allowOverlap="1">
            <wp:simplePos x="0" y="0"/>
            <wp:positionH relativeFrom="column">
              <wp:posOffset>-142240</wp:posOffset>
            </wp:positionH>
            <wp:positionV relativeFrom="paragraph">
              <wp:posOffset>366395</wp:posOffset>
            </wp:positionV>
            <wp:extent cx="5553710" cy="6769735"/>
            <wp:effectExtent l="0" t="0" r="0" b="0"/>
            <wp:wrapTopAndBottom/>
            <wp:docPr id="174" name="图片 1" descr="未命名文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 descr="未命名文件(2)"/>
                    <pic:cNvPicPr>
                      <a:picLocks noChangeAspect="1"/>
                    </pic:cNvPicPr>
                  </pic:nvPicPr>
                  <pic:blipFill>
                    <a:blip r:embed="rId26"/>
                    <a:stretch>
                      <a:fillRect/>
                    </a:stretch>
                  </pic:blipFill>
                  <pic:spPr>
                    <a:xfrm>
                      <a:off x="0" y="0"/>
                      <a:ext cx="5553710" cy="6769735"/>
                    </a:xfrm>
                    <a:prstGeom prst="rect">
                      <a:avLst/>
                    </a:prstGeom>
                    <a:noFill/>
                    <a:ln>
                      <a:noFill/>
                    </a:ln>
                  </pic:spPr>
                </pic:pic>
              </a:graphicData>
            </a:graphic>
          </wp:anchor>
        </w:drawing>
      </w:r>
    </w:p>
    <w:p>
      <w:pPr>
        <w:keepNext w:val="0"/>
        <w:keepLines w:val="0"/>
        <w:pageBreakBefore w:val="0"/>
        <w:kinsoku/>
        <w:wordWrap/>
        <w:overflowPunct w:val="0"/>
        <w:topLinePunct w:val="0"/>
        <w:autoSpaceDE/>
        <w:autoSpaceDN/>
        <w:bidi w:val="0"/>
        <w:adjustRightInd/>
        <w:snapToGrid/>
        <w:spacing w:line="560" w:lineRule="exact"/>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eastAsia="zh-CN"/>
        </w:rPr>
        <w:t>方案</w:t>
      </w:r>
      <w:r>
        <w:rPr>
          <w:rFonts w:hint="eastAsia" w:ascii="方正黑体_GBK" w:hAnsi="方正黑体_GBK" w:eastAsia="方正黑体_GBK" w:cs="方正黑体_GBK"/>
          <w:sz w:val="32"/>
          <w:szCs w:val="32"/>
          <w:lang w:val="en-US" w:eastAsia="zh-CN"/>
        </w:rPr>
        <w:t>5：</w:t>
      </w:r>
    </w:p>
    <w:p>
      <w:pPr>
        <w:pStyle w:val="9"/>
        <w:pageBreakBefore w:val="0"/>
        <w:kinsoku/>
        <w:overflowPunct w:val="0"/>
        <w:topLinePunct w:val="0"/>
        <w:bidi w:val="0"/>
        <w:rPr>
          <w:rFonts w:hint="eastAsia"/>
        </w:rPr>
      </w:pPr>
    </w:p>
    <w:p>
      <w:pPr>
        <w:keepNext w:val="0"/>
        <w:keepLines w:val="0"/>
        <w:pageBreakBefore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初次就业“一件事”</w:t>
      </w:r>
      <w:r>
        <w:rPr>
          <w:rFonts w:hint="eastAsia" w:ascii="方正小标宋_GBK" w:hAnsi="方正小标宋_GBK" w:eastAsia="方正小标宋_GBK" w:cs="方正小标宋_GBK"/>
          <w:sz w:val="44"/>
          <w:szCs w:val="44"/>
          <w:lang w:eastAsia="zh-CN"/>
        </w:rPr>
        <w:t>改革</w:t>
      </w:r>
      <w:r>
        <w:rPr>
          <w:rFonts w:hint="eastAsia" w:ascii="方正小标宋_GBK" w:hAnsi="方正小标宋_GBK" w:eastAsia="方正小标宋_GBK" w:cs="方正小标宋_GBK"/>
          <w:sz w:val="44"/>
          <w:szCs w:val="44"/>
        </w:rPr>
        <w:t>实施方案</w:t>
      </w:r>
      <w:r>
        <w:rPr>
          <w:rFonts w:hint="eastAsia" w:ascii="方正小标宋_GBK" w:hAnsi="方正小标宋_GBK" w:eastAsia="方正小标宋_GBK" w:cs="方正小标宋_GBK"/>
          <w:sz w:val="44"/>
          <w:szCs w:val="44"/>
          <w:lang w:eastAsia="zh-CN"/>
        </w:rPr>
        <w:t>（试行）</w:t>
      </w:r>
    </w:p>
    <w:p>
      <w:pPr>
        <w:keepNext w:val="0"/>
        <w:keepLines w:val="0"/>
        <w:pageBreakBefore w:val="0"/>
        <w:kinsoku/>
        <w:wordWrap/>
        <w:overflowPunct w:val="0"/>
        <w:topLinePunct w:val="0"/>
        <w:autoSpaceDE/>
        <w:autoSpaceDN/>
        <w:bidi w:val="0"/>
        <w:adjustRightInd/>
        <w:snapToGrid/>
        <w:spacing w:line="560" w:lineRule="exact"/>
        <w:jc w:val="center"/>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w:t>
      </w:r>
      <w:r>
        <w:rPr>
          <w:rFonts w:hint="eastAsia" w:ascii="方正楷体_GBK" w:hAnsi="方正楷体_GBK" w:eastAsia="方正楷体_GBK" w:cs="方正楷体_GBK"/>
          <w:sz w:val="32"/>
          <w:szCs w:val="32"/>
          <w:lang w:eastAsia="zh-CN"/>
        </w:rPr>
        <w:t>姜堰区试点</w:t>
      </w:r>
      <w:r>
        <w:rPr>
          <w:rFonts w:hint="eastAsia" w:ascii="方正楷体_GBK" w:hAnsi="方正楷体_GBK" w:eastAsia="方正楷体_GBK" w:cs="方正楷体_GBK"/>
          <w:sz w:val="32"/>
          <w:szCs w:val="32"/>
          <w:lang w:val="en-US" w:eastAsia="zh-CN"/>
        </w:rPr>
        <w:t>）</w:t>
      </w:r>
    </w:p>
    <w:p>
      <w:pPr>
        <w:pStyle w:val="9"/>
        <w:pageBreakBefore w:val="0"/>
        <w:kinsoku/>
        <w:overflowPunct w:val="0"/>
        <w:topLinePunct w:val="0"/>
        <w:bidi w:val="0"/>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方正仿宋_GBK" w:hAnsi="方正仿宋_GBK" w:eastAsia="方正仿宋_GBK" w:cs="方正仿宋_GBK"/>
          <w:sz w:val="32"/>
          <w:szCs w:val="32"/>
          <w:lang w:val="en-US" w:eastAsia="zh-CN"/>
        </w:rPr>
        <w:t>为持续深化“放管服”改革，深入践行“我为群众办实事”，推进社会广为关注的“初次就业”事项办理流程优化，根据《省政府办公厅关于印发</w:t>
      </w:r>
      <w:r>
        <w:rPr>
          <w:rFonts w:hint="default" w:ascii="Times New Roman" w:hAnsi="Times New Roman" w:eastAsia="方正仿宋_GBK" w:cs="Times New Roman"/>
          <w:sz w:val="32"/>
          <w:szCs w:val="32"/>
          <w:lang w:val="en-US" w:eastAsia="zh-CN"/>
        </w:rPr>
        <w:t>2021</w:t>
      </w:r>
      <w:r>
        <w:rPr>
          <w:rFonts w:hint="eastAsia" w:ascii="方正仿宋_GBK" w:hAnsi="方正仿宋_GBK" w:eastAsia="方正仿宋_GBK" w:cs="方正仿宋_GBK"/>
          <w:sz w:val="32"/>
          <w:szCs w:val="32"/>
          <w:lang w:val="en-US" w:eastAsia="zh-CN"/>
        </w:rPr>
        <w:t>年江苏省深化“放管服”改革优化营商环境工作要点的通知》（苏政办发</w:t>
      </w:r>
      <w:r>
        <w:rPr>
          <w:rFonts w:hint="eastAsia" w:ascii="Times New Roman" w:hAnsi="Times New Roman" w:eastAsia="方正仿宋_GBK" w:cs="Times New Roman"/>
          <w:sz w:val="32"/>
          <w:szCs w:val="32"/>
        </w:rPr>
        <w:t>〔20</w:t>
      </w:r>
      <w:r>
        <w:rPr>
          <w:rFonts w:hint="eastAsia" w:ascii="Times New Roman" w:hAnsi="Times New Roman" w:eastAsia="方正仿宋_GBK" w:cs="Times New Roman"/>
          <w:sz w:val="32"/>
          <w:szCs w:val="32"/>
          <w:lang w:val="en-US" w:eastAsia="zh-CN"/>
        </w:rPr>
        <w:t>21</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11</w:t>
      </w:r>
      <w:r>
        <w:rPr>
          <w:rFonts w:hint="eastAsia" w:ascii="方正仿宋_GBK" w:hAnsi="方正仿宋_GBK" w:eastAsia="方正仿宋_GBK" w:cs="方正仿宋_GBK"/>
          <w:sz w:val="32"/>
          <w:szCs w:val="32"/>
          <w:lang w:val="en-US" w:eastAsia="zh-CN"/>
        </w:rPr>
        <w:t>号）和《泰州市推进“一件事”改革工作方案》要求，结合我区实际，制定本实施方案。</w:t>
      </w:r>
    </w:p>
    <w:p>
      <w:pPr>
        <w:keepNext w:val="0"/>
        <w:keepLines w:val="0"/>
        <w:pageBreakBefore w:val="0"/>
        <w:widowControl w:val="0"/>
        <w:numPr>
          <w:ilvl w:val="0"/>
          <w:numId w:val="12"/>
        </w:numPr>
        <w:kinsoku/>
        <w:wordWrap/>
        <w:overflowPunct w:val="0"/>
        <w:topLinePunct w:val="0"/>
        <w:autoSpaceDE/>
        <w:autoSpaceDN/>
        <w:bidi w:val="0"/>
        <w:adjustRightInd/>
        <w:snapToGrid/>
        <w:spacing w:line="560" w:lineRule="exact"/>
        <w:ind w:firstLine="640"/>
        <w:jc w:val="both"/>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工作目标</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以习近平新时代中国特色社会主义思想为指导，践行以人民为中心的发展思想，按照“一窗受理、一次办好”工作要求，依托线上、线下平台，集成办理高校毕业生档案接收、社保登记、医保登记、公积金申报等涉及的政务服务事项，通过加强部门联动、简化办事流程、完善线上系统、延伸线下窗口等措施，深入推进初次就业“一件事”改革工作，推动政务效率持续提升，增强人民群众获得感满意度。</w:t>
      </w:r>
    </w:p>
    <w:p>
      <w:pPr>
        <w:keepNext w:val="0"/>
        <w:keepLines w:val="0"/>
        <w:pageBreakBefore w:val="0"/>
        <w:widowControl w:val="0"/>
        <w:numPr>
          <w:ilvl w:val="0"/>
          <w:numId w:val="12"/>
        </w:numPr>
        <w:kinsoku/>
        <w:wordWrap/>
        <w:overflowPunct w:val="0"/>
        <w:topLinePunct w:val="0"/>
        <w:autoSpaceDE/>
        <w:autoSpaceDN/>
        <w:bidi w:val="0"/>
        <w:adjustRightInd/>
        <w:snapToGrid/>
        <w:spacing w:line="560" w:lineRule="exact"/>
        <w:ind w:firstLine="640"/>
        <w:jc w:val="both"/>
        <w:textAlignment w:val="auto"/>
        <w:rPr>
          <w:rFonts w:hint="default"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适用范围</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方正仿宋_GBK" w:hAnsi="方正仿宋_GBK" w:eastAsia="方正仿宋_GBK" w:cs="方正仿宋_GBK"/>
          <w:sz w:val="32"/>
          <w:szCs w:val="32"/>
          <w:lang w:val="en-US" w:eastAsia="zh-CN"/>
        </w:rPr>
        <w:t>年满</w:t>
      </w:r>
      <w:r>
        <w:rPr>
          <w:rFonts w:hint="eastAsia" w:ascii="Times New Roman" w:hAnsi="Times New Roman" w:eastAsia="方正仿宋_GBK" w:cs="Times New Roman"/>
          <w:sz w:val="32"/>
          <w:szCs w:val="32"/>
          <w:lang w:val="en-US" w:eastAsia="zh-CN"/>
        </w:rPr>
        <w:t>16</w:t>
      </w:r>
      <w:r>
        <w:rPr>
          <w:rFonts w:hint="eastAsia" w:ascii="方正仿宋_GBK" w:hAnsi="方正仿宋_GBK" w:eastAsia="方正仿宋_GBK" w:cs="方正仿宋_GBK"/>
          <w:sz w:val="32"/>
          <w:szCs w:val="32"/>
          <w:lang w:val="en-US" w:eastAsia="zh-CN"/>
        </w:rPr>
        <w:t>周岁，在本区初次到企事业单位参加工作并首次参保登记的人员以及首次参保登记的灵活就业人员。</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方正黑体_GBK" w:hAnsi="方正黑体_GBK" w:eastAsia="方正黑体_GBK" w:cs="方正黑体_GBK"/>
          <w:b w:val="0"/>
          <w:bCs w:val="0"/>
          <w:sz w:val="32"/>
          <w:szCs w:val="32"/>
          <w:lang w:val="en-US" w:eastAsia="zh-CN"/>
        </w:rPr>
        <w:t>三、涉及事项</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本实施方案所指的初次就业“一件事”办理事项分企业和个人，其中企业办理事项包含职工参保登记（社保医保联办）、住房公积金缴存登记；个人办理事项包含高校毕业生档案调动、灵活就业参保登记（社保医保联办）。</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640" w:leftChars="0"/>
        <w:jc w:val="both"/>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四、工作任务</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eastAsia="zh-CN"/>
        </w:rPr>
        <w:t>（一）打造初次就业“一件事”联办模式</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整合相关事项，再造业务流程，形成初次就业“一件事”办事指南（附件</w:t>
      </w:r>
      <w:r>
        <w:rPr>
          <w:rFonts w:hint="eastAsia"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sz w:val="32"/>
          <w:szCs w:val="32"/>
          <w:lang w:val="en-US" w:eastAsia="zh-CN"/>
        </w:rPr>
        <w:t>），实现“一事一次告知”，打造“一表申请、一站服务”的联办模式。将相关事项办理纳入公共服务事项范围，通过“靠前服务、即时审核、限时办结”的流程管理，推进初次就业“一件事”跨部门联办，最大限度便捷人民群众办事，实现“一网办理”零跑腿目标。</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（二）完善初次就业“一件事”联办机制</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方正仿宋_GBK" w:hAnsi="方正仿宋_GBK" w:eastAsia="方正仿宋_GBK" w:cs="方正仿宋_GBK"/>
          <w:sz w:val="32"/>
          <w:szCs w:val="32"/>
          <w:lang w:val="en-US" w:eastAsia="zh-CN"/>
        </w:rPr>
        <w:t>全面梳理初次就业“一件事”事项范畴，制定办事标准，规范服务流程。精简申请材料，整合申请条件，规范信息标准，制定统一申请表单（附件</w:t>
      </w:r>
      <w:r>
        <w:rPr>
          <w:rFonts w:hint="eastAsia" w:ascii="Times New Roman" w:hAnsi="Times New Roman" w:eastAsia="方正仿宋_GBK" w:cs="Times New Roman"/>
          <w:sz w:val="32"/>
          <w:szCs w:val="32"/>
          <w:lang w:val="en-US" w:eastAsia="zh-CN"/>
        </w:rPr>
        <w:t>2</w:t>
      </w:r>
      <w:r>
        <w:rPr>
          <w:rFonts w:hint="eastAsia" w:ascii="方正仿宋_GBK" w:hAnsi="方正仿宋_GBK" w:eastAsia="方正仿宋_GBK" w:cs="方正仿宋_GBK"/>
          <w:sz w:val="32"/>
          <w:szCs w:val="32"/>
          <w:lang w:val="en-US" w:eastAsia="zh-CN"/>
        </w:rPr>
        <w:t>）和具体办事流程。建立完善初次就业“一件事”跨部门联办的审核服务机制，实现申请材料信息“一次提交、多次复用”。明确职责分工，形成优化流程、强化监管、提升服务的合力。</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（三）设置初次就业“一件事”服务专窗</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方正仿宋_GBK" w:hAnsi="方正仿宋_GBK" w:eastAsia="方正仿宋_GBK" w:cs="方正仿宋_GBK"/>
          <w:sz w:val="32"/>
          <w:szCs w:val="32"/>
          <w:lang w:val="en-US" w:eastAsia="zh-CN"/>
        </w:rPr>
        <w:t>在区政务服务大厅人社窗口设置初次就业“一件事”服务专窗，审核办理事项，对于符合条件的予以受理，实时办理；不符合的不予受理，一次性书面告知申请人补正申请资料。组织人员培训，确保该事项一窗受理、便捷办理。</w:t>
      </w:r>
    </w:p>
    <w:p>
      <w:pPr>
        <w:pStyle w:val="19"/>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left"/>
        <w:textAlignment w:val="auto"/>
        <w:rPr>
          <w:rFonts w:hint="eastAsia" w:ascii="方正黑体_GBK" w:hAnsi="方正黑体_GBK" w:eastAsia="方正黑体_GBK" w:cs="方正黑体_GBK"/>
          <w:b w:val="0"/>
          <w:bCs w:val="0"/>
          <w:sz w:val="32"/>
          <w:szCs w:val="32"/>
          <w:lang w:eastAsia="zh-CN"/>
        </w:rPr>
      </w:pPr>
      <w:r>
        <w:rPr>
          <w:rFonts w:hint="eastAsia" w:ascii="方正黑体_GBK" w:hAnsi="方正黑体_GBK" w:eastAsia="方正黑体_GBK" w:cs="方正黑体_GBK"/>
          <w:b w:val="0"/>
          <w:bCs w:val="0"/>
          <w:sz w:val="32"/>
          <w:szCs w:val="32"/>
          <w:lang w:eastAsia="zh-CN"/>
        </w:rPr>
        <w:t>五、工作模式</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根据自愿原则，企业或灵活就业人员可选择在线上或在线下办理初次就业各类事项。</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1、线下办理：</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未在网办大厅注册过的企业或灵活就业人员，在区政务服务大厅二楼初次就业“一件事”服务专窗，填写《初次就业“一件事”联办申请表》，提交必要资料和相应事项所需资料，实现“专窗受理、一次办结”。</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2、线上办理：</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（1）办事企业：通过登录江苏省人力资源和社会保障厅网上办事服务大厅和泰州市住房公积金管理中心网站，完成“填报基本信息、上传办理材料、提交申报申请”等操作，实现业务办理。</w:t>
      </w:r>
    </w:p>
    <w:p>
      <w:pPr>
        <w:keepNext w:val="0"/>
        <w:keepLines w:val="0"/>
        <w:pageBreakBefore w:val="0"/>
        <w:widowControl w:val="0"/>
        <w:kinsoku/>
        <w:wordWrap/>
        <w:overflowPunct w:val="0"/>
        <w:topLinePunct w:val="0"/>
        <w:autoSpaceDE/>
        <w:autoSpaceDN/>
        <w:bidi w:val="0"/>
        <w:adjustRightInd/>
        <w:snapToGrid/>
        <w:spacing w:line="560" w:lineRule="exact"/>
        <w:ind w:firstLine="64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（2）灵活就业人员：已在相关部门窗口申请过首次参保登记的人员，可通过“江苏税务社保缴纳”微信小程序进行缴纳。</w:t>
      </w:r>
    </w:p>
    <w:p>
      <w:pPr>
        <w:pStyle w:val="19"/>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left"/>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eastAsia="zh-CN"/>
        </w:rPr>
        <w:t>六、</w:t>
      </w:r>
      <w:r>
        <w:rPr>
          <w:rFonts w:hint="eastAsia" w:ascii="方正黑体_GBK" w:hAnsi="方正黑体_GBK" w:eastAsia="方正黑体_GBK" w:cs="方正黑体_GBK"/>
          <w:b w:val="0"/>
          <w:bCs w:val="0"/>
          <w:sz w:val="32"/>
          <w:szCs w:val="32"/>
        </w:rPr>
        <w:t>保障措施</w:t>
      </w:r>
    </w:p>
    <w:p>
      <w:pPr>
        <w:keepNext w:val="0"/>
        <w:keepLines w:val="0"/>
        <w:pageBreakBefore w:val="0"/>
        <w:widowControl w:val="0"/>
        <w:numPr>
          <w:ilvl w:val="0"/>
          <w:numId w:val="13"/>
        </w:numPr>
        <w:kinsoku/>
        <w:wordWrap/>
        <w:overflowPunct w:val="0"/>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val="en-US" w:eastAsia="zh-CN"/>
        </w:rPr>
      </w:pPr>
      <w:r>
        <w:rPr>
          <w:rFonts w:hint="eastAsia" w:ascii="方正楷体_GBK" w:hAnsi="方正楷体_GBK" w:eastAsia="方正楷体_GBK" w:cs="方正楷体_GBK"/>
          <w:sz w:val="32"/>
          <w:szCs w:val="32"/>
          <w:lang w:val="en-US" w:eastAsia="zh-CN"/>
        </w:rPr>
        <w:t>提高思想认识，强化责任担当。</w:t>
      </w:r>
      <w:r>
        <w:rPr>
          <w:rFonts w:hint="eastAsia" w:ascii="方正仿宋_GBK" w:hAnsi="方正仿宋_GBK" w:eastAsia="方正仿宋_GBK" w:cs="方正仿宋_GBK"/>
          <w:sz w:val="32"/>
          <w:szCs w:val="32"/>
          <w:lang w:val="en-US" w:eastAsia="zh-CN"/>
        </w:rPr>
        <w:t>各相关部门要充分认识初次就业“一件事”改革是向公共服务领域延伸的重要举措，切实增强工作的使命感和责任感，形成改革合力，选优配强人员，提供技术保障，确保改革工作落到实处。</w:t>
      </w:r>
    </w:p>
    <w:p>
      <w:pPr>
        <w:keepNext w:val="0"/>
        <w:keepLines w:val="0"/>
        <w:pageBreakBefore w:val="0"/>
        <w:widowControl w:val="0"/>
        <w:numPr>
          <w:ilvl w:val="0"/>
          <w:numId w:val="13"/>
        </w:numPr>
        <w:kinsoku/>
        <w:wordWrap/>
        <w:overflowPunct w:val="0"/>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val="en-US" w:eastAsia="zh-CN"/>
        </w:rPr>
      </w:pPr>
      <w:r>
        <w:rPr>
          <w:rFonts w:hint="eastAsia" w:ascii="方正楷体_GBK" w:hAnsi="方正楷体_GBK" w:eastAsia="方正楷体_GBK" w:cs="方正楷体_GBK"/>
          <w:sz w:val="32"/>
          <w:szCs w:val="32"/>
          <w:lang w:val="en-US" w:eastAsia="zh-CN"/>
        </w:rPr>
        <w:t>做好统筹协调，细化分工合作。</w:t>
      </w:r>
      <w:r>
        <w:rPr>
          <w:rFonts w:hint="eastAsia" w:ascii="方正仿宋_GBK" w:hAnsi="方正仿宋_GBK" w:eastAsia="方正仿宋_GBK" w:cs="方正仿宋_GBK"/>
          <w:sz w:val="32"/>
          <w:szCs w:val="32"/>
          <w:lang w:val="en-US" w:eastAsia="zh-CN"/>
        </w:rPr>
        <w:t>各责任部门要根据工作部署和职责分工，加强组织领导，健全工作机制，按照整合和联办的改革要求，加大事项梳理、流程再造和信息系统对接等工作协调， 持续抓好工作落实，提升工作质效。</w:t>
      </w:r>
    </w:p>
    <w:p>
      <w:pPr>
        <w:keepNext w:val="0"/>
        <w:keepLines w:val="0"/>
        <w:pageBreakBefore w:val="0"/>
        <w:widowControl w:val="0"/>
        <w:numPr>
          <w:ilvl w:val="0"/>
          <w:numId w:val="13"/>
        </w:numPr>
        <w:kinsoku/>
        <w:wordWrap/>
        <w:overflowPunct w:val="0"/>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强化考核监督，确保改革成效。</w:t>
      </w:r>
      <w:r>
        <w:rPr>
          <w:rFonts w:hint="eastAsia" w:ascii="方正仿宋_GBK" w:hAnsi="方正仿宋_GBK" w:eastAsia="方正仿宋_GBK" w:cs="方正仿宋_GBK"/>
          <w:sz w:val="32"/>
          <w:szCs w:val="32"/>
          <w:lang w:val="en-US" w:eastAsia="zh-CN"/>
        </w:rPr>
        <w:t>要以一次办好“一件事”为主要内容，建立考核指标，以群众需求为出发点，以群众满意为落脚点，综合运用“好差评”机制、群众意见建议、督查督办和明察暗访等多种方式，对初次就业“一件事”开展全流程的满意度调査，确保初次就业“一件事”落地生效。</w:t>
      </w:r>
    </w:p>
    <w:p>
      <w:pPr>
        <w:keepNext w:val="0"/>
        <w:keepLines w:val="0"/>
        <w:pageBreakBefore w:val="0"/>
        <w:widowControl w:val="0"/>
        <w:numPr>
          <w:ilvl w:val="0"/>
          <w:numId w:val="13"/>
        </w:numPr>
        <w:kinsoku/>
        <w:wordWrap/>
        <w:overflowPunct w:val="0"/>
        <w:topLinePunct w:val="0"/>
        <w:autoSpaceDE/>
        <w:autoSpaceDN/>
        <w:bidi w:val="0"/>
        <w:adjustRightInd/>
        <w:snapToGrid/>
        <w:spacing w:line="560" w:lineRule="exact"/>
        <w:ind w:left="-10" w:leftChars="0" w:firstLine="640" w:firstLineChars="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加强宣传推广，释放改革效应。</w:t>
      </w:r>
      <w:r>
        <w:rPr>
          <w:rFonts w:hint="eastAsia" w:ascii="方正仿宋_GBK" w:hAnsi="方正仿宋_GBK" w:eastAsia="方正仿宋_GBK" w:cs="方正仿宋_GBK"/>
          <w:sz w:val="32"/>
          <w:szCs w:val="32"/>
          <w:lang w:val="en-US" w:eastAsia="zh-CN"/>
        </w:rPr>
        <w:t>要充分利用报纸、网络、微信等新闻媒介，积极宣传改革举措，扩大社会知晓面。区政务服务大厅要充分发挥服务主阵地作用，加强服务告知，主动引导群众专窗联办，走最优流程，赢得群众认可和点赞。</w:t>
      </w:r>
    </w:p>
    <w:p>
      <w:pPr>
        <w:pStyle w:val="2"/>
        <w:numPr>
          <w:numId w:val="0"/>
        </w:numPr>
        <w:ind w:left="630" w:leftChars="0"/>
        <w:rPr>
          <w:rFonts w:hint="eastAsia"/>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附件：1.</w:t>
      </w:r>
      <w:r>
        <w:rPr>
          <w:rFonts w:hint="eastAsia" w:ascii="方正仿宋_GBK" w:hAnsi="方正仿宋_GBK" w:eastAsia="方正仿宋_GBK" w:cs="方正仿宋_GBK"/>
          <w:sz w:val="32"/>
          <w:szCs w:val="32"/>
          <w:lang w:eastAsia="zh-CN"/>
        </w:rPr>
        <w:t>初次就业“一件事”办事指南</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1600" w:firstLineChars="5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lang w:eastAsia="zh-CN"/>
        </w:rPr>
        <w:t>初次就业“一件事”联办申请表</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1600" w:firstLineChars="5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lang w:eastAsia="zh-CN"/>
        </w:rPr>
        <w:t>网上平台操作步骤</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1600" w:firstLineChars="5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4.初次就业“一件事”流程图</w:t>
      </w:r>
    </w:p>
    <w:p>
      <w:pPr>
        <w:pageBreakBefore w:val="0"/>
        <w:kinsoku/>
        <w:overflowPunct w:val="0"/>
        <w:topLinePunct w:val="0"/>
        <w:bidi w:val="0"/>
        <w:rPr>
          <w:rFonts w:hint="eastAsia" w:ascii="仿宋_GB2312" w:hAnsi="仿宋_GB2312" w:eastAsia="仿宋_GB2312" w:cs="仿宋_GB2312"/>
          <w:sz w:val="32"/>
          <w:szCs w:val="32"/>
          <w:lang w:eastAsia="zh-CN"/>
        </w:rPr>
      </w:pPr>
    </w:p>
    <w:p>
      <w:pPr>
        <w:pageBreakBefore w:val="0"/>
        <w:kinsoku/>
        <w:overflowPunct w:val="0"/>
        <w:topLinePunct w:val="0"/>
        <w:bidi w:val="0"/>
        <w:rPr>
          <w:rFonts w:hint="eastAsia" w:ascii="仿宋_GB2312" w:hAnsi="仿宋_GB2312" w:eastAsia="仿宋_GB2312" w:cs="仿宋_GB2312"/>
          <w:sz w:val="32"/>
          <w:szCs w:val="32"/>
          <w:lang w:eastAsia="zh-CN"/>
        </w:rPr>
      </w:pPr>
    </w:p>
    <w:p>
      <w:pPr>
        <w:pageBreakBefore w:val="0"/>
        <w:kinsoku/>
        <w:overflowPunct w:val="0"/>
        <w:topLinePunct w:val="0"/>
        <w:bidi w:val="0"/>
        <w:rPr>
          <w:rFonts w:hint="eastAsia" w:ascii="仿宋_GB2312" w:hAnsi="仿宋_GB2312" w:eastAsia="仿宋_GB2312" w:cs="仿宋_GB2312"/>
          <w:sz w:val="32"/>
          <w:szCs w:val="32"/>
          <w:lang w:eastAsia="zh-CN"/>
        </w:rPr>
      </w:pPr>
    </w:p>
    <w:p>
      <w:pPr>
        <w:pageBreakBefore w:val="0"/>
        <w:kinsoku/>
        <w:overflowPunct w:val="0"/>
        <w:topLinePunct w:val="0"/>
        <w:bidi w:val="0"/>
        <w:rPr>
          <w:rFonts w:hint="eastAsia" w:ascii="仿宋_GB2312" w:hAnsi="仿宋_GB2312" w:eastAsia="仿宋_GB2312" w:cs="仿宋_GB2312"/>
          <w:sz w:val="32"/>
          <w:szCs w:val="32"/>
          <w:lang w:eastAsia="zh-CN"/>
        </w:rPr>
      </w:pPr>
    </w:p>
    <w:p>
      <w:pPr>
        <w:pageBreakBefore w:val="0"/>
        <w:kinsoku/>
        <w:overflowPunct w:val="0"/>
        <w:topLinePunct w:val="0"/>
        <w:bidi w:val="0"/>
        <w:rPr>
          <w:rFonts w:hint="eastAsia" w:ascii="仿宋_GB2312" w:hAnsi="仿宋_GB2312" w:eastAsia="仿宋_GB2312" w:cs="仿宋_GB2312"/>
          <w:sz w:val="32"/>
          <w:szCs w:val="32"/>
          <w:lang w:eastAsia="zh-CN"/>
        </w:rPr>
      </w:pPr>
    </w:p>
    <w:p>
      <w:pPr>
        <w:pageBreakBefore w:val="0"/>
        <w:kinsoku/>
        <w:overflowPunct w:val="0"/>
        <w:topLinePunct w:val="0"/>
        <w:bidi w:val="0"/>
        <w:rPr>
          <w:rFonts w:hint="eastAsia" w:ascii="仿宋_GB2312" w:hAnsi="仿宋_GB2312" w:eastAsia="仿宋_GB2312" w:cs="仿宋_GB2312"/>
          <w:sz w:val="32"/>
          <w:szCs w:val="32"/>
          <w:lang w:eastAsia="zh-CN"/>
        </w:rPr>
      </w:pPr>
    </w:p>
    <w:p>
      <w:pPr>
        <w:pageBreakBefore w:val="0"/>
        <w:kinsoku/>
        <w:overflowPunct w:val="0"/>
        <w:topLinePunct w:val="0"/>
        <w:bidi w:val="0"/>
        <w:rPr>
          <w:rFonts w:hint="eastAsia" w:ascii="仿宋_GB2312" w:hAnsi="仿宋_GB2312" w:eastAsia="仿宋_GB2312" w:cs="仿宋_GB2312"/>
          <w:sz w:val="32"/>
          <w:szCs w:val="32"/>
          <w:lang w:eastAsia="zh-CN"/>
        </w:rPr>
      </w:pPr>
    </w:p>
    <w:p>
      <w:pPr>
        <w:pageBreakBefore w:val="0"/>
        <w:kinsoku/>
        <w:overflowPunct w:val="0"/>
        <w:topLinePunct w:val="0"/>
        <w:bidi w:val="0"/>
        <w:rPr>
          <w:rFonts w:hint="eastAsia" w:ascii="仿宋_GB2312" w:hAnsi="仿宋_GB2312" w:eastAsia="仿宋_GB2312" w:cs="仿宋_GB2312"/>
          <w:sz w:val="32"/>
          <w:szCs w:val="32"/>
          <w:lang w:eastAsia="zh-CN"/>
        </w:rPr>
      </w:pPr>
    </w:p>
    <w:p>
      <w:pPr>
        <w:pStyle w:val="9"/>
        <w:pageBreakBefore w:val="0"/>
        <w:kinsoku/>
        <w:overflowPunct w:val="0"/>
        <w:topLinePunct w:val="0"/>
        <w:bidi w:val="0"/>
        <w:ind w:left="0" w:leftChars="0" w:firstLine="0" w:firstLineChars="0"/>
        <w:rPr>
          <w:rFonts w:hint="eastAsia" w:ascii="仿宋_GB2312" w:hAnsi="仿宋_GB2312" w:eastAsia="仿宋_GB2312" w:cs="仿宋_GB2312"/>
          <w:sz w:val="32"/>
          <w:szCs w:val="32"/>
          <w:lang w:eastAsia="zh-CN"/>
        </w:rPr>
      </w:pPr>
    </w:p>
    <w:p>
      <w:pPr>
        <w:pStyle w:val="9"/>
        <w:pageBreakBefore w:val="0"/>
        <w:kinsoku/>
        <w:overflowPunct w:val="0"/>
        <w:topLinePunct w:val="0"/>
        <w:bidi w:val="0"/>
        <w:ind w:left="0" w:leftChars="0" w:firstLine="0" w:firstLineChars="0"/>
        <w:rPr>
          <w:rFonts w:hint="eastAsia" w:ascii="仿宋_GB2312" w:hAnsi="仿宋_GB2312" w:eastAsia="仿宋_GB2312" w:cs="仿宋_GB2312"/>
          <w:sz w:val="32"/>
          <w:szCs w:val="32"/>
          <w:lang w:eastAsia="zh-CN"/>
        </w:rPr>
      </w:pPr>
    </w:p>
    <w:p>
      <w:pPr>
        <w:pageBreakBefore w:val="0"/>
        <w:kinsoku/>
        <w:overflowPunct w:val="0"/>
        <w:topLinePunct w:val="0"/>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br w:type="page"/>
      </w:r>
      <w:r>
        <w:rPr>
          <w:rFonts w:hint="eastAsia" w:ascii="方正仿宋_GBK" w:hAnsi="方正仿宋_GBK" w:eastAsia="方正仿宋_GBK" w:cs="方正仿宋_GBK"/>
          <w:sz w:val="32"/>
          <w:szCs w:val="32"/>
          <w:lang w:eastAsia="zh-CN"/>
        </w:rPr>
        <w:t>附件</w:t>
      </w:r>
      <w:r>
        <w:rPr>
          <w:rFonts w:hint="eastAsia" w:ascii="方正仿宋_GBK" w:hAnsi="方正仿宋_GBK" w:eastAsia="方正仿宋_GBK" w:cs="方正仿宋_GBK"/>
          <w:sz w:val="32"/>
          <w:szCs w:val="32"/>
          <w:lang w:val="en-US" w:eastAsia="zh-CN"/>
        </w:rPr>
        <w:t>1</w:t>
      </w:r>
    </w:p>
    <w:p>
      <w:pPr>
        <w:keepNext w:val="0"/>
        <w:keepLines w:val="0"/>
        <w:pageBreakBefore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初次就业“一件事”办事指南</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jc w:val="left"/>
        <w:textAlignment w:val="auto"/>
        <w:rPr>
          <w:rFonts w:ascii="Times New Roman" w:hAnsi="Times New Roman" w:eastAsia="宋体" w:cs="Times New Roman"/>
          <w:b/>
          <w:bCs/>
          <w:kern w:val="0"/>
          <w:sz w:val="36"/>
          <w:szCs w:val="36"/>
        </w:rPr>
      </w:pP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jc w:val="left"/>
        <w:textAlignment w:val="auto"/>
        <w:rPr>
          <w:rFonts w:ascii="Times New Roman" w:hAnsi="SourceHanSansCN" w:eastAsia="宋体" w:cs="Times New Roman"/>
          <w:b/>
          <w:bCs/>
          <w:kern w:val="0"/>
          <w:sz w:val="32"/>
          <w:szCs w:val="32"/>
        </w:rPr>
      </w:pPr>
      <w:r>
        <w:rPr>
          <w:rFonts w:ascii="Times New Roman" w:hAnsi="SourceHanSansCN" w:eastAsia="宋体" w:cs="Times New Roman"/>
          <w:b/>
          <w:bCs/>
          <w:kern w:val="0"/>
          <w:sz w:val="32"/>
          <w:szCs w:val="32"/>
        </w:rPr>
        <w:t>【</w:t>
      </w:r>
      <w:r>
        <w:rPr>
          <w:rFonts w:ascii="Times New Roman" w:hAnsi="楷体" w:eastAsia="楷体" w:cs="Times New Roman"/>
          <w:b/>
          <w:bCs/>
          <w:kern w:val="0"/>
          <w:sz w:val="32"/>
          <w:szCs w:val="32"/>
        </w:rPr>
        <w:t>事项名称</w:t>
      </w:r>
      <w:r>
        <w:rPr>
          <w:rFonts w:ascii="Times New Roman" w:hAnsi="SourceHanSansCN" w:eastAsia="宋体" w:cs="Times New Roman"/>
          <w:b/>
          <w:bCs/>
          <w:kern w:val="0"/>
          <w:sz w:val="32"/>
          <w:szCs w:val="32"/>
        </w:rPr>
        <w:t>】：</w:t>
      </w:r>
      <w:r>
        <w:rPr>
          <w:rFonts w:ascii="Times New Roman" w:hAnsi="仿宋" w:eastAsia="仿宋" w:cs="Times New Roman"/>
          <w:color w:val="333333"/>
          <w:kern w:val="0"/>
          <w:sz w:val="28"/>
          <w:szCs w:val="28"/>
        </w:rPr>
        <w:t>初次就业</w:t>
      </w:r>
      <w:r>
        <w:rPr>
          <w:rFonts w:hint="eastAsia" w:ascii="Times New Roman" w:hAnsi="仿宋" w:eastAsia="仿宋" w:cs="Times New Roman"/>
          <w:color w:val="333333"/>
          <w:kern w:val="0"/>
          <w:sz w:val="28"/>
          <w:szCs w:val="28"/>
          <w:lang w:eastAsia="zh-CN"/>
        </w:rPr>
        <w:t>“</w:t>
      </w:r>
      <w:r>
        <w:rPr>
          <w:rFonts w:ascii="Times New Roman" w:hAnsi="仿宋" w:eastAsia="仿宋" w:cs="Times New Roman"/>
          <w:color w:val="333333"/>
          <w:kern w:val="0"/>
          <w:sz w:val="28"/>
          <w:szCs w:val="28"/>
        </w:rPr>
        <w:t>一件事</w:t>
      </w:r>
      <w:r>
        <w:rPr>
          <w:rFonts w:hint="eastAsia" w:ascii="Times New Roman" w:hAnsi="仿宋" w:eastAsia="仿宋" w:cs="Times New Roman"/>
          <w:color w:val="333333"/>
          <w:kern w:val="0"/>
          <w:sz w:val="28"/>
          <w:szCs w:val="28"/>
          <w:lang w:eastAsia="zh-CN"/>
        </w:rPr>
        <w:t>”</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jc w:val="left"/>
        <w:textAlignment w:val="auto"/>
        <w:rPr>
          <w:rFonts w:ascii="Times New Roman" w:hAnsi="Times New Roman" w:eastAsia="宋体" w:cs="Times New Roman"/>
          <w:b/>
          <w:bCs/>
          <w:kern w:val="0"/>
          <w:sz w:val="32"/>
          <w:szCs w:val="32"/>
        </w:rPr>
      </w:pPr>
      <w:r>
        <w:rPr>
          <w:rFonts w:ascii="Times New Roman" w:hAnsi="SourceHanSansCN" w:eastAsia="宋体" w:cs="Times New Roman"/>
          <w:b/>
          <w:bCs/>
          <w:kern w:val="0"/>
          <w:sz w:val="32"/>
          <w:szCs w:val="32"/>
        </w:rPr>
        <w:t>【</w:t>
      </w:r>
      <w:r>
        <w:rPr>
          <w:rFonts w:ascii="Times New Roman" w:hAnsi="楷体" w:eastAsia="楷体" w:cs="Times New Roman"/>
          <w:b/>
          <w:bCs/>
          <w:kern w:val="0"/>
          <w:sz w:val="32"/>
          <w:szCs w:val="32"/>
        </w:rPr>
        <w:t>经办部门</w:t>
      </w:r>
      <w:r>
        <w:rPr>
          <w:rFonts w:ascii="Times New Roman" w:hAnsi="SourceHanSansCN" w:eastAsia="宋体" w:cs="Times New Roman"/>
          <w:b/>
          <w:bCs/>
          <w:kern w:val="0"/>
          <w:sz w:val="32"/>
          <w:szCs w:val="32"/>
        </w:rPr>
        <w:t>】：</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ind w:firstLine="560" w:firstLineChars="200"/>
        <w:jc w:val="left"/>
        <w:textAlignment w:val="auto"/>
        <w:rPr>
          <w:rFonts w:ascii="Times New Roman" w:hAnsi="Times New Roman" w:eastAsia="仿宋" w:cs="Times New Roman"/>
          <w:color w:val="333333"/>
          <w:kern w:val="0"/>
          <w:sz w:val="28"/>
          <w:szCs w:val="28"/>
        </w:rPr>
      </w:pPr>
      <w:r>
        <w:rPr>
          <w:rFonts w:hint="eastAsia" w:ascii="Times New Roman" w:hAnsi="仿宋" w:eastAsia="仿宋" w:cs="Times New Roman"/>
          <w:color w:val="333333"/>
          <w:kern w:val="0"/>
          <w:sz w:val="28"/>
          <w:szCs w:val="28"/>
          <w:lang w:eastAsia="zh-CN"/>
        </w:rPr>
        <w:t>姜堰区</w:t>
      </w:r>
      <w:r>
        <w:rPr>
          <w:rFonts w:ascii="Times New Roman" w:hAnsi="仿宋" w:eastAsia="仿宋" w:cs="Times New Roman"/>
          <w:color w:val="333333"/>
          <w:kern w:val="0"/>
          <w:sz w:val="28"/>
          <w:szCs w:val="28"/>
        </w:rPr>
        <w:t>人力资源和社会保障局</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ind w:firstLine="560" w:firstLineChars="200"/>
        <w:jc w:val="left"/>
        <w:textAlignment w:val="auto"/>
        <w:rPr>
          <w:rFonts w:ascii="Times New Roman" w:hAnsi="Times New Roman" w:eastAsia="仿宋" w:cs="Times New Roman"/>
          <w:color w:val="333333"/>
          <w:kern w:val="0"/>
          <w:sz w:val="28"/>
          <w:szCs w:val="28"/>
        </w:rPr>
      </w:pPr>
      <w:r>
        <w:rPr>
          <w:rFonts w:hint="eastAsia" w:ascii="Times New Roman" w:hAnsi="仿宋" w:eastAsia="仿宋" w:cs="Times New Roman"/>
          <w:color w:val="333333"/>
          <w:kern w:val="0"/>
          <w:sz w:val="28"/>
          <w:szCs w:val="28"/>
          <w:lang w:eastAsia="zh-CN"/>
        </w:rPr>
        <w:t>姜堰区</w:t>
      </w:r>
      <w:r>
        <w:rPr>
          <w:rFonts w:ascii="Times New Roman" w:hAnsi="仿宋" w:eastAsia="仿宋" w:cs="Times New Roman"/>
          <w:color w:val="333333"/>
          <w:kern w:val="0"/>
          <w:sz w:val="28"/>
          <w:szCs w:val="28"/>
        </w:rPr>
        <w:t>医疗保障</w:t>
      </w:r>
      <w:r>
        <w:rPr>
          <w:rFonts w:hint="eastAsia" w:ascii="Times New Roman" w:hAnsi="仿宋" w:eastAsia="仿宋" w:cs="Times New Roman"/>
          <w:color w:val="333333"/>
          <w:kern w:val="0"/>
          <w:sz w:val="28"/>
          <w:szCs w:val="28"/>
          <w:lang w:eastAsia="zh-CN"/>
        </w:rPr>
        <w:t>分</w:t>
      </w:r>
      <w:r>
        <w:rPr>
          <w:rFonts w:ascii="Times New Roman" w:hAnsi="仿宋" w:eastAsia="仿宋" w:cs="Times New Roman"/>
          <w:color w:val="333333"/>
          <w:kern w:val="0"/>
          <w:sz w:val="28"/>
          <w:szCs w:val="28"/>
        </w:rPr>
        <w:t>局</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ind w:firstLine="560" w:firstLineChars="200"/>
        <w:jc w:val="left"/>
        <w:textAlignment w:val="auto"/>
        <w:rPr>
          <w:rFonts w:ascii="Times New Roman" w:hAnsi="Times New Roman" w:eastAsia="仿宋" w:cs="Times New Roman"/>
          <w:color w:val="333333"/>
          <w:kern w:val="0"/>
          <w:sz w:val="28"/>
          <w:szCs w:val="28"/>
        </w:rPr>
      </w:pPr>
      <w:r>
        <w:rPr>
          <w:rFonts w:hint="eastAsia" w:ascii="Times New Roman" w:hAnsi="仿宋" w:eastAsia="仿宋" w:cs="Times New Roman"/>
          <w:color w:val="333333"/>
          <w:kern w:val="0"/>
          <w:sz w:val="28"/>
          <w:szCs w:val="28"/>
          <w:lang w:eastAsia="zh-CN"/>
        </w:rPr>
        <w:t>姜堰区</w:t>
      </w:r>
      <w:r>
        <w:rPr>
          <w:rFonts w:ascii="Times New Roman" w:hAnsi="仿宋" w:eastAsia="仿宋" w:cs="Times New Roman"/>
          <w:color w:val="333333"/>
          <w:kern w:val="0"/>
          <w:sz w:val="28"/>
          <w:szCs w:val="28"/>
        </w:rPr>
        <w:t>住房公积金管理中心</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jc w:val="left"/>
        <w:textAlignment w:val="auto"/>
        <w:rPr>
          <w:rFonts w:ascii="Times New Roman" w:hAnsi="Times New Roman" w:eastAsia="宋体" w:cs="Times New Roman"/>
          <w:b/>
          <w:bCs/>
          <w:kern w:val="0"/>
          <w:sz w:val="32"/>
          <w:szCs w:val="32"/>
        </w:rPr>
      </w:pPr>
      <w:r>
        <w:rPr>
          <w:rFonts w:ascii="Times New Roman" w:hAnsi="SourceHanSansCN" w:eastAsia="宋体" w:cs="Times New Roman"/>
          <w:b/>
          <w:bCs/>
          <w:kern w:val="0"/>
          <w:sz w:val="32"/>
          <w:szCs w:val="32"/>
        </w:rPr>
        <w:t>【</w:t>
      </w:r>
      <w:r>
        <w:rPr>
          <w:rFonts w:ascii="Times New Roman" w:hAnsi="楷体" w:eastAsia="楷体" w:cs="Times New Roman"/>
          <w:b/>
          <w:bCs/>
          <w:kern w:val="0"/>
          <w:sz w:val="32"/>
          <w:szCs w:val="32"/>
        </w:rPr>
        <w:t>办理事项</w:t>
      </w:r>
      <w:r>
        <w:rPr>
          <w:rFonts w:ascii="Times New Roman" w:hAnsi="SourceHanSansCN" w:eastAsia="宋体" w:cs="Times New Roman"/>
          <w:b/>
          <w:bCs/>
          <w:kern w:val="0"/>
          <w:sz w:val="32"/>
          <w:szCs w:val="32"/>
        </w:rPr>
        <w:t>】：</w:t>
      </w:r>
    </w:p>
    <w:p>
      <w:pPr>
        <w:keepNext w:val="0"/>
        <w:keepLines w:val="0"/>
        <w:pageBreakBefore w:val="0"/>
        <w:kinsoku/>
        <w:wordWrap/>
        <w:overflowPunct w:val="0"/>
        <w:topLinePunct w:val="0"/>
        <w:autoSpaceDE/>
        <w:autoSpaceDN/>
        <w:bidi w:val="0"/>
        <w:adjustRightInd/>
        <w:snapToGrid/>
        <w:spacing w:line="320" w:lineRule="exact"/>
        <w:ind w:firstLine="643" w:firstLineChars="200"/>
        <w:textAlignment w:val="auto"/>
        <w:rPr>
          <w:rFonts w:ascii="Times New Roman" w:hAnsi="Times New Roman" w:eastAsia="楷体" w:cs="Times New Roman"/>
          <w:b/>
          <w:sz w:val="32"/>
          <w:szCs w:val="32"/>
        </w:rPr>
      </w:pPr>
      <w:r>
        <w:rPr>
          <w:rFonts w:ascii="Times New Roman" w:hAnsi="Times New Roman" w:eastAsia="楷体" w:cs="Times New Roman"/>
          <w:b/>
          <w:sz w:val="32"/>
          <w:szCs w:val="32"/>
        </w:rPr>
        <w:t>1</w:t>
      </w:r>
      <w:r>
        <w:rPr>
          <w:rFonts w:ascii="Times New Roman" w:hAnsi="楷体" w:eastAsia="楷体" w:cs="Times New Roman"/>
          <w:b/>
          <w:sz w:val="32"/>
          <w:szCs w:val="32"/>
        </w:rPr>
        <w:t>、企业事项</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ind w:firstLine="560" w:firstLineChars="200"/>
        <w:jc w:val="left"/>
        <w:textAlignment w:val="auto"/>
        <w:rPr>
          <w:rFonts w:ascii="Times New Roman" w:hAnsi="Times New Roman" w:eastAsia="仿宋" w:cs="Times New Roman"/>
          <w:color w:val="333333"/>
          <w:kern w:val="0"/>
          <w:sz w:val="28"/>
          <w:szCs w:val="28"/>
        </w:rPr>
      </w:pPr>
      <w:r>
        <w:rPr>
          <w:rFonts w:ascii="Times New Roman" w:hAnsi="仿宋" w:eastAsia="仿宋" w:cs="Times New Roman"/>
          <w:color w:val="333333"/>
          <w:kern w:val="0"/>
          <w:sz w:val="28"/>
          <w:szCs w:val="28"/>
        </w:rPr>
        <w:t>（</w:t>
      </w:r>
      <w:r>
        <w:rPr>
          <w:rFonts w:hint="eastAsia" w:ascii="Times New Roman" w:hAnsi="Times New Roman" w:eastAsia="仿宋" w:cs="Times New Roman"/>
          <w:color w:val="333333"/>
          <w:kern w:val="0"/>
          <w:sz w:val="28"/>
          <w:szCs w:val="28"/>
          <w:lang w:val="en-US" w:eastAsia="zh-CN"/>
        </w:rPr>
        <w:t>1</w:t>
      </w:r>
      <w:r>
        <w:rPr>
          <w:rFonts w:ascii="Times New Roman" w:hAnsi="仿宋" w:eastAsia="仿宋" w:cs="Times New Roman"/>
          <w:color w:val="333333"/>
          <w:kern w:val="0"/>
          <w:sz w:val="28"/>
          <w:szCs w:val="28"/>
        </w:rPr>
        <w:t>）职工参保登记（社保医保联办）；</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ind w:firstLine="560" w:firstLineChars="200"/>
        <w:jc w:val="left"/>
        <w:textAlignment w:val="auto"/>
        <w:rPr>
          <w:rFonts w:ascii="Times New Roman" w:hAnsi="Times New Roman" w:eastAsia="仿宋" w:cs="Times New Roman"/>
          <w:color w:val="333333"/>
          <w:kern w:val="0"/>
          <w:sz w:val="28"/>
          <w:szCs w:val="28"/>
        </w:rPr>
      </w:pPr>
      <w:r>
        <w:rPr>
          <w:rFonts w:ascii="Times New Roman" w:hAnsi="仿宋" w:eastAsia="仿宋" w:cs="Times New Roman"/>
          <w:color w:val="333333"/>
          <w:kern w:val="0"/>
          <w:sz w:val="28"/>
          <w:szCs w:val="28"/>
        </w:rPr>
        <w:t>（</w:t>
      </w:r>
      <w:r>
        <w:rPr>
          <w:rFonts w:hint="eastAsia" w:ascii="Times New Roman" w:hAnsi="Times New Roman" w:eastAsia="仿宋" w:cs="Times New Roman"/>
          <w:color w:val="333333"/>
          <w:kern w:val="0"/>
          <w:sz w:val="28"/>
          <w:szCs w:val="28"/>
          <w:lang w:val="en-US" w:eastAsia="zh-CN"/>
        </w:rPr>
        <w:t>2</w:t>
      </w:r>
      <w:r>
        <w:rPr>
          <w:rFonts w:ascii="Times New Roman" w:hAnsi="仿宋" w:eastAsia="仿宋" w:cs="Times New Roman"/>
          <w:color w:val="333333"/>
          <w:kern w:val="0"/>
          <w:sz w:val="28"/>
          <w:szCs w:val="28"/>
        </w:rPr>
        <w:t>）住房公积金缴存登记。</w:t>
      </w:r>
    </w:p>
    <w:p>
      <w:pPr>
        <w:keepNext w:val="0"/>
        <w:keepLines w:val="0"/>
        <w:pageBreakBefore w:val="0"/>
        <w:kinsoku/>
        <w:wordWrap/>
        <w:overflowPunct w:val="0"/>
        <w:topLinePunct w:val="0"/>
        <w:autoSpaceDE/>
        <w:autoSpaceDN/>
        <w:bidi w:val="0"/>
        <w:adjustRightInd/>
        <w:snapToGrid/>
        <w:spacing w:line="320" w:lineRule="exact"/>
        <w:ind w:firstLine="643" w:firstLineChars="200"/>
        <w:textAlignment w:val="auto"/>
        <w:rPr>
          <w:rFonts w:ascii="Times New Roman" w:hAnsi="Times New Roman" w:eastAsia="楷体" w:cs="Times New Roman"/>
          <w:b/>
          <w:sz w:val="32"/>
          <w:szCs w:val="32"/>
        </w:rPr>
      </w:pPr>
      <w:r>
        <w:rPr>
          <w:rFonts w:ascii="Times New Roman" w:hAnsi="Times New Roman" w:eastAsia="楷体" w:cs="Times New Roman"/>
          <w:b/>
          <w:sz w:val="32"/>
          <w:szCs w:val="32"/>
        </w:rPr>
        <w:t>2</w:t>
      </w:r>
      <w:r>
        <w:rPr>
          <w:rFonts w:ascii="Times New Roman" w:hAnsi="楷体" w:eastAsia="楷体" w:cs="Times New Roman"/>
          <w:b/>
          <w:sz w:val="32"/>
          <w:szCs w:val="32"/>
        </w:rPr>
        <w:t>、个人事项</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ind w:firstLine="560" w:firstLineChars="200"/>
        <w:jc w:val="left"/>
        <w:textAlignment w:val="auto"/>
        <w:rPr>
          <w:rFonts w:ascii="Times New Roman" w:hAnsi="仿宋" w:eastAsia="仿宋" w:cs="Times New Roman"/>
          <w:color w:val="333333"/>
          <w:kern w:val="0"/>
          <w:sz w:val="28"/>
          <w:szCs w:val="28"/>
        </w:rPr>
      </w:pPr>
      <w:r>
        <w:rPr>
          <w:rFonts w:ascii="Times New Roman" w:hAnsi="仿宋" w:eastAsia="仿宋" w:cs="Times New Roman"/>
          <w:color w:val="333333"/>
          <w:kern w:val="0"/>
          <w:sz w:val="28"/>
          <w:szCs w:val="28"/>
        </w:rPr>
        <w:t>（</w:t>
      </w:r>
      <w:r>
        <w:rPr>
          <w:rFonts w:hint="eastAsia" w:ascii="Times New Roman" w:hAnsi="Times New Roman" w:eastAsia="仿宋" w:cs="Times New Roman"/>
          <w:color w:val="333333"/>
          <w:kern w:val="0"/>
          <w:sz w:val="28"/>
          <w:szCs w:val="28"/>
          <w:lang w:val="en-US" w:eastAsia="zh-CN"/>
        </w:rPr>
        <w:t>1</w:t>
      </w:r>
      <w:r>
        <w:rPr>
          <w:rFonts w:ascii="Times New Roman" w:hAnsi="仿宋" w:eastAsia="仿宋" w:cs="Times New Roman"/>
          <w:color w:val="333333"/>
          <w:kern w:val="0"/>
          <w:sz w:val="28"/>
          <w:szCs w:val="28"/>
        </w:rPr>
        <w:t>）</w:t>
      </w:r>
      <w:r>
        <w:rPr>
          <w:rFonts w:hint="eastAsia" w:ascii="Times New Roman" w:hAnsi="仿宋" w:eastAsia="仿宋" w:cs="Times New Roman"/>
          <w:color w:val="333333"/>
          <w:kern w:val="0"/>
          <w:sz w:val="28"/>
          <w:szCs w:val="28"/>
          <w:lang w:eastAsia="zh-CN"/>
        </w:rPr>
        <w:t>高校毕业生档案调动</w:t>
      </w:r>
      <w:r>
        <w:rPr>
          <w:rFonts w:ascii="Times New Roman" w:hAnsi="仿宋" w:eastAsia="仿宋" w:cs="Times New Roman"/>
          <w:color w:val="333333"/>
          <w:kern w:val="0"/>
          <w:sz w:val="28"/>
          <w:szCs w:val="28"/>
        </w:rPr>
        <w:t>；</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ind w:firstLine="560" w:firstLineChars="200"/>
        <w:jc w:val="left"/>
        <w:textAlignment w:val="auto"/>
        <w:rPr>
          <w:rFonts w:ascii="Times New Roman" w:hAnsi="Times New Roman" w:eastAsia="仿宋" w:cs="Times New Roman"/>
          <w:color w:val="333333"/>
          <w:kern w:val="0"/>
          <w:sz w:val="28"/>
          <w:szCs w:val="28"/>
        </w:rPr>
      </w:pPr>
      <w:r>
        <w:rPr>
          <w:rFonts w:ascii="Times New Roman" w:hAnsi="仿宋" w:eastAsia="仿宋" w:cs="Times New Roman"/>
          <w:color w:val="333333"/>
          <w:kern w:val="0"/>
          <w:sz w:val="28"/>
          <w:szCs w:val="28"/>
        </w:rPr>
        <w:t>（</w:t>
      </w:r>
      <w:r>
        <w:rPr>
          <w:rFonts w:hint="eastAsia" w:ascii="Times New Roman" w:hAnsi="Times New Roman" w:eastAsia="仿宋" w:cs="Times New Roman"/>
          <w:color w:val="333333"/>
          <w:kern w:val="0"/>
          <w:sz w:val="28"/>
          <w:szCs w:val="28"/>
          <w:lang w:val="en-US" w:eastAsia="zh-CN"/>
        </w:rPr>
        <w:t>2</w:t>
      </w:r>
      <w:r>
        <w:rPr>
          <w:rFonts w:ascii="Times New Roman" w:hAnsi="仿宋" w:eastAsia="仿宋" w:cs="Times New Roman"/>
          <w:color w:val="333333"/>
          <w:kern w:val="0"/>
          <w:sz w:val="28"/>
          <w:szCs w:val="28"/>
        </w:rPr>
        <w:t>）灵活就业参保登记（社保医保联办）；</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jc w:val="left"/>
        <w:textAlignment w:val="auto"/>
        <w:rPr>
          <w:rFonts w:ascii="Times New Roman" w:hAnsi="Times New Roman" w:eastAsia="宋体" w:cs="Times New Roman"/>
          <w:b/>
          <w:bCs/>
          <w:kern w:val="0"/>
          <w:sz w:val="32"/>
          <w:szCs w:val="32"/>
        </w:rPr>
      </w:pPr>
      <w:r>
        <w:rPr>
          <w:rFonts w:ascii="Times New Roman" w:hAnsi="SourceHanSansCN" w:eastAsia="宋体" w:cs="Times New Roman"/>
          <w:b/>
          <w:bCs/>
          <w:kern w:val="0"/>
          <w:sz w:val="32"/>
          <w:szCs w:val="32"/>
        </w:rPr>
        <w:t>【</w:t>
      </w:r>
      <w:r>
        <w:rPr>
          <w:rFonts w:ascii="Times New Roman" w:hAnsi="楷体" w:eastAsia="楷体" w:cs="Times New Roman"/>
          <w:b/>
          <w:bCs/>
          <w:kern w:val="0"/>
          <w:sz w:val="32"/>
          <w:szCs w:val="32"/>
        </w:rPr>
        <w:t>受理条件</w:t>
      </w:r>
      <w:r>
        <w:rPr>
          <w:rFonts w:ascii="Times New Roman" w:hAnsi="SourceHanSansCN" w:eastAsia="宋体" w:cs="Times New Roman"/>
          <w:b/>
          <w:bCs/>
          <w:kern w:val="0"/>
          <w:sz w:val="32"/>
          <w:szCs w:val="32"/>
        </w:rPr>
        <w:t>】：</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ind w:firstLine="560" w:firstLineChars="200"/>
        <w:jc w:val="left"/>
        <w:textAlignment w:val="auto"/>
        <w:rPr>
          <w:rFonts w:ascii="Times New Roman" w:hAnsi="Times New Roman" w:eastAsia="宋体" w:cs="Times New Roman"/>
          <w:b/>
          <w:bCs/>
          <w:kern w:val="0"/>
          <w:sz w:val="36"/>
          <w:szCs w:val="36"/>
        </w:rPr>
      </w:pPr>
      <w:r>
        <w:rPr>
          <w:rFonts w:ascii="Times New Roman" w:hAnsi="仿宋" w:eastAsia="仿宋" w:cs="Times New Roman"/>
          <w:sz w:val="28"/>
          <w:szCs w:val="28"/>
        </w:rPr>
        <w:t>提交必要材料和相应事项所需资料即可。</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jc w:val="left"/>
        <w:textAlignment w:val="auto"/>
        <w:rPr>
          <w:rFonts w:ascii="Times New Roman" w:hAnsi="Times New Roman" w:eastAsia="楷体" w:cs="Times New Roman"/>
          <w:b/>
          <w:bCs/>
          <w:kern w:val="0"/>
          <w:sz w:val="32"/>
          <w:szCs w:val="32"/>
        </w:rPr>
      </w:pPr>
      <w:r>
        <w:rPr>
          <w:rFonts w:ascii="Times New Roman" w:hAnsi="楷体" w:eastAsia="楷体" w:cs="Times New Roman"/>
          <w:b/>
          <w:bCs/>
          <w:kern w:val="0"/>
          <w:sz w:val="32"/>
          <w:szCs w:val="32"/>
        </w:rPr>
        <w:t>【办事资料】</w:t>
      </w:r>
    </w:p>
    <w:p>
      <w:pPr>
        <w:keepNext w:val="0"/>
        <w:keepLines w:val="0"/>
        <w:pageBreakBefore w:val="0"/>
        <w:kinsoku/>
        <w:wordWrap/>
        <w:overflowPunct w:val="0"/>
        <w:topLinePunct w:val="0"/>
        <w:autoSpaceDE/>
        <w:autoSpaceDN/>
        <w:bidi w:val="0"/>
        <w:adjustRightInd/>
        <w:snapToGrid/>
        <w:spacing w:line="320" w:lineRule="exact"/>
        <w:ind w:firstLine="803" w:firstLineChars="250"/>
        <w:textAlignment w:val="auto"/>
        <w:rPr>
          <w:rFonts w:ascii="Times New Roman" w:hAnsi="Times New Roman" w:eastAsia="楷体" w:cs="Times New Roman"/>
          <w:b/>
          <w:sz w:val="32"/>
          <w:szCs w:val="32"/>
        </w:rPr>
      </w:pPr>
      <w:r>
        <w:rPr>
          <w:rFonts w:ascii="Times New Roman" w:hAnsi="楷体" w:eastAsia="楷体" w:cs="Times New Roman"/>
          <w:b/>
          <w:sz w:val="32"/>
          <w:szCs w:val="32"/>
        </w:rPr>
        <w:t>一、企业办理需要的材料</w:t>
      </w:r>
    </w:p>
    <w:p>
      <w:pPr>
        <w:keepNext w:val="0"/>
        <w:keepLines w:val="0"/>
        <w:pageBreakBefore w:val="0"/>
        <w:kinsoku/>
        <w:wordWrap/>
        <w:overflowPunct w:val="0"/>
        <w:topLinePunct w:val="0"/>
        <w:autoSpaceDE/>
        <w:autoSpaceDN/>
        <w:bidi w:val="0"/>
        <w:adjustRightInd/>
        <w:snapToGrid/>
        <w:spacing w:line="320" w:lineRule="exact"/>
        <w:ind w:firstLine="703" w:firstLineChars="250"/>
        <w:textAlignment w:val="auto"/>
        <w:rPr>
          <w:rFonts w:ascii="Times New Roman" w:hAnsi="Times New Roman" w:eastAsia="仿宋" w:cs="Times New Roman"/>
          <w:b/>
          <w:sz w:val="28"/>
          <w:szCs w:val="28"/>
        </w:rPr>
      </w:pPr>
      <w:r>
        <w:rPr>
          <w:rFonts w:ascii="Times New Roman" w:hAnsi="仿宋" w:eastAsia="仿宋" w:cs="Times New Roman"/>
          <w:b/>
          <w:sz w:val="28"/>
          <w:szCs w:val="28"/>
        </w:rPr>
        <w:t>必要材料：</w:t>
      </w:r>
    </w:p>
    <w:p>
      <w:pPr>
        <w:keepNext w:val="0"/>
        <w:keepLines w:val="0"/>
        <w:pageBreakBefore w:val="0"/>
        <w:kinsoku/>
        <w:wordWrap/>
        <w:overflowPunct w:val="0"/>
        <w:topLinePunct w:val="0"/>
        <w:autoSpaceDE/>
        <w:autoSpaceDN/>
        <w:bidi w:val="0"/>
        <w:adjustRightInd/>
        <w:snapToGrid/>
        <w:spacing w:line="320" w:lineRule="exact"/>
        <w:ind w:firstLine="700" w:firstLineChars="250"/>
        <w:textAlignment w:val="auto"/>
        <w:rPr>
          <w:rFonts w:ascii="Times New Roman" w:hAnsi="Times New Roman" w:eastAsia="仿宋" w:cs="Times New Roman"/>
          <w:sz w:val="28"/>
          <w:szCs w:val="28"/>
        </w:rPr>
      </w:pPr>
      <w:r>
        <w:rPr>
          <w:rFonts w:ascii="Times New Roman" w:hAnsi="仿宋" w:eastAsia="仿宋" w:cs="Times New Roman"/>
          <w:sz w:val="28"/>
          <w:szCs w:val="28"/>
        </w:rPr>
        <w:t>（</w:t>
      </w:r>
      <w:r>
        <w:rPr>
          <w:rFonts w:ascii="Times New Roman" w:hAnsi="Times New Roman" w:eastAsia="仿宋" w:cs="Times New Roman"/>
          <w:sz w:val="28"/>
          <w:szCs w:val="28"/>
        </w:rPr>
        <w:t>1</w:t>
      </w:r>
      <w:r>
        <w:rPr>
          <w:rFonts w:ascii="Times New Roman" w:hAnsi="仿宋" w:eastAsia="仿宋" w:cs="Times New Roman"/>
          <w:sz w:val="28"/>
          <w:szCs w:val="28"/>
        </w:rPr>
        <w:t>）企业统一社会信用代码证或营业执照副本原件或加盖公章的复印件；</w:t>
      </w:r>
    </w:p>
    <w:p>
      <w:pPr>
        <w:keepNext w:val="0"/>
        <w:keepLines w:val="0"/>
        <w:pageBreakBefore w:val="0"/>
        <w:kinsoku/>
        <w:wordWrap/>
        <w:overflowPunct w:val="0"/>
        <w:topLinePunct w:val="0"/>
        <w:autoSpaceDE/>
        <w:autoSpaceDN/>
        <w:bidi w:val="0"/>
        <w:adjustRightInd/>
        <w:snapToGrid/>
        <w:spacing w:line="320" w:lineRule="exact"/>
        <w:ind w:firstLine="560" w:firstLineChars="200"/>
        <w:textAlignment w:val="auto"/>
        <w:rPr>
          <w:rFonts w:ascii="Times New Roman" w:hAnsi="Times New Roman" w:eastAsia="仿宋" w:cs="Times New Roman"/>
          <w:sz w:val="28"/>
          <w:szCs w:val="28"/>
        </w:rPr>
      </w:pPr>
      <w:r>
        <w:rPr>
          <w:rFonts w:ascii="Times New Roman" w:hAnsi="仿宋" w:eastAsia="仿宋" w:cs="Times New Roman"/>
          <w:sz w:val="28"/>
          <w:szCs w:val="28"/>
        </w:rPr>
        <w:t>（</w:t>
      </w:r>
      <w:r>
        <w:rPr>
          <w:rFonts w:ascii="Times New Roman" w:hAnsi="Times New Roman" w:eastAsia="仿宋" w:cs="Times New Roman"/>
          <w:sz w:val="28"/>
          <w:szCs w:val="28"/>
        </w:rPr>
        <w:t>2</w:t>
      </w:r>
      <w:r>
        <w:rPr>
          <w:rFonts w:ascii="Times New Roman" w:hAnsi="仿宋" w:eastAsia="仿宋" w:cs="Times New Roman"/>
          <w:sz w:val="28"/>
          <w:szCs w:val="28"/>
        </w:rPr>
        <w:t>）经办人身份证；</w:t>
      </w:r>
    </w:p>
    <w:p>
      <w:pPr>
        <w:keepNext w:val="0"/>
        <w:keepLines w:val="0"/>
        <w:pageBreakBefore w:val="0"/>
        <w:kinsoku/>
        <w:wordWrap/>
        <w:overflowPunct w:val="0"/>
        <w:topLinePunct w:val="0"/>
        <w:autoSpaceDE/>
        <w:autoSpaceDN/>
        <w:bidi w:val="0"/>
        <w:adjustRightInd/>
        <w:snapToGrid/>
        <w:spacing w:line="320" w:lineRule="exact"/>
        <w:ind w:firstLine="560" w:firstLineChars="200"/>
        <w:textAlignment w:val="auto"/>
        <w:rPr>
          <w:rFonts w:ascii="Times New Roman" w:hAnsi="Times New Roman" w:eastAsia="仿宋" w:cs="Times New Roman"/>
          <w:sz w:val="28"/>
          <w:szCs w:val="28"/>
        </w:rPr>
      </w:pPr>
      <w:r>
        <w:rPr>
          <w:rFonts w:ascii="Times New Roman" w:hAnsi="仿宋" w:eastAsia="仿宋" w:cs="Times New Roman"/>
          <w:sz w:val="28"/>
          <w:szCs w:val="28"/>
        </w:rPr>
        <w:t>（</w:t>
      </w:r>
      <w:r>
        <w:rPr>
          <w:rFonts w:ascii="Times New Roman" w:hAnsi="Times New Roman" w:eastAsia="仿宋" w:cs="Times New Roman"/>
          <w:sz w:val="28"/>
          <w:szCs w:val="28"/>
        </w:rPr>
        <w:t>3</w:t>
      </w:r>
      <w:r>
        <w:rPr>
          <w:rFonts w:ascii="Times New Roman" w:hAnsi="仿宋" w:eastAsia="仿宋" w:cs="Times New Roman"/>
          <w:sz w:val="28"/>
          <w:szCs w:val="28"/>
        </w:rPr>
        <w:t>）法定代表人身份证或加盖公章的复印件。</w:t>
      </w:r>
    </w:p>
    <w:p>
      <w:pPr>
        <w:keepNext w:val="0"/>
        <w:keepLines w:val="0"/>
        <w:pageBreakBefore w:val="0"/>
        <w:widowControl/>
        <w:kinsoku/>
        <w:wordWrap/>
        <w:overflowPunct w:val="0"/>
        <w:topLinePunct w:val="0"/>
        <w:autoSpaceDE/>
        <w:autoSpaceDN/>
        <w:bidi w:val="0"/>
        <w:adjustRightInd/>
        <w:snapToGrid/>
        <w:spacing w:line="320" w:lineRule="exact"/>
        <w:ind w:firstLine="703" w:firstLineChars="250"/>
        <w:jc w:val="left"/>
        <w:textAlignment w:val="auto"/>
        <w:rPr>
          <w:rFonts w:ascii="Times New Roman" w:hAnsi="Times New Roman" w:eastAsia="仿宋" w:cs="Times New Roman"/>
          <w:b/>
          <w:sz w:val="28"/>
          <w:szCs w:val="28"/>
        </w:rPr>
      </w:pPr>
      <w:r>
        <w:rPr>
          <w:rFonts w:ascii="Times New Roman" w:hAnsi="仿宋" w:eastAsia="仿宋" w:cs="Times New Roman"/>
          <w:b/>
          <w:sz w:val="28"/>
          <w:szCs w:val="28"/>
        </w:rPr>
        <w:t>相应事项其他所需材料：</w:t>
      </w:r>
    </w:p>
    <w:p>
      <w:pPr>
        <w:keepNext w:val="0"/>
        <w:keepLines w:val="0"/>
        <w:pageBreakBefore w:val="0"/>
        <w:kinsoku/>
        <w:wordWrap/>
        <w:overflowPunct w:val="0"/>
        <w:topLinePunct w:val="0"/>
        <w:autoSpaceDE/>
        <w:autoSpaceDN/>
        <w:bidi w:val="0"/>
        <w:adjustRightInd/>
        <w:snapToGrid/>
        <w:spacing w:line="320" w:lineRule="exact"/>
        <w:ind w:firstLine="560" w:firstLineChars="200"/>
        <w:textAlignment w:val="auto"/>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1</w:t>
      </w:r>
      <w:r>
        <w:rPr>
          <w:rFonts w:ascii="Times New Roman" w:hAnsi="仿宋" w:eastAsia="仿宋" w:cs="Times New Roman"/>
          <w:sz w:val="28"/>
          <w:szCs w:val="28"/>
        </w:rPr>
        <w:t>、初次参保登记：</w:t>
      </w:r>
    </w:p>
    <w:p>
      <w:pPr>
        <w:keepNext w:val="0"/>
        <w:keepLines w:val="0"/>
        <w:pageBreakBefore w:val="0"/>
        <w:kinsoku/>
        <w:wordWrap/>
        <w:overflowPunct w:val="0"/>
        <w:topLinePunct w:val="0"/>
        <w:autoSpaceDE/>
        <w:autoSpaceDN/>
        <w:bidi w:val="0"/>
        <w:adjustRightInd/>
        <w:snapToGrid/>
        <w:spacing w:line="320" w:lineRule="exact"/>
        <w:ind w:firstLine="560" w:firstLineChars="200"/>
        <w:textAlignment w:val="auto"/>
        <w:rPr>
          <w:rFonts w:ascii="Times New Roman" w:hAnsi="Times New Roman" w:eastAsia="仿宋" w:cs="Times New Roman"/>
          <w:sz w:val="28"/>
          <w:szCs w:val="28"/>
        </w:rPr>
      </w:pPr>
      <w:r>
        <w:rPr>
          <w:rFonts w:ascii="Times New Roman" w:hAnsi="仿宋" w:eastAsia="仿宋" w:cs="Times New Roman"/>
          <w:sz w:val="28"/>
          <w:szCs w:val="28"/>
        </w:rPr>
        <w:t>（</w:t>
      </w:r>
      <w:r>
        <w:rPr>
          <w:rFonts w:hint="eastAsia" w:ascii="Times New Roman" w:hAnsi="Times New Roman" w:eastAsia="仿宋" w:cs="Times New Roman"/>
          <w:sz w:val="28"/>
          <w:szCs w:val="28"/>
          <w:lang w:val="en-US" w:eastAsia="zh-CN"/>
        </w:rPr>
        <w:t>1</w:t>
      </w:r>
      <w:r>
        <w:rPr>
          <w:rFonts w:ascii="Times New Roman" w:hAnsi="仿宋" w:eastAsia="仿宋" w:cs="Times New Roman"/>
          <w:sz w:val="28"/>
          <w:szCs w:val="28"/>
        </w:rPr>
        <w:t>）劳动者身份证复印件</w:t>
      </w:r>
    </w:p>
    <w:p>
      <w:pPr>
        <w:keepNext w:val="0"/>
        <w:keepLines w:val="0"/>
        <w:pageBreakBefore w:val="0"/>
        <w:kinsoku/>
        <w:wordWrap/>
        <w:overflowPunct w:val="0"/>
        <w:topLinePunct w:val="0"/>
        <w:autoSpaceDE/>
        <w:autoSpaceDN/>
        <w:bidi w:val="0"/>
        <w:adjustRightInd/>
        <w:snapToGrid/>
        <w:spacing w:line="320" w:lineRule="exact"/>
        <w:ind w:firstLine="560" w:firstLineChars="200"/>
        <w:textAlignment w:val="auto"/>
        <w:rPr>
          <w:rFonts w:ascii="Times New Roman" w:hAnsi="Times New Roman" w:eastAsia="仿宋" w:cs="Times New Roman"/>
          <w:sz w:val="28"/>
          <w:szCs w:val="28"/>
        </w:rPr>
      </w:pPr>
      <w:r>
        <w:rPr>
          <w:rFonts w:ascii="Times New Roman" w:hAnsi="仿宋" w:eastAsia="仿宋" w:cs="Times New Roman"/>
          <w:sz w:val="28"/>
          <w:szCs w:val="28"/>
        </w:rPr>
        <w:t>（</w:t>
      </w:r>
      <w:r>
        <w:rPr>
          <w:rFonts w:hint="eastAsia" w:ascii="Times New Roman" w:hAnsi="Times New Roman" w:eastAsia="仿宋" w:cs="Times New Roman"/>
          <w:sz w:val="28"/>
          <w:szCs w:val="28"/>
          <w:lang w:val="en-US" w:eastAsia="zh-CN"/>
        </w:rPr>
        <w:t>2</w:t>
      </w:r>
      <w:r>
        <w:rPr>
          <w:rFonts w:ascii="Times New Roman" w:hAnsi="仿宋" w:eastAsia="仿宋" w:cs="Times New Roman"/>
          <w:sz w:val="28"/>
          <w:szCs w:val="28"/>
        </w:rPr>
        <w:t>）</w:t>
      </w:r>
      <w:r>
        <w:rPr>
          <w:rFonts w:hint="eastAsia" w:ascii="Times New Roman" w:hAnsi="仿宋" w:eastAsia="仿宋" w:cs="Times New Roman"/>
          <w:sz w:val="28"/>
          <w:szCs w:val="28"/>
          <w:lang w:eastAsia="zh-CN"/>
        </w:rPr>
        <w:t>江苏省用人单位用工参保登记</w:t>
      </w:r>
      <w:r>
        <w:rPr>
          <w:rFonts w:ascii="Times New Roman" w:hAnsi="仿宋" w:eastAsia="仿宋" w:cs="Times New Roman"/>
          <w:sz w:val="28"/>
          <w:szCs w:val="28"/>
        </w:rPr>
        <w:t>花名册（加盖公章，仅需提供一次）</w:t>
      </w:r>
    </w:p>
    <w:p>
      <w:pPr>
        <w:keepNext w:val="0"/>
        <w:keepLines w:val="0"/>
        <w:pageBreakBefore w:val="0"/>
        <w:widowControl w:val="0"/>
        <w:kinsoku/>
        <w:wordWrap/>
        <w:overflowPunct w:val="0"/>
        <w:topLinePunct w:val="0"/>
        <w:autoSpaceDE/>
        <w:autoSpaceDN/>
        <w:bidi w:val="0"/>
        <w:adjustRightInd/>
        <w:snapToGrid/>
        <w:spacing w:line="320" w:lineRule="exact"/>
        <w:ind w:firstLine="560" w:firstLineChars="200"/>
        <w:textAlignment w:val="auto"/>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2</w:t>
      </w:r>
      <w:r>
        <w:rPr>
          <w:rFonts w:ascii="Times New Roman" w:hAnsi="仿宋" w:eastAsia="仿宋" w:cs="Times New Roman"/>
          <w:sz w:val="28"/>
          <w:szCs w:val="28"/>
        </w:rPr>
        <w:t>、初次办理住房公积金缴存登记：无须其他材料</w:t>
      </w:r>
    </w:p>
    <w:p>
      <w:pPr>
        <w:keepNext w:val="0"/>
        <w:keepLines w:val="0"/>
        <w:pageBreakBefore w:val="0"/>
        <w:widowControl w:val="0"/>
        <w:kinsoku/>
        <w:wordWrap/>
        <w:overflowPunct w:val="0"/>
        <w:topLinePunct w:val="0"/>
        <w:autoSpaceDE/>
        <w:autoSpaceDN/>
        <w:bidi w:val="0"/>
        <w:adjustRightInd/>
        <w:snapToGrid/>
        <w:spacing w:line="320" w:lineRule="exact"/>
        <w:ind w:firstLine="643" w:firstLineChars="200"/>
        <w:textAlignment w:val="auto"/>
        <w:rPr>
          <w:rFonts w:ascii="Times New Roman" w:hAnsi="Times New Roman" w:eastAsia="楷体" w:cs="Times New Roman"/>
          <w:b/>
          <w:sz w:val="32"/>
          <w:szCs w:val="32"/>
        </w:rPr>
      </w:pPr>
      <w:r>
        <w:rPr>
          <w:rFonts w:ascii="Times New Roman" w:hAnsi="楷体" w:eastAsia="楷体" w:cs="Times New Roman"/>
          <w:b/>
          <w:sz w:val="32"/>
          <w:szCs w:val="32"/>
        </w:rPr>
        <w:t>二、个人办理需要的材料</w:t>
      </w:r>
    </w:p>
    <w:p>
      <w:pPr>
        <w:keepNext w:val="0"/>
        <w:keepLines w:val="0"/>
        <w:pageBreakBefore w:val="0"/>
        <w:widowControl/>
        <w:kinsoku/>
        <w:wordWrap/>
        <w:overflowPunct w:val="0"/>
        <w:topLinePunct w:val="0"/>
        <w:autoSpaceDE/>
        <w:autoSpaceDN/>
        <w:bidi w:val="0"/>
        <w:adjustRightInd/>
        <w:snapToGrid/>
        <w:spacing w:line="320" w:lineRule="exact"/>
        <w:ind w:firstLine="562" w:firstLineChars="200"/>
        <w:jc w:val="left"/>
        <w:textAlignment w:val="auto"/>
        <w:rPr>
          <w:rFonts w:ascii="Times New Roman" w:hAnsi="Times New Roman" w:eastAsia="仿宋" w:cs="Times New Roman"/>
          <w:b/>
          <w:sz w:val="28"/>
          <w:szCs w:val="28"/>
        </w:rPr>
      </w:pPr>
      <w:r>
        <w:rPr>
          <w:rFonts w:ascii="Times New Roman" w:hAnsi="仿宋" w:eastAsia="仿宋" w:cs="Times New Roman"/>
          <w:b/>
          <w:sz w:val="28"/>
          <w:szCs w:val="28"/>
        </w:rPr>
        <w:t>必要材料：</w:t>
      </w:r>
    </w:p>
    <w:p>
      <w:pPr>
        <w:keepNext w:val="0"/>
        <w:keepLines w:val="0"/>
        <w:pageBreakBefore w:val="0"/>
        <w:kinsoku/>
        <w:wordWrap/>
        <w:overflowPunct w:val="0"/>
        <w:topLinePunct w:val="0"/>
        <w:autoSpaceDE/>
        <w:autoSpaceDN/>
        <w:bidi w:val="0"/>
        <w:adjustRightInd/>
        <w:snapToGrid/>
        <w:spacing w:line="320" w:lineRule="exact"/>
        <w:ind w:firstLine="560" w:firstLineChars="200"/>
        <w:textAlignment w:val="auto"/>
        <w:rPr>
          <w:rFonts w:ascii="Times New Roman" w:hAnsi="Times New Roman" w:eastAsia="仿宋" w:cs="Times New Roman"/>
          <w:sz w:val="28"/>
          <w:szCs w:val="28"/>
        </w:rPr>
      </w:pPr>
      <w:r>
        <w:rPr>
          <w:rFonts w:ascii="Times New Roman" w:hAnsi="仿宋" w:eastAsia="仿宋" w:cs="Times New Roman"/>
          <w:sz w:val="28"/>
          <w:szCs w:val="28"/>
        </w:rPr>
        <w:t>（</w:t>
      </w:r>
      <w:r>
        <w:rPr>
          <w:rFonts w:ascii="Times New Roman" w:hAnsi="Times New Roman" w:eastAsia="仿宋" w:cs="Times New Roman"/>
          <w:sz w:val="28"/>
          <w:szCs w:val="28"/>
        </w:rPr>
        <w:t>1</w:t>
      </w:r>
      <w:r>
        <w:rPr>
          <w:rFonts w:ascii="Times New Roman" w:hAnsi="仿宋" w:eastAsia="仿宋" w:cs="Times New Roman"/>
          <w:sz w:val="28"/>
          <w:szCs w:val="28"/>
        </w:rPr>
        <w:t>）居民身份证</w:t>
      </w:r>
    </w:p>
    <w:p>
      <w:pPr>
        <w:keepNext w:val="0"/>
        <w:keepLines w:val="0"/>
        <w:pageBreakBefore w:val="0"/>
        <w:widowControl/>
        <w:kinsoku/>
        <w:wordWrap/>
        <w:overflowPunct w:val="0"/>
        <w:topLinePunct w:val="0"/>
        <w:autoSpaceDE/>
        <w:autoSpaceDN/>
        <w:bidi w:val="0"/>
        <w:adjustRightInd/>
        <w:snapToGrid/>
        <w:spacing w:line="320" w:lineRule="exact"/>
        <w:ind w:firstLine="562" w:firstLineChars="200"/>
        <w:jc w:val="left"/>
        <w:textAlignment w:val="auto"/>
        <w:rPr>
          <w:rFonts w:ascii="Times New Roman" w:hAnsi="Times New Roman" w:eastAsia="仿宋" w:cs="Times New Roman"/>
          <w:b/>
          <w:sz w:val="28"/>
          <w:szCs w:val="28"/>
        </w:rPr>
      </w:pPr>
      <w:r>
        <w:rPr>
          <w:rFonts w:ascii="Times New Roman" w:hAnsi="仿宋" w:eastAsia="仿宋" w:cs="Times New Roman"/>
          <w:b/>
          <w:sz w:val="28"/>
          <w:szCs w:val="28"/>
        </w:rPr>
        <w:t>相应事项所需其他材料</w:t>
      </w:r>
    </w:p>
    <w:p>
      <w:pPr>
        <w:keepNext w:val="0"/>
        <w:keepLines w:val="0"/>
        <w:pageBreakBefore w:val="0"/>
        <w:kinsoku/>
        <w:wordWrap/>
        <w:overflowPunct w:val="0"/>
        <w:topLinePunct w:val="0"/>
        <w:autoSpaceDE/>
        <w:autoSpaceDN/>
        <w:bidi w:val="0"/>
        <w:adjustRightInd/>
        <w:snapToGrid/>
        <w:spacing w:line="320" w:lineRule="exact"/>
        <w:ind w:firstLine="560" w:firstLineChars="200"/>
        <w:textAlignment w:val="auto"/>
        <w:rPr>
          <w:rFonts w:ascii="Times New Roman" w:hAnsi="Times New Roman" w:eastAsia="仿宋" w:cs="Times New Roman"/>
          <w:sz w:val="28"/>
          <w:szCs w:val="28"/>
        </w:rPr>
      </w:pPr>
      <w:r>
        <w:rPr>
          <w:rFonts w:ascii="Times New Roman" w:hAnsi="仿宋" w:eastAsia="仿宋" w:cs="Times New Roman"/>
          <w:sz w:val="28"/>
          <w:szCs w:val="28"/>
        </w:rPr>
        <w:t>（</w:t>
      </w:r>
      <w:r>
        <w:rPr>
          <w:rFonts w:hint="eastAsia" w:ascii="Times New Roman" w:hAnsi="Times New Roman" w:eastAsia="仿宋" w:cs="Times New Roman"/>
          <w:sz w:val="28"/>
          <w:szCs w:val="28"/>
          <w:lang w:val="en-US" w:eastAsia="zh-CN"/>
        </w:rPr>
        <w:t>2</w:t>
      </w:r>
      <w:r>
        <w:rPr>
          <w:rFonts w:ascii="Times New Roman" w:hAnsi="仿宋" w:eastAsia="仿宋" w:cs="Times New Roman"/>
          <w:sz w:val="28"/>
          <w:szCs w:val="28"/>
        </w:rPr>
        <w:t>）家庭户口本（灵活就业参保登记及社保医保联办时提供）</w:t>
      </w:r>
    </w:p>
    <w:p>
      <w:pPr>
        <w:keepNext w:val="0"/>
        <w:keepLines w:val="0"/>
        <w:pageBreakBefore w:val="0"/>
        <w:kinsoku/>
        <w:wordWrap/>
        <w:overflowPunct w:val="0"/>
        <w:topLinePunct w:val="0"/>
        <w:autoSpaceDE/>
        <w:autoSpaceDN/>
        <w:bidi w:val="0"/>
        <w:adjustRightInd/>
        <w:snapToGrid/>
        <w:spacing w:line="320" w:lineRule="exact"/>
        <w:ind w:firstLine="560" w:firstLineChars="200"/>
        <w:textAlignment w:val="auto"/>
        <w:rPr>
          <w:rFonts w:ascii="Times New Roman" w:hAnsi="仿宋" w:eastAsia="仿宋" w:cs="Times New Roman"/>
          <w:sz w:val="28"/>
          <w:szCs w:val="28"/>
        </w:rPr>
      </w:pPr>
      <w:r>
        <w:rPr>
          <w:rFonts w:ascii="Times New Roman" w:hAnsi="仿宋" w:eastAsia="仿宋" w:cs="Times New Roman"/>
          <w:sz w:val="28"/>
          <w:szCs w:val="28"/>
        </w:rPr>
        <w:t>（</w:t>
      </w:r>
      <w:r>
        <w:rPr>
          <w:rFonts w:hint="eastAsia" w:ascii="Times New Roman" w:hAnsi="Times New Roman" w:eastAsia="仿宋" w:cs="Times New Roman"/>
          <w:sz w:val="28"/>
          <w:szCs w:val="28"/>
          <w:lang w:val="en-US" w:eastAsia="zh-CN"/>
        </w:rPr>
        <w:t>3</w:t>
      </w:r>
      <w:r>
        <w:rPr>
          <w:rFonts w:ascii="Times New Roman" w:hAnsi="仿宋" w:eastAsia="仿宋" w:cs="Times New Roman"/>
          <w:sz w:val="28"/>
          <w:szCs w:val="28"/>
        </w:rPr>
        <w:t>）个人银行借记卡（灵活就业人员申请参加住房公积金时提供）。</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jc w:val="left"/>
        <w:textAlignment w:val="auto"/>
        <w:rPr>
          <w:rFonts w:ascii="Times New Roman" w:hAnsi="Times New Roman" w:eastAsia="宋体" w:cs="Times New Roman"/>
          <w:color w:val="333333"/>
          <w:kern w:val="0"/>
          <w:sz w:val="27"/>
          <w:szCs w:val="27"/>
        </w:rPr>
      </w:pPr>
      <w:r>
        <w:rPr>
          <w:rFonts w:ascii="Times New Roman" w:hAnsi="SourceHanSansCN" w:eastAsia="宋体" w:cs="Times New Roman"/>
          <w:b/>
          <w:bCs/>
          <w:kern w:val="0"/>
          <w:sz w:val="32"/>
          <w:szCs w:val="32"/>
        </w:rPr>
        <w:t>【办理时限】：</w:t>
      </w:r>
      <w:r>
        <w:rPr>
          <w:rFonts w:ascii="Times New Roman" w:hAnsi="仿宋" w:eastAsia="仿宋" w:cs="Times New Roman"/>
          <w:color w:val="333333"/>
          <w:kern w:val="0"/>
          <w:sz w:val="27"/>
          <w:szCs w:val="27"/>
        </w:rPr>
        <w:t>工作日即时办理。</w:t>
      </w:r>
    </w:p>
    <w:p>
      <w:pPr>
        <w:keepNext w:val="0"/>
        <w:keepLines w:val="0"/>
        <w:pageBreakBefore w:val="0"/>
        <w:widowControl/>
        <w:shd w:val="clear" w:color="auto" w:fill="FFFFFF"/>
        <w:kinsoku/>
        <w:wordWrap/>
        <w:overflowPunct w:val="0"/>
        <w:topLinePunct w:val="0"/>
        <w:autoSpaceDE/>
        <w:autoSpaceDN/>
        <w:bidi w:val="0"/>
        <w:adjustRightInd/>
        <w:snapToGrid/>
        <w:spacing w:line="320" w:lineRule="exact"/>
        <w:jc w:val="left"/>
        <w:textAlignment w:val="auto"/>
        <w:rPr>
          <w:rFonts w:hint="default" w:ascii="Times New Roman" w:hAnsi="Times New Roman" w:eastAsia="宋体" w:cs="Times New Roman"/>
          <w:b/>
          <w:bCs/>
          <w:kern w:val="0"/>
          <w:sz w:val="32"/>
          <w:szCs w:val="32"/>
          <w:lang w:val="en-US" w:eastAsia="zh-CN"/>
        </w:rPr>
      </w:pPr>
      <w:r>
        <w:rPr>
          <w:rFonts w:ascii="Times New Roman" w:hAnsi="SourceHanSansCN" w:eastAsia="宋体" w:cs="Times New Roman"/>
          <w:b/>
          <w:bCs/>
          <w:kern w:val="0"/>
          <w:sz w:val="32"/>
          <w:szCs w:val="32"/>
        </w:rPr>
        <w:t>【办理地址】：</w:t>
      </w:r>
      <w:r>
        <w:rPr>
          <w:rFonts w:hint="eastAsia" w:ascii="Times New Roman" w:hAnsi="仿宋" w:eastAsia="仿宋" w:cs="Times New Roman"/>
          <w:sz w:val="28"/>
          <w:szCs w:val="28"/>
          <w:lang w:eastAsia="zh-CN"/>
        </w:rPr>
        <w:t>区政务服务大厅二楼</w:t>
      </w:r>
      <w:r>
        <w:rPr>
          <w:rFonts w:hint="eastAsia" w:ascii="Times New Roman" w:hAnsi="仿宋" w:eastAsia="仿宋" w:cs="Times New Roman"/>
          <w:sz w:val="28"/>
          <w:szCs w:val="28"/>
          <w:lang w:val="en-US" w:eastAsia="zh-CN"/>
        </w:rPr>
        <w:t>5号大厅</w:t>
      </w:r>
    </w:p>
    <w:p>
      <w:pPr>
        <w:keepNext w:val="0"/>
        <w:keepLines w:val="0"/>
        <w:pageBreakBefore w:val="0"/>
        <w:kinsoku/>
        <w:wordWrap/>
        <w:overflowPunct w:val="0"/>
        <w:topLinePunct w:val="0"/>
        <w:autoSpaceDE/>
        <w:autoSpaceDN/>
        <w:bidi w:val="0"/>
        <w:adjustRightInd/>
        <w:snapToGrid/>
        <w:spacing w:line="560" w:lineRule="exact"/>
        <w:ind w:firstLine="560" w:firstLineChars="200"/>
        <w:textAlignment w:val="auto"/>
        <w:rPr>
          <w:rFonts w:ascii="Times New Roman" w:hAnsi="仿宋" w:eastAsia="仿宋" w:cs="Times New Roman"/>
          <w:sz w:val="28"/>
          <w:szCs w:val="28"/>
        </w:rPr>
      </w:pPr>
    </w:p>
    <w:p>
      <w:pPr>
        <w:keepNext w:val="0"/>
        <w:keepLines w:val="0"/>
        <w:pageBreakBefore w:val="0"/>
        <w:widowControl w:val="0"/>
        <w:kinsoku/>
        <w:wordWrap/>
        <w:overflowPunct w:val="0"/>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附件</w:t>
      </w:r>
      <w:r>
        <w:rPr>
          <w:rFonts w:hint="eastAsia" w:ascii="方正仿宋_GBK" w:hAnsi="方正仿宋_GBK" w:eastAsia="方正仿宋_GBK" w:cs="方正仿宋_GBK"/>
          <w:sz w:val="32"/>
          <w:szCs w:val="32"/>
          <w:lang w:val="en-US" w:eastAsia="zh-CN"/>
        </w:rPr>
        <w:t>2</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初次就业“一件事”联办申请表（企业）</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p>
    <w:tbl>
      <w:tblPr>
        <w:tblStyle w:val="11"/>
        <w:tblW w:w="8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492"/>
        <w:gridCol w:w="1205"/>
        <w:gridCol w:w="156"/>
        <w:gridCol w:w="1726"/>
        <w:gridCol w:w="185"/>
        <w:gridCol w:w="93"/>
        <w:gridCol w:w="1611"/>
        <w:gridCol w:w="342"/>
        <w:gridCol w:w="52"/>
        <w:gridCol w:w="408"/>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gridSpan w:val="2"/>
            <w:vMerge w:val="restart"/>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企业基本</w:t>
            </w:r>
          </w:p>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信息</w:t>
            </w:r>
          </w:p>
        </w:tc>
        <w:tc>
          <w:tcPr>
            <w:tcW w:w="1361"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企业名称</w:t>
            </w:r>
          </w:p>
        </w:tc>
        <w:tc>
          <w:tcPr>
            <w:tcW w:w="3615" w:type="dxa"/>
            <w:gridSpan w:val="4"/>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802" w:type="dxa"/>
            <w:gridSpan w:val="3"/>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所属行业</w:t>
            </w:r>
          </w:p>
        </w:tc>
        <w:tc>
          <w:tcPr>
            <w:tcW w:w="1603" w:type="dxa"/>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gridSpan w:val="2"/>
            <w:vMerge w:val="continue"/>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1361"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统一社会</w:t>
            </w:r>
          </w:p>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信用代码</w:t>
            </w:r>
          </w:p>
        </w:tc>
        <w:tc>
          <w:tcPr>
            <w:tcW w:w="3615" w:type="dxa"/>
            <w:gridSpan w:val="4"/>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802" w:type="dxa"/>
            <w:gridSpan w:val="3"/>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注册时间</w:t>
            </w:r>
          </w:p>
        </w:tc>
        <w:tc>
          <w:tcPr>
            <w:tcW w:w="1603" w:type="dxa"/>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82" w:type="dxa"/>
            <w:gridSpan w:val="2"/>
            <w:vMerge w:val="continue"/>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1361"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法人姓名</w:t>
            </w:r>
          </w:p>
        </w:tc>
        <w:tc>
          <w:tcPr>
            <w:tcW w:w="1726" w:type="dxa"/>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1889" w:type="dxa"/>
            <w:gridSpan w:val="3"/>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联系电话</w:t>
            </w:r>
          </w:p>
        </w:tc>
        <w:tc>
          <w:tcPr>
            <w:tcW w:w="2405" w:type="dxa"/>
            <w:gridSpan w:val="4"/>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gridSpan w:val="2"/>
            <w:vMerge w:val="continue"/>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1361"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证件类型</w:t>
            </w:r>
          </w:p>
        </w:tc>
        <w:tc>
          <w:tcPr>
            <w:tcW w:w="1726" w:type="dxa"/>
            <w:noWrap w:val="0"/>
            <w:vAlign w:val="center"/>
          </w:tcPr>
          <w:p>
            <w:pPr>
              <w:pageBreakBefore w:val="0"/>
              <w:widowControl/>
              <w:kinsoku/>
              <w:overflowPunct w:val="0"/>
              <w:topLinePunct w:val="0"/>
              <w:bidi w:val="0"/>
              <w:ind w:firstLine="315" w:firstLineChars="150"/>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□身份证</w:t>
            </w:r>
          </w:p>
          <w:p>
            <w:pPr>
              <w:pageBreakBefore w:val="0"/>
              <w:widowControl/>
              <w:kinsoku/>
              <w:overflowPunct w:val="0"/>
              <w:topLinePunct w:val="0"/>
              <w:bidi w:val="0"/>
              <w:ind w:firstLine="315" w:firstLineChars="150"/>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□其他</w:t>
            </w:r>
          </w:p>
        </w:tc>
        <w:tc>
          <w:tcPr>
            <w:tcW w:w="1889" w:type="dxa"/>
            <w:gridSpan w:val="3"/>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证件号码</w:t>
            </w:r>
          </w:p>
        </w:tc>
        <w:tc>
          <w:tcPr>
            <w:tcW w:w="2405" w:type="dxa"/>
            <w:gridSpan w:val="4"/>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82" w:type="dxa"/>
            <w:gridSpan w:val="2"/>
            <w:vMerge w:val="restart"/>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经办人</w:t>
            </w:r>
          </w:p>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信息</w:t>
            </w:r>
          </w:p>
        </w:tc>
        <w:tc>
          <w:tcPr>
            <w:tcW w:w="1361"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姓    名</w:t>
            </w:r>
          </w:p>
        </w:tc>
        <w:tc>
          <w:tcPr>
            <w:tcW w:w="1726" w:type="dxa"/>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1889" w:type="dxa"/>
            <w:gridSpan w:val="3"/>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手机号码</w:t>
            </w:r>
          </w:p>
        </w:tc>
        <w:tc>
          <w:tcPr>
            <w:tcW w:w="2405" w:type="dxa"/>
            <w:gridSpan w:val="4"/>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82" w:type="dxa"/>
            <w:gridSpan w:val="2"/>
            <w:vMerge w:val="continue"/>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1361"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身份证号</w:t>
            </w:r>
          </w:p>
        </w:tc>
        <w:tc>
          <w:tcPr>
            <w:tcW w:w="6020" w:type="dxa"/>
            <w:gridSpan w:val="8"/>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382"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可办理</w:t>
            </w:r>
          </w:p>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事项</w:t>
            </w:r>
          </w:p>
        </w:tc>
        <w:tc>
          <w:tcPr>
            <w:tcW w:w="7381" w:type="dxa"/>
            <w:gridSpan w:val="10"/>
            <w:noWrap w:val="0"/>
            <w:vAlign w:val="center"/>
          </w:tcPr>
          <w:p>
            <w:pPr>
              <w:pageBreakBefore w:val="0"/>
              <w:widowControl/>
              <w:kinsoku/>
              <w:overflowPunct w:val="0"/>
              <w:topLinePunct w:val="0"/>
              <w:bidi w:val="0"/>
              <w:jc w:val="left"/>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1"/>
                <w:szCs w:val="21"/>
              </w:rPr>
              <w:t>□ 职工参保登记（社保医保联办）</w:t>
            </w:r>
          </w:p>
          <w:p>
            <w:pPr>
              <w:pageBreakBefore w:val="0"/>
              <w:widowControl/>
              <w:kinsoku/>
              <w:overflowPunct w:val="0"/>
              <w:topLinePunct w:val="0"/>
              <w:bidi w:val="0"/>
              <w:jc w:val="left"/>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 xml:space="preserve">□ </w:t>
            </w:r>
            <w:r>
              <w:rPr>
                <w:rFonts w:hint="eastAsia" w:ascii="方正仿宋_GBK" w:hAnsi="方正仿宋_GBK" w:eastAsia="方正仿宋_GBK" w:cs="方正仿宋_GBK"/>
                <w:kern w:val="0"/>
                <w:sz w:val="21"/>
                <w:szCs w:val="21"/>
              </w:rPr>
              <w:t>住房公积金缴存登记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82" w:type="dxa"/>
            <w:gridSpan w:val="2"/>
            <w:vMerge w:val="restart"/>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企业职工</w:t>
            </w:r>
          </w:p>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参保登记</w:t>
            </w:r>
          </w:p>
        </w:tc>
        <w:tc>
          <w:tcPr>
            <w:tcW w:w="1361"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参保统筹区</w:t>
            </w:r>
          </w:p>
        </w:tc>
        <w:tc>
          <w:tcPr>
            <w:tcW w:w="2004" w:type="dxa"/>
            <w:gridSpan w:val="3"/>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1953"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申报基数</w:t>
            </w:r>
          </w:p>
        </w:tc>
        <w:tc>
          <w:tcPr>
            <w:tcW w:w="2063" w:type="dxa"/>
            <w:gridSpan w:val="3"/>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jc w:val="center"/>
        </w:trPr>
        <w:tc>
          <w:tcPr>
            <w:tcW w:w="1382" w:type="dxa"/>
            <w:gridSpan w:val="2"/>
            <w:vMerge w:val="continue"/>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1361"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申报险种</w:t>
            </w:r>
          </w:p>
        </w:tc>
        <w:tc>
          <w:tcPr>
            <w:tcW w:w="6020" w:type="dxa"/>
            <w:gridSpan w:val="8"/>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□养老 □工伤 □医疗（生育） □失业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382"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住房公积金</w:t>
            </w:r>
          </w:p>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1"/>
                <w:szCs w:val="21"/>
                <w:highlight w:val="yellow"/>
              </w:rPr>
            </w:pPr>
            <w:r>
              <w:rPr>
                <w:rFonts w:hint="eastAsia" w:ascii="方正仿宋_GBK" w:hAnsi="方正仿宋_GBK" w:eastAsia="方正仿宋_GBK" w:cs="方正仿宋_GBK"/>
                <w:color w:val="000000"/>
                <w:kern w:val="0"/>
                <w:sz w:val="21"/>
                <w:szCs w:val="21"/>
              </w:rPr>
              <w:t>缴存登记</w:t>
            </w:r>
          </w:p>
        </w:tc>
        <w:tc>
          <w:tcPr>
            <w:tcW w:w="1361"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缴存人数</w:t>
            </w:r>
          </w:p>
        </w:tc>
        <w:tc>
          <w:tcPr>
            <w:tcW w:w="2004" w:type="dxa"/>
            <w:gridSpan w:val="3"/>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c>
          <w:tcPr>
            <w:tcW w:w="2005" w:type="dxa"/>
            <w:gridSpan w:val="3"/>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缴存比例</w:t>
            </w:r>
          </w:p>
        </w:tc>
        <w:tc>
          <w:tcPr>
            <w:tcW w:w="2011" w:type="dxa"/>
            <w:gridSpan w:val="2"/>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890"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送达</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1"/>
                <w:szCs w:val="21"/>
              </w:rPr>
              <w:t>方式</w:t>
            </w:r>
          </w:p>
        </w:tc>
        <w:tc>
          <w:tcPr>
            <w:tcW w:w="7873" w:type="dxa"/>
            <w:gridSpan w:val="11"/>
            <w:noWrap w:val="0"/>
            <w:vAlign w:val="center"/>
          </w:tcPr>
          <w:p>
            <w:pPr>
              <w:pageBreakBefore w:val="0"/>
              <w:widowControl/>
              <w:kinsoku/>
              <w:overflowPunct w:val="0"/>
              <w:topLinePunct w:val="0"/>
              <w:bidi w:val="0"/>
              <w:ind w:firstLine="1470" w:firstLineChars="700"/>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1"/>
                <w:szCs w:val="21"/>
              </w:rPr>
              <w:t xml:space="preserve">□自取         □网上自助查询    </w:t>
            </w:r>
          </w:p>
          <w:p>
            <w:pPr>
              <w:pageBreakBefore w:val="0"/>
              <w:widowControl/>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color w:val="000000"/>
                <w:kern w:val="0"/>
                <w:sz w:val="21"/>
                <w:szCs w:val="21"/>
              </w:rPr>
              <w:t xml:space="preserve">    </w:t>
            </w:r>
            <w:r>
              <w:rPr>
                <w:rFonts w:hint="eastAsia" w:ascii="方正仿宋_GBK" w:hAnsi="方正仿宋_GBK" w:eastAsia="方正仿宋_GBK" w:cs="方正仿宋_GBK"/>
                <w:color w:val="000000"/>
                <w:kern w:val="0"/>
                <w:sz w:val="21"/>
                <w:szCs w:val="21"/>
                <w:lang w:val="en-US" w:eastAsia="zh-CN"/>
              </w:rPr>
              <w:t xml:space="preserve">  </w:t>
            </w:r>
            <w:r>
              <w:rPr>
                <w:rFonts w:hint="eastAsia" w:ascii="方正仿宋_GBK" w:hAnsi="方正仿宋_GBK" w:eastAsia="方正仿宋_GBK" w:cs="方正仿宋_GBK"/>
                <w:color w:val="000000"/>
                <w:kern w:val="0"/>
                <w:sz w:val="21"/>
                <w:szCs w:val="21"/>
              </w:rPr>
              <w:t>□邮寄送达     □短信送达（手机号码：</w:t>
            </w:r>
            <w:r>
              <w:rPr>
                <w:rFonts w:hint="eastAsia" w:ascii="方正仿宋_GBK" w:hAnsi="方正仿宋_GBK" w:eastAsia="方正仿宋_GBK" w:cs="方正仿宋_GBK"/>
                <w:color w:val="000000"/>
                <w:kern w:val="0"/>
                <w:sz w:val="21"/>
                <w:szCs w:val="21"/>
                <w:u w:val="single"/>
              </w:rPr>
              <w:t xml:space="preserve">            </w:t>
            </w:r>
            <w:r>
              <w:rPr>
                <w:rFonts w:hint="eastAsia" w:ascii="方正仿宋_GBK" w:hAnsi="方正仿宋_GBK" w:eastAsia="方正仿宋_GBK" w:cs="方正仿宋_GBK"/>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0" w:type="dxa"/>
            <w:vMerge w:val="continue"/>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1697"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1"/>
                <w:szCs w:val="21"/>
              </w:rPr>
              <w:t>邮寄地址</w:t>
            </w:r>
          </w:p>
        </w:tc>
        <w:tc>
          <w:tcPr>
            <w:tcW w:w="6176" w:type="dxa"/>
            <w:gridSpan w:val="9"/>
            <w:noWrap w:val="0"/>
            <w:vAlign w:val="center"/>
          </w:tcPr>
          <w:p>
            <w:pPr>
              <w:pageBreakBefore w:val="0"/>
              <w:widowControl/>
              <w:kinsoku/>
              <w:overflowPunct w:val="0"/>
              <w:topLinePunct w:val="0"/>
              <w:bidi w:val="0"/>
              <w:jc w:val="center"/>
              <w:rPr>
                <w:rFonts w:hint="eastAsia" w:ascii="方正仿宋_GBK" w:hAnsi="方正仿宋_GBK" w:eastAsia="方正仿宋_GBK" w:cs="方正仿宋_GBK"/>
                <w:kern w:val="0"/>
                <w:sz w:val="20"/>
                <w:szCs w:val="21"/>
              </w:rPr>
            </w:pPr>
          </w:p>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0" w:type="dxa"/>
            <w:vMerge w:val="continue"/>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1697"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1"/>
                <w:szCs w:val="21"/>
              </w:rPr>
              <w:t>收件人</w:t>
            </w:r>
          </w:p>
        </w:tc>
        <w:tc>
          <w:tcPr>
            <w:tcW w:w="2067" w:type="dxa"/>
            <w:gridSpan w:val="3"/>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2046" w:type="dxa"/>
            <w:gridSpan w:val="3"/>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1"/>
                <w:szCs w:val="21"/>
              </w:rPr>
              <w:t>联系电话</w:t>
            </w:r>
          </w:p>
        </w:tc>
        <w:tc>
          <w:tcPr>
            <w:tcW w:w="2063" w:type="dxa"/>
            <w:gridSpan w:val="3"/>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890"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企业</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1"/>
                <w:szCs w:val="21"/>
              </w:rPr>
              <w:t>承诺</w:t>
            </w:r>
          </w:p>
        </w:tc>
        <w:tc>
          <w:tcPr>
            <w:tcW w:w="7873" w:type="dxa"/>
            <w:gridSpan w:val="11"/>
            <w:noWrap w:val="0"/>
            <w:vAlign w:val="center"/>
          </w:tcPr>
          <w:p>
            <w:pPr>
              <w:pageBreakBefore w:val="0"/>
              <w:widowControl/>
              <w:kinsoku/>
              <w:overflowPunct w:val="0"/>
              <w:topLinePunct w:val="0"/>
              <w:bidi w:val="0"/>
              <w:ind w:firstLine="400" w:firstLineChars="200"/>
              <w:jc w:val="center"/>
              <w:rPr>
                <w:rFonts w:hint="eastAsia" w:ascii="方正仿宋_GBK" w:hAnsi="方正仿宋_GBK" w:eastAsia="方正仿宋_GBK" w:cs="方正仿宋_GBK"/>
                <w:color w:val="000000"/>
                <w:kern w:val="0"/>
                <w:sz w:val="20"/>
                <w:szCs w:val="21"/>
              </w:rPr>
            </w:pPr>
          </w:p>
          <w:p>
            <w:pPr>
              <w:pageBreakBefore w:val="0"/>
              <w:widowControl/>
              <w:kinsoku/>
              <w:overflowPunct w:val="0"/>
              <w:topLinePunct w:val="0"/>
              <w:bidi w:val="0"/>
              <w:ind w:firstLine="420" w:firstLineChars="200"/>
              <w:jc w:val="left"/>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color w:val="000000"/>
                <w:kern w:val="0"/>
                <w:sz w:val="21"/>
                <w:szCs w:val="21"/>
              </w:rPr>
              <w:t>本单位承诺以上内容及所提供材料真实有效，如与实际情况不一致，愿意承</w:t>
            </w:r>
          </w:p>
          <w:p>
            <w:pPr>
              <w:pageBreakBefore w:val="0"/>
              <w:widowControl/>
              <w:kinsoku/>
              <w:overflowPunct w:val="0"/>
              <w:topLinePunct w:val="0"/>
              <w:bidi w:val="0"/>
              <w:jc w:val="left"/>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color w:val="000000"/>
                <w:kern w:val="0"/>
                <w:sz w:val="21"/>
                <w:szCs w:val="21"/>
              </w:rPr>
              <w:t>担相应责任。</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p>
          <w:p>
            <w:pPr>
              <w:pageBreakBefore w:val="0"/>
              <w:kinsoku/>
              <w:overflowPunct w:val="0"/>
              <w:topLinePunct w:val="0"/>
              <w:bidi w:val="0"/>
              <w:jc w:val="center"/>
              <w:rPr>
                <w:rFonts w:hint="eastAsia" w:ascii="方正仿宋_GBK" w:hAnsi="方正仿宋_GBK" w:eastAsia="方正仿宋_GBK" w:cs="方正仿宋_GBK"/>
                <w:kern w:val="0"/>
                <w:sz w:val="20"/>
                <w:szCs w:val="21"/>
              </w:rPr>
            </w:pPr>
          </w:p>
          <w:p>
            <w:pPr>
              <w:pageBreakBefore w:val="0"/>
              <w:widowControl/>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color w:val="000000"/>
                <w:kern w:val="0"/>
                <w:sz w:val="21"/>
                <w:szCs w:val="21"/>
              </w:rPr>
              <w:t xml:space="preserve">                                         单位（盖章）：</w:t>
            </w:r>
          </w:p>
          <w:p>
            <w:pPr>
              <w:pageBreakBefore w:val="0"/>
              <w:widowControl/>
              <w:kinsoku/>
              <w:overflowPunct w:val="0"/>
              <w:topLinePunct w:val="0"/>
              <w:bidi w:val="0"/>
              <w:jc w:val="right"/>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color w:val="000000"/>
                <w:kern w:val="0"/>
                <w:sz w:val="21"/>
                <w:szCs w:val="21"/>
              </w:rPr>
              <w:t>申请日期：     年      月      日</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r>
    </w:tbl>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初次就业“一件事”联办申请表（个人）</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p>
    <w:tbl>
      <w:tblPr>
        <w:tblStyle w:val="11"/>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91"/>
        <w:gridCol w:w="2070"/>
        <w:gridCol w:w="997"/>
        <w:gridCol w:w="1049"/>
        <w:gridCol w:w="128"/>
        <w:gridCol w:w="771"/>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59"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个</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人</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基</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本</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信</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息</w:t>
            </w:r>
          </w:p>
        </w:tc>
        <w:tc>
          <w:tcPr>
            <w:tcW w:w="1391"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姓名</w:t>
            </w:r>
          </w:p>
        </w:tc>
        <w:tc>
          <w:tcPr>
            <w:tcW w:w="2070"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997"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性别</w:t>
            </w:r>
          </w:p>
        </w:tc>
        <w:tc>
          <w:tcPr>
            <w:tcW w:w="1177"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771"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民族</w:t>
            </w:r>
          </w:p>
        </w:tc>
        <w:tc>
          <w:tcPr>
            <w:tcW w:w="1248"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59" w:type="dxa"/>
            <w:vMerge w:val="continue"/>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1391"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身份证号</w:t>
            </w:r>
          </w:p>
        </w:tc>
        <w:tc>
          <w:tcPr>
            <w:tcW w:w="3067"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1177"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lang w:eastAsia="zh-CN"/>
              </w:rPr>
            </w:pPr>
            <w:r>
              <w:rPr>
                <w:rFonts w:hint="eastAsia" w:ascii="方正仿宋_GBK" w:hAnsi="方正仿宋_GBK" w:eastAsia="方正仿宋_GBK" w:cs="方正仿宋_GBK"/>
                <w:kern w:val="0"/>
                <w:sz w:val="20"/>
                <w:szCs w:val="21"/>
                <w:lang w:eastAsia="zh-CN"/>
              </w:rPr>
              <w:t>移动电话</w:t>
            </w:r>
          </w:p>
        </w:tc>
        <w:tc>
          <w:tcPr>
            <w:tcW w:w="2019"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959" w:type="dxa"/>
            <w:vMerge w:val="continue"/>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1391"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exact"/>
              <w:jc w:val="center"/>
              <w:textAlignment w:val="auto"/>
              <w:rPr>
                <w:rFonts w:hint="eastAsia" w:ascii="方正仿宋_GBK" w:hAnsi="方正仿宋_GBK" w:eastAsia="方正仿宋_GBK" w:cs="方正仿宋_GBK"/>
                <w:kern w:val="0"/>
                <w:sz w:val="20"/>
                <w:szCs w:val="21"/>
                <w:lang w:eastAsia="zh-CN"/>
              </w:rPr>
            </w:pPr>
            <w:r>
              <w:rPr>
                <w:rFonts w:hint="eastAsia" w:ascii="方正仿宋_GBK" w:hAnsi="方正仿宋_GBK" w:eastAsia="方正仿宋_GBK" w:cs="方正仿宋_GBK"/>
                <w:kern w:val="0"/>
                <w:sz w:val="20"/>
                <w:szCs w:val="21"/>
                <w:lang w:eastAsia="zh-CN"/>
              </w:rPr>
              <w:t>其他证件</w:t>
            </w:r>
          </w:p>
          <w:p>
            <w:pPr>
              <w:keepNext w:val="0"/>
              <w:keepLines w:val="0"/>
              <w:pageBreakBefore w:val="0"/>
              <w:widowControl w:val="0"/>
              <w:kinsoku/>
              <w:wordWrap/>
              <w:overflowPunct w:val="0"/>
              <w:topLinePunct w:val="0"/>
              <w:autoSpaceDE/>
              <w:autoSpaceDN/>
              <w:bidi w:val="0"/>
              <w:adjustRightInd/>
              <w:snapToGrid/>
              <w:spacing w:line="240" w:lineRule="exact"/>
              <w:jc w:val="center"/>
              <w:textAlignment w:val="auto"/>
              <w:rPr>
                <w:rFonts w:hint="eastAsia" w:ascii="方正仿宋_GBK" w:hAnsi="方正仿宋_GBK" w:eastAsia="方正仿宋_GBK" w:cs="方正仿宋_GBK"/>
                <w:kern w:val="0"/>
                <w:sz w:val="20"/>
                <w:szCs w:val="21"/>
                <w:lang w:eastAsia="zh-CN"/>
              </w:rPr>
            </w:pPr>
            <w:r>
              <w:rPr>
                <w:rFonts w:hint="eastAsia" w:ascii="方正仿宋_GBK" w:hAnsi="方正仿宋_GBK" w:eastAsia="方正仿宋_GBK" w:cs="方正仿宋_GBK"/>
                <w:kern w:val="0"/>
                <w:sz w:val="20"/>
                <w:szCs w:val="21"/>
                <w:lang w:eastAsia="zh-CN"/>
              </w:rPr>
              <w:t>类型</w:t>
            </w:r>
          </w:p>
        </w:tc>
        <w:tc>
          <w:tcPr>
            <w:tcW w:w="6263" w:type="dxa"/>
            <w:gridSpan w:val="6"/>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59" w:type="dxa"/>
            <w:vMerge w:val="continue"/>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1391"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lang w:eastAsia="zh-CN"/>
              </w:rPr>
            </w:pPr>
            <w:r>
              <w:rPr>
                <w:rFonts w:hint="eastAsia" w:ascii="方正仿宋_GBK" w:hAnsi="方正仿宋_GBK" w:eastAsia="方正仿宋_GBK" w:cs="方正仿宋_GBK"/>
                <w:kern w:val="0"/>
                <w:sz w:val="20"/>
                <w:szCs w:val="21"/>
                <w:lang w:eastAsia="zh-CN"/>
              </w:rPr>
              <w:t>证件号码</w:t>
            </w:r>
          </w:p>
        </w:tc>
        <w:tc>
          <w:tcPr>
            <w:tcW w:w="6263" w:type="dxa"/>
            <w:gridSpan w:val="6"/>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jc w:val="center"/>
        </w:trPr>
        <w:tc>
          <w:tcPr>
            <w:tcW w:w="959" w:type="dxa"/>
            <w:vMerge w:val="continue"/>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1391"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户籍地</w:t>
            </w:r>
          </w:p>
        </w:tc>
        <w:tc>
          <w:tcPr>
            <w:tcW w:w="6263" w:type="dxa"/>
            <w:gridSpan w:val="6"/>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959" w:type="dxa"/>
            <w:vMerge w:val="continue"/>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1391"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常住地</w:t>
            </w:r>
          </w:p>
        </w:tc>
        <w:tc>
          <w:tcPr>
            <w:tcW w:w="6263" w:type="dxa"/>
            <w:gridSpan w:val="6"/>
            <w:noWrap w:val="0"/>
            <w:vAlign w:val="center"/>
          </w:tcPr>
          <w:p>
            <w:pPr>
              <w:pageBreakBefore w:val="0"/>
              <w:widowControl/>
              <w:kinsoku/>
              <w:overflowPunct w:val="0"/>
              <w:topLinePunct w:val="0"/>
              <w:bidi w:val="0"/>
              <w:rPr>
                <w:rFonts w:hint="eastAsia" w:ascii="方正仿宋_GBK" w:hAnsi="方正仿宋_GBK" w:eastAsia="方正仿宋_GBK" w:cs="方正仿宋_GBK"/>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59"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可办理事项</w:t>
            </w:r>
          </w:p>
        </w:tc>
        <w:tc>
          <w:tcPr>
            <w:tcW w:w="7654" w:type="dxa"/>
            <w:gridSpan w:val="7"/>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 xml:space="preserve">□ </w:t>
            </w:r>
            <w:r>
              <w:rPr>
                <w:rFonts w:hint="eastAsia" w:ascii="方正仿宋_GBK" w:hAnsi="方正仿宋_GBK" w:eastAsia="方正仿宋_GBK" w:cs="方正仿宋_GBK"/>
                <w:kern w:val="0"/>
                <w:sz w:val="20"/>
                <w:szCs w:val="21"/>
                <w:lang w:eastAsia="zh-CN"/>
              </w:rPr>
              <w:t>高校毕业生档案调动</w:t>
            </w:r>
            <w:r>
              <w:rPr>
                <w:rFonts w:hint="eastAsia" w:ascii="方正仿宋_GBK" w:hAnsi="方正仿宋_GBK" w:eastAsia="方正仿宋_GBK" w:cs="方正仿宋_GBK"/>
                <w:kern w:val="0"/>
                <w:sz w:val="20"/>
                <w:szCs w:val="21"/>
              </w:rPr>
              <w:t xml:space="preserve">            □ 灵活就业参保登记（社保医保联办）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9" w:type="dxa"/>
            <w:vMerge w:val="restart"/>
            <w:noWrap w:val="0"/>
            <w:vAlign w:val="center"/>
          </w:tcPr>
          <w:p>
            <w:pPr>
              <w:pageBreakBefore w:val="0"/>
              <w:kinsoku/>
              <w:overflowPunct w:val="0"/>
              <w:topLinePunct w:val="0"/>
              <w:bidi w:val="0"/>
              <w:jc w:val="distribute"/>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灵活就业参保登记</w:t>
            </w:r>
          </w:p>
        </w:tc>
        <w:tc>
          <w:tcPr>
            <w:tcW w:w="3461"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职工基本养老保险</w:t>
            </w:r>
          </w:p>
        </w:tc>
        <w:tc>
          <w:tcPr>
            <w:tcW w:w="4193" w:type="dxa"/>
            <w:gridSpan w:val="5"/>
            <w:noWrap w:val="0"/>
            <w:vAlign w:val="center"/>
          </w:tcPr>
          <w:p>
            <w:pPr>
              <w:pageBreakBefore w:val="0"/>
              <w:kinsoku/>
              <w:overflowPunct w:val="0"/>
              <w:topLinePunct w:val="0"/>
              <w:bidi w:val="0"/>
              <w:ind w:firstLine="300" w:firstLineChars="150"/>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□参保                □不参保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9" w:type="dxa"/>
            <w:vMerge w:val="continue"/>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3461"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职工基本医疗保险</w:t>
            </w:r>
          </w:p>
        </w:tc>
        <w:tc>
          <w:tcPr>
            <w:tcW w:w="4193" w:type="dxa"/>
            <w:gridSpan w:val="5"/>
            <w:noWrap w:val="0"/>
            <w:vAlign w:val="center"/>
          </w:tcPr>
          <w:p>
            <w:pPr>
              <w:pageBreakBefore w:val="0"/>
              <w:kinsoku/>
              <w:overflowPunct w:val="0"/>
              <w:topLinePunct w:val="0"/>
              <w:bidi w:val="0"/>
              <w:ind w:firstLine="300" w:firstLineChars="150"/>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kern w:val="0"/>
                <w:sz w:val="20"/>
                <w:szCs w:val="21"/>
              </w:rPr>
              <w:t>□参保                □不参保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59" w:type="dxa"/>
            <w:vMerge w:val="restart"/>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送达</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方式</w:t>
            </w:r>
          </w:p>
        </w:tc>
        <w:tc>
          <w:tcPr>
            <w:tcW w:w="7654" w:type="dxa"/>
            <w:gridSpan w:val="7"/>
            <w:noWrap w:val="0"/>
            <w:vAlign w:val="center"/>
          </w:tcPr>
          <w:p>
            <w:pPr>
              <w:pageBreakBefore w:val="0"/>
              <w:widowControl/>
              <w:kinsoku/>
              <w:overflowPunct w:val="0"/>
              <w:topLinePunct w:val="0"/>
              <w:bidi w:val="0"/>
              <w:ind w:firstLine="900" w:firstLineChars="450"/>
              <w:jc w:val="left"/>
              <w:rPr>
                <w:rFonts w:hint="eastAsia" w:ascii="方正仿宋_GBK" w:hAnsi="方正仿宋_GBK" w:eastAsia="方正仿宋_GBK" w:cs="方正仿宋_GBK"/>
                <w:color w:val="000000"/>
                <w:kern w:val="0"/>
                <w:sz w:val="20"/>
                <w:szCs w:val="21"/>
              </w:rPr>
            </w:pPr>
            <w:r>
              <w:rPr>
                <w:rFonts w:hint="eastAsia" w:ascii="方正仿宋_GBK" w:hAnsi="方正仿宋_GBK" w:eastAsia="方正仿宋_GBK" w:cs="方正仿宋_GBK"/>
                <w:color w:val="000000"/>
                <w:kern w:val="0"/>
                <w:sz w:val="20"/>
                <w:szCs w:val="21"/>
              </w:rPr>
              <w:t>□自取              □网上自助查询</w:t>
            </w:r>
          </w:p>
          <w:p>
            <w:pPr>
              <w:pageBreakBefore w:val="0"/>
              <w:widowControl/>
              <w:kinsoku/>
              <w:overflowPunct w:val="0"/>
              <w:topLinePunct w:val="0"/>
              <w:bidi w:val="0"/>
              <w:ind w:firstLine="900" w:firstLineChars="450"/>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color w:val="000000"/>
                <w:kern w:val="0"/>
                <w:sz w:val="20"/>
                <w:szCs w:val="21"/>
              </w:rPr>
              <w:t>□邮寄送达          □短信送达（手机号码：</w:t>
            </w:r>
            <w:r>
              <w:rPr>
                <w:rFonts w:hint="eastAsia" w:ascii="方正仿宋_GBK" w:hAnsi="方正仿宋_GBK" w:eastAsia="方正仿宋_GBK" w:cs="方正仿宋_GBK"/>
                <w:color w:val="000000"/>
                <w:kern w:val="0"/>
                <w:sz w:val="20"/>
                <w:szCs w:val="21"/>
                <w:u w:val="single"/>
              </w:rPr>
              <w:t xml:space="preserve">                  </w:t>
            </w:r>
            <w:r>
              <w:rPr>
                <w:rFonts w:hint="eastAsia" w:ascii="方正仿宋_GBK" w:hAnsi="方正仿宋_GBK" w:eastAsia="方正仿宋_GBK" w:cs="方正仿宋_GBK"/>
                <w:color w:val="000000"/>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9" w:type="dxa"/>
            <w:vMerge w:val="continue"/>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1391"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邮寄地址</w:t>
            </w:r>
          </w:p>
        </w:tc>
        <w:tc>
          <w:tcPr>
            <w:tcW w:w="6263" w:type="dxa"/>
            <w:gridSpan w:val="6"/>
            <w:noWrap w:val="0"/>
            <w:vAlign w:val="center"/>
          </w:tcPr>
          <w:p>
            <w:pPr>
              <w:pageBreakBefore w:val="0"/>
              <w:kinsoku/>
              <w:overflowPunct w:val="0"/>
              <w:topLinePunct w:val="0"/>
              <w:bidi w:val="0"/>
              <w:rPr>
                <w:rFonts w:hint="eastAsia" w:ascii="方正仿宋_GBK" w:hAnsi="方正仿宋_GBK" w:eastAsia="方正仿宋_GBK" w:cs="方正仿宋_GBK"/>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9" w:type="dxa"/>
            <w:vMerge w:val="continue"/>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1391"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收件人</w:t>
            </w:r>
          </w:p>
        </w:tc>
        <w:tc>
          <w:tcPr>
            <w:tcW w:w="2070"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c>
          <w:tcPr>
            <w:tcW w:w="2046" w:type="dxa"/>
            <w:gridSpan w:val="2"/>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联系电话</w:t>
            </w:r>
          </w:p>
        </w:tc>
        <w:tc>
          <w:tcPr>
            <w:tcW w:w="2147" w:type="dxa"/>
            <w:gridSpan w:val="3"/>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59" w:type="dxa"/>
            <w:noWrap w:val="0"/>
            <w:vAlign w:val="center"/>
          </w:tcPr>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个人</w:t>
            </w:r>
          </w:p>
          <w:p>
            <w:pPr>
              <w:pageBreakBefore w:val="0"/>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kern w:val="0"/>
                <w:sz w:val="20"/>
                <w:szCs w:val="21"/>
              </w:rPr>
              <w:t>承诺</w:t>
            </w:r>
          </w:p>
        </w:tc>
        <w:tc>
          <w:tcPr>
            <w:tcW w:w="7654" w:type="dxa"/>
            <w:gridSpan w:val="7"/>
            <w:noWrap w:val="0"/>
            <w:vAlign w:val="center"/>
          </w:tcPr>
          <w:p>
            <w:pPr>
              <w:pageBreakBefore w:val="0"/>
              <w:widowControl/>
              <w:kinsoku/>
              <w:overflowPunct w:val="0"/>
              <w:topLinePunct w:val="0"/>
              <w:bidi w:val="0"/>
              <w:ind w:firstLine="400" w:firstLineChars="200"/>
              <w:jc w:val="left"/>
              <w:rPr>
                <w:rFonts w:hint="eastAsia" w:ascii="方正仿宋_GBK" w:hAnsi="方正仿宋_GBK" w:eastAsia="方正仿宋_GBK" w:cs="方正仿宋_GBK"/>
                <w:color w:val="000000"/>
                <w:kern w:val="0"/>
                <w:sz w:val="20"/>
                <w:szCs w:val="21"/>
              </w:rPr>
            </w:pPr>
          </w:p>
          <w:p>
            <w:pPr>
              <w:pageBreakBefore w:val="0"/>
              <w:widowControl/>
              <w:kinsoku/>
              <w:overflowPunct w:val="0"/>
              <w:topLinePunct w:val="0"/>
              <w:bidi w:val="0"/>
              <w:ind w:firstLine="400" w:firstLineChars="200"/>
              <w:jc w:val="left"/>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color w:val="000000"/>
                <w:kern w:val="0"/>
                <w:sz w:val="20"/>
                <w:szCs w:val="21"/>
              </w:rPr>
              <w:t xml:space="preserve">本人承诺以上内容及所提供材料真实有效，如与实际情况不一致，愿意承 </w:t>
            </w:r>
          </w:p>
          <w:p>
            <w:pPr>
              <w:pageBreakBefore w:val="0"/>
              <w:widowControl/>
              <w:kinsoku/>
              <w:overflowPunct w:val="0"/>
              <w:topLinePunct w:val="0"/>
              <w:bidi w:val="0"/>
              <w:jc w:val="left"/>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color w:val="000000"/>
                <w:kern w:val="0"/>
                <w:sz w:val="20"/>
                <w:szCs w:val="21"/>
              </w:rPr>
              <w:t>担相应责任</w:t>
            </w:r>
          </w:p>
          <w:p>
            <w:pPr>
              <w:pageBreakBefore w:val="0"/>
              <w:kinsoku/>
              <w:overflowPunct w:val="0"/>
              <w:topLinePunct w:val="0"/>
              <w:bidi w:val="0"/>
              <w:rPr>
                <w:rFonts w:hint="eastAsia" w:ascii="方正仿宋_GBK" w:hAnsi="方正仿宋_GBK" w:eastAsia="方正仿宋_GBK" w:cs="方正仿宋_GBK"/>
                <w:kern w:val="0"/>
                <w:sz w:val="20"/>
                <w:szCs w:val="21"/>
              </w:rPr>
            </w:pPr>
          </w:p>
          <w:p>
            <w:pPr>
              <w:pageBreakBefore w:val="0"/>
              <w:kinsoku/>
              <w:overflowPunct w:val="0"/>
              <w:topLinePunct w:val="0"/>
              <w:bidi w:val="0"/>
              <w:rPr>
                <w:rFonts w:hint="eastAsia" w:ascii="方正仿宋_GBK" w:hAnsi="方正仿宋_GBK" w:eastAsia="方正仿宋_GBK" w:cs="方正仿宋_GBK"/>
                <w:kern w:val="0"/>
                <w:sz w:val="20"/>
                <w:szCs w:val="21"/>
              </w:rPr>
            </w:pPr>
          </w:p>
          <w:p>
            <w:pPr>
              <w:pageBreakBefore w:val="0"/>
              <w:widowControl/>
              <w:kinsoku/>
              <w:overflowPunct w:val="0"/>
              <w:topLinePunct w:val="0"/>
              <w:bidi w:val="0"/>
              <w:jc w:val="center"/>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color w:val="000000"/>
                <w:kern w:val="0"/>
                <w:sz w:val="20"/>
                <w:szCs w:val="21"/>
              </w:rPr>
              <w:t xml:space="preserve">                                  申请人（签名）： </w:t>
            </w:r>
          </w:p>
          <w:p>
            <w:pPr>
              <w:pageBreakBefore w:val="0"/>
              <w:widowControl/>
              <w:kinsoku/>
              <w:overflowPunct w:val="0"/>
              <w:topLinePunct w:val="0"/>
              <w:bidi w:val="0"/>
              <w:jc w:val="right"/>
              <w:rPr>
                <w:rFonts w:hint="eastAsia" w:ascii="方正仿宋_GBK" w:hAnsi="方正仿宋_GBK" w:eastAsia="方正仿宋_GBK" w:cs="方正仿宋_GBK"/>
                <w:kern w:val="0"/>
                <w:sz w:val="20"/>
                <w:szCs w:val="21"/>
              </w:rPr>
            </w:pPr>
            <w:r>
              <w:rPr>
                <w:rFonts w:hint="eastAsia" w:ascii="方正仿宋_GBK" w:hAnsi="方正仿宋_GBK" w:eastAsia="方正仿宋_GBK" w:cs="方正仿宋_GBK"/>
                <w:color w:val="000000"/>
                <w:kern w:val="0"/>
                <w:sz w:val="20"/>
                <w:szCs w:val="21"/>
              </w:rPr>
              <w:t>申请日期：     年      月      日</w:t>
            </w:r>
          </w:p>
        </w:tc>
      </w:tr>
    </w:tbl>
    <w:p>
      <w:pPr>
        <w:pageBreakBefore w:val="0"/>
        <w:widowControl/>
        <w:shd w:val="clear" w:color="auto" w:fill="FFFFFF"/>
        <w:kinsoku/>
        <w:overflowPunct w:val="0"/>
        <w:topLinePunct w:val="0"/>
        <w:bidi w:val="0"/>
        <w:jc w:val="left"/>
        <w:rPr>
          <w:rFonts w:ascii="Times New Roman" w:hAnsi="SourceHanSansCN" w:eastAsia="宋体" w:cs="Times New Roman"/>
          <w:b/>
          <w:bCs/>
          <w:kern w:val="0"/>
          <w:sz w:val="32"/>
          <w:szCs w:val="32"/>
        </w:rPr>
      </w:pPr>
    </w:p>
    <w:p>
      <w:pPr>
        <w:pageBreakBefore w:val="0"/>
        <w:widowControl/>
        <w:shd w:val="clear" w:color="auto" w:fill="FFFFFF"/>
        <w:kinsoku/>
        <w:overflowPunct w:val="0"/>
        <w:topLinePunct w:val="0"/>
        <w:bidi w:val="0"/>
        <w:ind w:firstLine="135" w:firstLineChars="50"/>
        <w:jc w:val="left"/>
        <w:rPr>
          <w:rFonts w:ascii="Times New Roman" w:hAnsi="Times New Roman" w:eastAsia="仿宋" w:cs="Times New Roman"/>
          <w:color w:val="333333"/>
          <w:kern w:val="0"/>
          <w:sz w:val="27"/>
          <w:szCs w:val="27"/>
        </w:rPr>
      </w:pPr>
    </w:p>
    <w:p>
      <w:pPr>
        <w:pageBreakBefore w:val="0"/>
        <w:kinsoku/>
        <w:overflowPunct w:val="0"/>
        <w:topLinePunct w:val="0"/>
        <w:bidi w:val="0"/>
        <w:rPr>
          <w:rFonts w:hint="default" w:ascii="仿宋_GB2312" w:hAnsi="仿宋_GB2312" w:eastAsia="仿宋_GB2312" w:cs="仿宋_GB2312"/>
          <w:sz w:val="32"/>
          <w:szCs w:val="32"/>
          <w:lang w:val="en-US" w:eastAsia="zh-CN"/>
        </w:rPr>
      </w:pPr>
    </w:p>
    <w:p>
      <w:pPr>
        <w:pageBreakBefore w:val="0"/>
        <w:kinsoku/>
        <w:overflowPunct w:val="0"/>
        <w:topLinePunct w:val="0"/>
        <w:bidi w:val="0"/>
        <w:jc w:val="both"/>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val="0"/>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br w:type="page"/>
      </w:r>
      <w:r>
        <w:rPr>
          <w:rFonts w:hint="eastAsia" w:ascii="方正仿宋_GBK" w:hAnsi="方正仿宋_GBK" w:eastAsia="方正仿宋_GBK" w:cs="方正仿宋_GBK"/>
          <w:sz w:val="32"/>
          <w:szCs w:val="32"/>
          <w:lang w:eastAsia="zh-CN"/>
        </w:rPr>
        <w:t>附件</w:t>
      </w:r>
      <w:r>
        <w:rPr>
          <w:rFonts w:hint="eastAsia" w:ascii="方正仿宋_GBK" w:hAnsi="方正仿宋_GBK" w:eastAsia="方正仿宋_GBK" w:cs="方正仿宋_GBK"/>
          <w:sz w:val="32"/>
          <w:szCs w:val="32"/>
          <w:lang w:val="en-US" w:eastAsia="zh-CN"/>
        </w:rPr>
        <w:t>3</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网上平台操作步骤</w:t>
      </w:r>
    </w:p>
    <w:p>
      <w:pPr>
        <w:pStyle w:val="19"/>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textAlignment w:val="auto"/>
        <w:rPr>
          <w:rFonts w:hint="eastAsia" w:ascii="宋体" w:hAnsi="宋体" w:cs="宋体"/>
          <w:sz w:val="32"/>
          <w:szCs w:val="32"/>
        </w:rPr>
      </w:pPr>
    </w:p>
    <w:p>
      <w:pPr>
        <w:pStyle w:val="19"/>
        <w:keepNext w:val="0"/>
        <w:keepLines w:val="0"/>
        <w:pageBreakBefore w:val="0"/>
        <w:widowControl w:val="0"/>
        <w:numPr>
          <w:ilvl w:val="0"/>
          <w:numId w:val="0"/>
        </w:numPr>
        <w:kinsoku/>
        <w:wordWrap/>
        <w:overflowPunct w:val="0"/>
        <w:topLinePunct w:val="0"/>
        <w:autoSpaceDE/>
        <w:autoSpaceDN/>
        <w:bidi w:val="0"/>
        <w:adjustRightInd/>
        <w:snapToGrid/>
        <w:spacing w:line="320" w:lineRule="exact"/>
        <w:textAlignment w:val="auto"/>
        <w:rPr>
          <w:rFonts w:ascii="Times New Roman" w:hAnsi="楷体" w:eastAsia="楷体" w:cs="Times New Roman"/>
          <w:b/>
          <w:kern w:val="2"/>
          <w:sz w:val="32"/>
          <w:szCs w:val="32"/>
          <w:highlight w:val="red"/>
          <w:lang w:val="en-US" w:eastAsia="zh-CN" w:bidi="ar-SA"/>
        </w:rPr>
      </w:pPr>
      <w:r>
        <w:rPr>
          <w:rFonts w:hint="eastAsia" w:ascii="Times New Roman" w:hAnsi="楷体" w:eastAsia="楷体" w:cs="Times New Roman"/>
          <w:b/>
          <w:kern w:val="2"/>
          <w:sz w:val="32"/>
          <w:szCs w:val="32"/>
          <w:lang w:val="en-US" w:eastAsia="zh-CN" w:bidi="ar-SA"/>
        </w:rPr>
        <w:t>一、高校毕业生档案调动</w:t>
      </w:r>
    </w:p>
    <w:p>
      <w:pPr>
        <w:keepNext w:val="0"/>
        <w:keepLines w:val="0"/>
        <w:pageBreakBefore w:val="0"/>
        <w:widowControl w:val="0"/>
        <w:kinsoku/>
        <w:wordWrap/>
        <w:overflowPunct w:val="0"/>
        <w:topLinePunct w:val="0"/>
        <w:autoSpaceDE/>
        <w:autoSpaceDN/>
        <w:bidi w:val="0"/>
        <w:adjustRightInd/>
        <w:snapToGrid/>
        <w:spacing w:line="320" w:lineRule="exact"/>
        <w:ind w:firstLine="560" w:firstLineChars="200"/>
        <w:textAlignment w:val="auto"/>
        <w:rPr>
          <w:rFonts w:hint="eastAsia" w:ascii="仿宋_GB2312" w:hAnsi="仿宋_GB2312" w:eastAsia="仿宋_GB2312" w:cs="仿宋_GB2312"/>
          <w:sz w:val="32"/>
          <w:szCs w:val="32"/>
          <w:highlight w:val="none"/>
          <w:lang w:eastAsia="zh-CN"/>
        </w:rPr>
      </w:pPr>
      <w:r>
        <w:rPr>
          <w:rFonts w:hint="eastAsia" w:ascii="Times New Roman" w:hAnsi="Times New Roman" w:eastAsia="仿宋" w:cs="Times New Roman"/>
          <w:kern w:val="2"/>
          <w:sz w:val="28"/>
          <w:szCs w:val="28"/>
          <w:lang w:val="en-US" w:eastAsia="zh-CN" w:bidi="ar-SA"/>
        </w:rPr>
        <w:t>登录江苏省人力资源和社会保障厅网上办事服务大厅（https://rs.jshrss.jiangsu. gov.cn/index），进行用户注册后登录，同时选择高校毕业生和人才人事，找到“流动人员人事档案接收”点击“申报”，填写内容点击提交，等待审核。1-2个工作日审核通过后，下载调档函，跟原档案存放机构进行联系调取档案。</w:t>
      </w:r>
    </w:p>
    <w:p>
      <w:pPr>
        <w:pStyle w:val="19"/>
        <w:keepNext w:val="0"/>
        <w:keepLines w:val="0"/>
        <w:pageBreakBefore w:val="0"/>
        <w:widowControl w:val="0"/>
        <w:numPr>
          <w:ilvl w:val="0"/>
          <w:numId w:val="0"/>
        </w:numPr>
        <w:kinsoku/>
        <w:wordWrap/>
        <w:overflowPunct w:val="0"/>
        <w:topLinePunct w:val="0"/>
        <w:autoSpaceDE/>
        <w:autoSpaceDN/>
        <w:bidi w:val="0"/>
        <w:adjustRightInd/>
        <w:snapToGrid/>
        <w:spacing w:line="320" w:lineRule="exact"/>
        <w:textAlignment w:val="auto"/>
        <w:rPr>
          <w:rFonts w:hint="default" w:ascii="Times New Roman" w:hAnsi="楷体" w:eastAsia="楷体" w:cs="Times New Roman"/>
          <w:b/>
          <w:kern w:val="2"/>
          <w:sz w:val="32"/>
          <w:szCs w:val="32"/>
          <w:highlight w:val="none"/>
          <w:lang w:val="en-US" w:eastAsia="zh-CN" w:bidi="ar-SA"/>
        </w:rPr>
      </w:pPr>
      <w:r>
        <w:rPr>
          <w:rFonts w:hint="default" w:ascii="Times New Roman" w:hAnsi="楷体" w:eastAsia="楷体" w:cs="Times New Roman"/>
          <w:b/>
          <w:kern w:val="2"/>
          <w:sz w:val="32"/>
          <w:szCs w:val="32"/>
          <w:highlight w:val="none"/>
          <w:lang w:val="en-US" w:eastAsia="zh-CN" w:bidi="ar-SA"/>
        </w:rPr>
        <w:t>二、参保登记（含社保登记、医保登记）</w:t>
      </w:r>
    </w:p>
    <w:p>
      <w:pPr>
        <w:keepNext w:val="0"/>
        <w:keepLines w:val="0"/>
        <w:pageBreakBefore w:val="0"/>
        <w:widowControl w:val="0"/>
        <w:kinsoku/>
        <w:wordWrap/>
        <w:overflowPunct w:val="0"/>
        <w:topLinePunct w:val="0"/>
        <w:autoSpaceDE/>
        <w:autoSpaceDN/>
        <w:bidi w:val="0"/>
        <w:adjustRightInd/>
        <w:snapToGrid/>
        <w:spacing w:line="320" w:lineRule="exact"/>
        <w:ind w:firstLine="560" w:firstLineChars="200"/>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（1）企业参保</w:t>
      </w:r>
    </w:p>
    <w:p>
      <w:pPr>
        <w:keepNext w:val="0"/>
        <w:keepLines w:val="0"/>
        <w:pageBreakBefore w:val="0"/>
        <w:widowControl w:val="0"/>
        <w:kinsoku/>
        <w:wordWrap/>
        <w:overflowPunct w:val="0"/>
        <w:topLinePunct w:val="0"/>
        <w:autoSpaceDE/>
        <w:autoSpaceDN/>
        <w:bidi w:val="0"/>
        <w:adjustRightInd/>
        <w:snapToGrid/>
        <w:spacing w:line="32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登录江苏省人力资源和社会保障厅网上办事服务大厅（rs.jshrss.jiangsu.gov.cn）</w:t>
      </w:r>
    </w:p>
    <w:p>
      <w:pPr>
        <w:keepNext w:val="0"/>
        <w:keepLines w:val="0"/>
        <w:pageBreakBefore w:val="0"/>
        <w:widowControl w:val="0"/>
        <w:kinsoku/>
        <w:wordWrap/>
        <w:overflowPunct w:val="0"/>
        <w:topLinePunct w:val="0"/>
        <w:autoSpaceDE/>
        <w:autoSpaceDN/>
        <w:bidi w:val="0"/>
        <w:adjustRightInd/>
        <w:snapToGrid/>
        <w:spacing w:line="32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（一）使用谷歌浏览器。</w:t>
      </w:r>
    </w:p>
    <w:p>
      <w:pPr>
        <w:keepNext w:val="0"/>
        <w:keepLines w:val="0"/>
        <w:pageBreakBefore w:val="0"/>
        <w:widowControl w:val="0"/>
        <w:kinsoku/>
        <w:wordWrap/>
        <w:overflowPunct w:val="0"/>
        <w:topLinePunct w:val="0"/>
        <w:autoSpaceDE/>
        <w:autoSpaceDN/>
        <w:bidi w:val="0"/>
        <w:adjustRightInd/>
        <w:snapToGrid/>
        <w:spacing w:line="32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（二）文档编辑请使用office2007以上版本或者WPS。</w:t>
      </w:r>
    </w:p>
    <w:p>
      <w:pPr>
        <w:keepNext w:val="0"/>
        <w:keepLines w:val="0"/>
        <w:pageBreakBefore w:val="0"/>
        <w:widowControl w:val="0"/>
        <w:kinsoku/>
        <w:wordWrap/>
        <w:overflowPunct w:val="0"/>
        <w:topLinePunct w:val="0"/>
        <w:autoSpaceDE/>
        <w:autoSpaceDN/>
        <w:bidi w:val="0"/>
        <w:adjustRightInd/>
        <w:snapToGrid/>
        <w:spacing w:line="32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（三）业务流程：</w:t>
      </w:r>
    </w:p>
    <w:p>
      <w:pPr>
        <w:keepNext w:val="0"/>
        <w:keepLines w:val="0"/>
        <w:pageBreakBefore w:val="0"/>
        <w:widowControl w:val="0"/>
        <w:kinsoku/>
        <w:wordWrap/>
        <w:overflowPunct w:val="0"/>
        <w:topLinePunct w:val="0"/>
        <w:autoSpaceDE/>
        <w:autoSpaceDN/>
        <w:bidi w:val="0"/>
        <w:adjustRightInd/>
        <w:snapToGrid/>
        <w:spacing w:line="320" w:lineRule="exact"/>
        <w:ind w:firstLine="643" w:firstLineChars="200"/>
        <w:jc w:val="left"/>
        <w:textAlignment w:val="auto"/>
        <w:rPr>
          <w:rFonts w:hint="default" w:ascii="Times New Roman" w:hAnsi="Times New Roman" w:eastAsia="仿宋" w:cs="Times New Roman"/>
          <w:kern w:val="2"/>
          <w:sz w:val="28"/>
          <w:szCs w:val="28"/>
          <w:lang w:val="en-US" w:eastAsia="zh-CN" w:bidi="ar-SA"/>
        </w:rPr>
      </w:pPr>
      <w:r>
        <w:rPr>
          <w:rFonts w:hint="default" w:ascii="Times New Roman" w:hAnsi="楷体" w:eastAsia="楷体" w:cs="Times New Roman"/>
          <w:b/>
          <w:kern w:val="2"/>
          <w:sz w:val="32"/>
          <w:szCs w:val="32"/>
          <w:lang w:val="en-US" w:eastAsia="zh-CN" w:bidi="ar-SA"/>
        </w:rPr>
        <w:t>增员：</w:t>
      </w:r>
      <w:r>
        <w:rPr>
          <w:rFonts w:hint="default" w:ascii="Times New Roman" w:hAnsi="Times New Roman" w:eastAsia="仿宋" w:cs="Times New Roman"/>
          <w:kern w:val="2"/>
          <w:sz w:val="28"/>
          <w:szCs w:val="28"/>
          <w:lang w:val="en-US" w:eastAsia="zh-CN" w:bidi="ar-SA"/>
        </w:rPr>
        <w:t>单位办事—社会保险—社会保险登记—用人单位用工参保登记</w:t>
      </w:r>
    </w:p>
    <w:p>
      <w:pPr>
        <w:keepNext w:val="0"/>
        <w:keepLines w:val="0"/>
        <w:pageBreakBefore w:val="0"/>
        <w:widowControl w:val="0"/>
        <w:kinsoku/>
        <w:wordWrap/>
        <w:overflowPunct w:val="0"/>
        <w:topLinePunct w:val="0"/>
        <w:autoSpaceDE/>
        <w:autoSpaceDN/>
        <w:bidi w:val="0"/>
        <w:adjustRightInd/>
        <w:snapToGrid/>
        <w:spacing w:line="320" w:lineRule="exact"/>
        <w:ind w:firstLine="643" w:firstLineChars="200"/>
        <w:jc w:val="left"/>
        <w:textAlignment w:val="auto"/>
        <w:rPr>
          <w:rFonts w:hint="default" w:ascii="Times New Roman" w:hAnsi="Times New Roman" w:eastAsia="仿宋" w:cs="Times New Roman"/>
          <w:kern w:val="2"/>
          <w:sz w:val="28"/>
          <w:szCs w:val="28"/>
          <w:lang w:val="en-US" w:eastAsia="zh-CN" w:bidi="ar-SA"/>
        </w:rPr>
      </w:pPr>
      <w:r>
        <w:rPr>
          <w:rFonts w:hint="default" w:ascii="Times New Roman" w:hAnsi="楷体" w:eastAsia="楷体" w:cs="Times New Roman"/>
          <w:b/>
          <w:kern w:val="2"/>
          <w:sz w:val="32"/>
          <w:szCs w:val="32"/>
          <w:lang w:val="en-US" w:eastAsia="zh-CN" w:bidi="ar-SA"/>
        </w:rPr>
        <w:t>人员信息采集：</w:t>
      </w:r>
      <w:r>
        <w:rPr>
          <w:rFonts w:hint="default" w:ascii="Times New Roman" w:hAnsi="Times New Roman" w:eastAsia="仿宋" w:cs="Times New Roman"/>
          <w:kern w:val="2"/>
          <w:sz w:val="28"/>
          <w:szCs w:val="28"/>
          <w:lang w:val="en-US" w:eastAsia="zh-CN" w:bidi="ar-SA"/>
        </w:rPr>
        <w:t>单位办事—社会保险—人员基础信息采集</w:t>
      </w:r>
    </w:p>
    <w:p>
      <w:pPr>
        <w:keepNext w:val="0"/>
        <w:keepLines w:val="0"/>
        <w:pageBreakBefore w:val="0"/>
        <w:widowControl w:val="0"/>
        <w:numPr>
          <w:ilvl w:val="0"/>
          <w:numId w:val="14"/>
        </w:numPr>
        <w:kinsoku/>
        <w:wordWrap/>
        <w:overflowPunct w:val="0"/>
        <w:topLinePunct w:val="0"/>
        <w:autoSpaceDE/>
        <w:autoSpaceDN/>
        <w:bidi w:val="0"/>
        <w:adjustRightInd/>
        <w:snapToGrid/>
        <w:spacing w:line="320" w:lineRule="exact"/>
        <w:ind w:firstLine="560" w:firstLineChars="200"/>
        <w:jc w:val="left"/>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灵活就业参保</w:t>
      </w:r>
    </w:p>
    <w:p>
      <w:pPr>
        <w:keepNext w:val="0"/>
        <w:keepLines w:val="0"/>
        <w:pageBreakBefore w:val="0"/>
        <w:widowControl w:val="0"/>
        <w:numPr>
          <w:ilvl w:val="0"/>
          <w:numId w:val="0"/>
        </w:numPr>
        <w:kinsoku/>
        <w:wordWrap/>
        <w:overflowPunct w:val="0"/>
        <w:topLinePunct w:val="0"/>
        <w:autoSpaceDE/>
        <w:autoSpaceDN/>
        <w:bidi w:val="0"/>
        <w:adjustRightInd/>
        <w:snapToGrid/>
        <w:spacing w:line="320" w:lineRule="exact"/>
        <w:ind w:leftChars="0" w:firstLine="560" w:firstLineChars="200"/>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进入“江苏税务社保缴纳”小程序后，首先授权获取用户信息，随后进入首页。首次使用该系统的各项功能前，需经过实名认证，点击“实名认证”完成操作。认证后，系统将会查询用户的参保信息，并选择第一条作为默认参保机构（用户可能会有多条参保信息）。点击“缴费”按钮，将显示当前缴费人的代缴记录，若有多条，则可以同时选择合并缴纳。点击一键支付进入支付环节，支付环节就是标准的微信支付过程。</w:t>
      </w:r>
    </w:p>
    <w:p>
      <w:pPr>
        <w:keepNext w:val="0"/>
        <w:keepLines w:val="0"/>
        <w:pageBreakBefore w:val="0"/>
        <w:widowControl w:val="0"/>
        <w:kinsoku/>
        <w:wordWrap/>
        <w:overflowPunct w:val="0"/>
        <w:topLinePunct w:val="0"/>
        <w:autoSpaceDE/>
        <w:autoSpaceDN/>
        <w:bidi w:val="0"/>
        <w:adjustRightInd/>
        <w:snapToGrid/>
        <w:spacing w:line="320" w:lineRule="exact"/>
        <w:jc w:val="left"/>
        <w:textAlignment w:val="auto"/>
        <w:rPr>
          <w:rFonts w:hint="default" w:ascii="Times New Roman" w:hAnsi="楷体" w:eastAsia="楷体" w:cs="Times New Roman"/>
          <w:b/>
          <w:kern w:val="2"/>
          <w:sz w:val="32"/>
          <w:szCs w:val="32"/>
          <w:lang w:val="en-US" w:eastAsia="zh-CN" w:bidi="ar-SA"/>
        </w:rPr>
      </w:pPr>
      <w:r>
        <w:rPr>
          <w:rFonts w:hint="default" w:ascii="Times New Roman" w:hAnsi="楷体" w:eastAsia="楷体" w:cs="Times New Roman"/>
          <w:b/>
          <w:kern w:val="2"/>
          <w:sz w:val="32"/>
          <w:szCs w:val="32"/>
          <w:lang w:val="en-US" w:eastAsia="zh-CN" w:bidi="ar-SA"/>
        </w:rPr>
        <w:t>三、公积金申报</w:t>
      </w:r>
    </w:p>
    <w:p>
      <w:pPr>
        <w:pStyle w:val="19"/>
        <w:keepNext w:val="0"/>
        <w:keepLines w:val="0"/>
        <w:pageBreakBefore w:val="0"/>
        <w:widowControl w:val="0"/>
        <w:kinsoku/>
        <w:wordWrap/>
        <w:overflowPunct w:val="0"/>
        <w:topLinePunct w:val="0"/>
        <w:autoSpaceDE/>
        <w:autoSpaceDN/>
        <w:bidi w:val="0"/>
        <w:adjustRightInd/>
        <w:snapToGrid/>
        <w:spacing w:line="320" w:lineRule="exact"/>
        <w:ind w:firstLine="640"/>
        <w:jc w:val="left"/>
        <w:textAlignment w:val="auto"/>
        <w:rPr>
          <w:rFonts w:hint="default" w:ascii="Times New Roman" w:hAnsi="Times New Roman" w:eastAsia="仿宋" w:cs="Times New Roman"/>
          <w:kern w:val="2"/>
          <w:sz w:val="28"/>
          <w:szCs w:val="28"/>
          <w:lang w:val="en-US" w:eastAsia="zh-CN" w:bidi="ar-SA"/>
        </w:rPr>
      </w:pPr>
      <w:r>
        <w:rPr>
          <w:rFonts w:hint="default" w:ascii="Times New Roman" w:hAnsi="楷体" w:eastAsia="楷体" w:cs="Times New Roman"/>
          <w:b/>
          <w:kern w:val="2"/>
          <w:sz w:val="32"/>
          <w:szCs w:val="32"/>
          <w:lang w:val="en-US" w:eastAsia="zh-CN" w:bidi="ar-SA"/>
        </w:rPr>
        <w:t>（一）登录网址：</w:t>
      </w:r>
      <w:r>
        <w:rPr>
          <w:rFonts w:hint="default" w:ascii="Times New Roman" w:hAnsi="Times New Roman" w:eastAsia="仿宋" w:cs="Times New Roman"/>
          <w:kern w:val="2"/>
          <w:sz w:val="28"/>
          <w:szCs w:val="28"/>
          <w:lang w:val="en-US" w:eastAsia="zh-CN" w:bidi="ar-SA"/>
        </w:rPr>
        <w:t>泰州市住房公积金管理中心网站（http://gjj.taizhou.gov.cn/）“网上业务大厅”</w:t>
      </w:r>
    </w:p>
    <w:p>
      <w:pPr>
        <w:pStyle w:val="19"/>
        <w:keepNext w:val="0"/>
        <w:keepLines w:val="0"/>
        <w:pageBreakBefore w:val="0"/>
        <w:widowControl w:val="0"/>
        <w:kinsoku/>
        <w:wordWrap/>
        <w:overflowPunct w:val="0"/>
        <w:topLinePunct w:val="0"/>
        <w:autoSpaceDE/>
        <w:autoSpaceDN/>
        <w:bidi w:val="0"/>
        <w:adjustRightInd/>
        <w:snapToGrid/>
        <w:spacing w:line="320" w:lineRule="exact"/>
        <w:ind w:left="142" w:firstLine="640"/>
        <w:jc w:val="left"/>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登录约定：一个单位一个用户登录（以单位账号+密码（初始密码123456）），初始密码只能用于首次登陆使用，登录进网厅后，必须先修改密码，否则不能进行业务办理。</w:t>
      </w:r>
    </w:p>
    <w:p>
      <w:pPr>
        <w:pStyle w:val="19"/>
        <w:keepNext w:val="0"/>
        <w:keepLines w:val="0"/>
        <w:pageBreakBefore w:val="0"/>
        <w:widowControl w:val="0"/>
        <w:kinsoku/>
        <w:wordWrap/>
        <w:overflowPunct w:val="0"/>
        <w:topLinePunct w:val="0"/>
        <w:autoSpaceDE/>
        <w:autoSpaceDN/>
        <w:bidi w:val="0"/>
        <w:adjustRightInd/>
        <w:snapToGrid/>
        <w:spacing w:line="320" w:lineRule="exact"/>
        <w:ind w:left="142" w:firstLine="640"/>
        <w:jc w:val="left"/>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密码修改：登录—点击右上角设置—修改密码—点击确定。</w:t>
      </w:r>
    </w:p>
    <w:p>
      <w:pPr>
        <w:pStyle w:val="19"/>
        <w:keepNext w:val="0"/>
        <w:keepLines w:val="0"/>
        <w:pageBreakBefore w:val="0"/>
        <w:widowControl w:val="0"/>
        <w:kinsoku/>
        <w:wordWrap/>
        <w:overflowPunct w:val="0"/>
        <w:topLinePunct w:val="0"/>
        <w:autoSpaceDE/>
        <w:autoSpaceDN/>
        <w:bidi w:val="0"/>
        <w:adjustRightInd/>
        <w:snapToGrid/>
        <w:spacing w:line="320" w:lineRule="exact"/>
        <w:ind w:left="142" w:firstLine="640"/>
        <w:jc w:val="left"/>
        <w:textAlignment w:val="auto"/>
        <w:rPr>
          <w:rFonts w:hint="default" w:ascii="Times New Roman" w:hAnsi="楷体" w:eastAsia="楷体" w:cs="Times New Roman"/>
          <w:b/>
          <w:kern w:val="2"/>
          <w:sz w:val="32"/>
          <w:szCs w:val="32"/>
          <w:lang w:val="en-US" w:eastAsia="zh-CN" w:bidi="ar-SA"/>
        </w:rPr>
      </w:pPr>
      <w:r>
        <w:rPr>
          <w:rFonts w:hint="default" w:ascii="Times New Roman" w:hAnsi="楷体" w:eastAsia="楷体" w:cs="Times New Roman"/>
          <w:b/>
          <w:kern w:val="2"/>
          <w:sz w:val="32"/>
          <w:szCs w:val="32"/>
          <w:lang w:val="en-US" w:eastAsia="zh-CN" w:bidi="ar-SA"/>
        </w:rPr>
        <w:t>（二）业务流程：</w:t>
      </w:r>
    </w:p>
    <w:p>
      <w:pPr>
        <w:keepNext w:val="0"/>
        <w:keepLines w:val="0"/>
        <w:pageBreakBefore w:val="0"/>
        <w:widowControl w:val="0"/>
        <w:kinsoku/>
        <w:wordWrap/>
        <w:overflowPunct w:val="0"/>
        <w:topLinePunct w:val="0"/>
        <w:autoSpaceDE/>
        <w:autoSpaceDN/>
        <w:bidi w:val="0"/>
        <w:adjustRightInd/>
        <w:snapToGrid/>
        <w:spacing w:line="320" w:lineRule="exact"/>
        <w:ind w:firstLine="643"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楷体" w:eastAsia="楷体" w:cs="Times New Roman"/>
          <w:b/>
          <w:kern w:val="2"/>
          <w:sz w:val="32"/>
          <w:szCs w:val="32"/>
          <w:lang w:val="en-US" w:eastAsia="zh-CN" w:bidi="ar-SA"/>
        </w:rPr>
        <w:t>职工新开户：</w:t>
      </w:r>
      <w:r>
        <w:rPr>
          <w:rFonts w:hint="default" w:ascii="Times New Roman" w:hAnsi="Times New Roman" w:eastAsia="仿宋" w:cs="Times New Roman"/>
          <w:kern w:val="2"/>
          <w:sz w:val="28"/>
          <w:szCs w:val="28"/>
          <w:lang w:val="en-US" w:eastAsia="zh-CN" w:bidi="ar-SA"/>
        </w:rPr>
        <w:t>登录—进入“汇缴业务” —进入“当月汇缴” —选择“当月有变化”—选择“变更清册”进入操作页面—选择“职工新开户” —填写基本信息—填写缴存信息—点击左下角保存—业务提交。（注意事项一：身份证号、姓名、工资基数必须正确；注意事项二：身份证号保存时发现有重复，可能是，1、输入错误；2、该职工已经有账户了）</w:t>
      </w:r>
    </w:p>
    <w:p>
      <w:pPr>
        <w:keepNext w:val="0"/>
        <w:keepLines w:val="0"/>
        <w:pageBreakBefore w:val="0"/>
        <w:widowControl w:val="0"/>
        <w:kinsoku/>
        <w:wordWrap/>
        <w:overflowPunct w:val="0"/>
        <w:topLinePunct w:val="0"/>
        <w:autoSpaceDE/>
        <w:autoSpaceDN/>
        <w:bidi w:val="0"/>
        <w:adjustRightInd/>
        <w:snapToGrid/>
        <w:spacing w:line="560" w:lineRule="exact"/>
        <w:textAlignment w:val="auto"/>
        <w:rPr>
          <w:rFonts w:hint="eastAsia" w:ascii="方正仿宋_GBK" w:hAnsi="方正仿宋_GBK" w:eastAsia="方正仿宋_GBK" w:cs="方正仿宋_GBK"/>
          <w:sz w:val="44"/>
          <w:szCs w:val="44"/>
          <w:lang w:val="en-US" w:eastAsia="zh-CN"/>
        </w:rPr>
      </w:pPr>
      <w:r>
        <w:rPr>
          <w:rFonts w:hint="eastAsia" w:ascii="方正仿宋_GBK" w:hAnsi="方正仿宋_GBK" w:eastAsia="方正仿宋_GBK" w:cs="方正仿宋_GBK"/>
          <w:sz w:val="32"/>
          <w:szCs w:val="32"/>
          <w:lang w:val="en-US" w:eastAsia="zh-CN"/>
        </w:rPr>
        <w:t>附件4</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初次就业“一件事”流程图</w:t>
      </w:r>
    </w:p>
    <w:p>
      <w:pPr>
        <w:keepNext w:val="0"/>
        <w:keepLines w:val="0"/>
        <w:pageBreakBefore w:val="0"/>
        <w:widowControl w:val="0"/>
        <w:kinsoku/>
        <w:wordWrap/>
        <w:overflowPunct w:val="0"/>
        <w:topLinePunct w:val="0"/>
        <w:autoSpaceDE/>
        <w:autoSpaceDN/>
        <w:bidi w:val="0"/>
        <w:adjustRightInd/>
        <w:snapToGrid/>
        <w:spacing w:line="480" w:lineRule="auto"/>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drawing>
          <wp:anchor distT="0" distB="0" distL="114300" distR="114300" simplePos="0" relativeHeight="251665408" behindDoc="0" locked="0" layoutInCell="1" allowOverlap="1">
            <wp:simplePos x="0" y="0"/>
            <wp:positionH relativeFrom="column">
              <wp:posOffset>463550</wp:posOffset>
            </wp:positionH>
            <wp:positionV relativeFrom="paragraph">
              <wp:posOffset>254635</wp:posOffset>
            </wp:positionV>
            <wp:extent cx="4362450" cy="7153910"/>
            <wp:effectExtent l="0" t="0" r="0" b="0"/>
            <wp:wrapTopAndBottom/>
            <wp:docPr id="175" name="图片 1" descr="初次就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 descr="初次就业"/>
                    <pic:cNvPicPr>
                      <a:picLocks noChangeAspect="1"/>
                    </pic:cNvPicPr>
                  </pic:nvPicPr>
                  <pic:blipFill>
                    <a:blip r:embed="rId27"/>
                    <a:stretch>
                      <a:fillRect/>
                    </a:stretch>
                  </pic:blipFill>
                  <pic:spPr>
                    <a:xfrm>
                      <a:off x="0" y="0"/>
                      <a:ext cx="4362450" cy="7153910"/>
                    </a:xfrm>
                    <a:prstGeom prst="rect">
                      <a:avLst/>
                    </a:prstGeom>
                    <a:noFill/>
                    <a:ln>
                      <a:noFill/>
                    </a:ln>
                  </pic:spPr>
                </pic:pic>
              </a:graphicData>
            </a:graphic>
          </wp:anchor>
        </w:drawing>
      </w: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br w:type="page"/>
      </w:r>
      <w:r>
        <w:rPr>
          <w:rFonts w:hint="eastAsia" w:ascii="方正黑体_GBK" w:hAnsi="方正黑体_GBK" w:eastAsia="方正黑体_GBK" w:cs="方正黑体_GBK"/>
          <w:sz w:val="32"/>
          <w:szCs w:val="32"/>
          <w:lang w:val="en-US" w:eastAsia="zh-CN"/>
        </w:rPr>
        <w:t>方案6：</w:t>
      </w:r>
    </w:p>
    <w:p>
      <w:pPr>
        <w:pStyle w:val="9"/>
        <w:pageBreakBefore w:val="0"/>
        <w:kinsoku/>
        <w:overflowPunct w:val="0"/>
        <w:topLinePunct w:val="0"/>
        <w:bidi w:val="0"/>
        <w:rPr>
          <w:rFonts w:hint="eastAsia" w:ascii="仿宋_GB2312" w:hAnsi="仿宋_GB2312" w:eastAsia="仿宋_GB2312" w:cs="仿宋_GB2312"/>
          <w:sz w:val="32"/>
          <w:szCs w:val="32"/>
          <w:lang w:val="en-US" w:eastAsia="zh-CN"/>
        </w:rPr>
      </w:pPr>
    </w:p>
    <w:p>
      <w:pPr>
        <w:keepNext w:val="0"/>
        <w:keepLines w:val="0"/>
        <w:pageBreakBefore w:val="0"/>
        <w:kinsoku/>
        <w:wordWrap/>
        <w:overflowPunct w:val="0"/>
        <w:topLinePunct w:val="0"/>
        <w:autoSpaceDE/>
        <w:autoSpaceDN/>
        <w:bidi w:val="0"/>
        <w:snapToGrid/>
        <w:spacing w:after="0"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殡葬服务“一件事”改革实施</w:t>
      </w:r>
      <w:r>
        <w:rPr>
          <w:rFonts w:hint="eastAsia" w:ascii="方正小标宋_GBK" w:hAnsi="方正小标宋_GBK" w:eastAsia="方正小标宋_GBK" w:cs="方正小标宋_GBK"/>
          <w:sz w:val="44"/>
          <w:szCs w:val="44"/>
          <w:lang w:eastAsia="zh-CN"/>
        </w:rPr>
        <w:t>方案（试行）</w:t>
      </w:r>
    </w:p>
    <w:p>
      <w:pPr>
        <w:keepNext w:val="0"/>
        <w:keepLines w:val="0"/>
        <w:pageBreakBefore w:val="0"/>
        <w:kinsoku/>
        <w:wordWrap/>
        <w:overflowPunct w:val="0"/>
        <w:topLinePunct w:val="0"/>
        <w:autoSpaceDE/>
        <w:autoSpaceDN/>
        <w:bidi w:val="0"/>
        <w:snapToGrid/>
        <w:spacing w:after="0" w:line="560" w:lineRule="exact"/>
        <w:jc w:val="center"/>
        <w:textAlignment w:val="auto"/>
        <w:rPr>
          <w:rFonts w:hint="eastAsia" w:ascii="方正楷体_GBK" w:hAnsi="方正楷体_GBK" w:eastAsia="方正楷体_GBK" w:cs="方正楷体_GBK"/>
          <w:spacing w:val="-6"/>
          <w:sz w:val="32"/>
          <w:szCs w:val="32"/>
          <w:lang w:eastAsia="zh-CN"/>
        </w:rPr>
      </w:pPr>
      <w:r>
        <w:rPr>
          <w:rFonts w:hint="eastAsia" w:ascii="方正楷体_GBK" w:hAnsi="方正楷体_GBK" w:eastAsia="方正楷体_GBK" w:cs="方正楷体_GBK"/>
          <w:spacing w:val="-6"/>
          <w:sz w:val="32"/>
          <w:szCs w:val="32"/>
          <w:lang w:eastAsia="zh-CN"/>
        </w:rPr>
        <w:t>（兴化市试点）</w:t>
      </w:r>
    </w:p>
    <w:p>
      <w:pPr>
        <w:keepNext w:val="0"/>
        <w:keepLines w:val="0"/>
        <w:pageBreakBefore w:val="0"/>
        <w:kinsoku/>
        <w:wordWrap/>
        <w:overflowPunct w:val="0"/>
        <w:topLinePunct w:val="0"/>
        <w:autoSpaceDE/>
        <w:autoSpaceDN/>
        <w:bidi w:val="0"/>
        <w:snapToGrid/>
        <w:spacing w:after="0" w:line="560" w:lineRule="exact"/>
        <w:jc w:val="center"/>
        <w:textAlignment w:val="auto"/>
        <w:rPr>
          <w:rFonts w:hint="eastAsia" w:ascii="方正楷体_GBK" w:hAnsi="方正楷体_GBK" w:eastAsia="方正楷体_GBK" w:cs="方正楷体_GBK"/>
          <w:spacing w:val="-6"/>
          <w:sz w:val="32"/>
          <w:szCs w:val="32"/>
          <w:lang w:eastAsia="zh-CN"/>
        </w:rPr>
      </w:pP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Times New Roman" w:hAnsi="Times New Roman" w:eastAsia="仿宋_GB2312"/>
          <w:sz w:val="32"/>
          <w:szCs w:val="32"/>
        </w:rPr>
      </w:pPr>
      <w:r>
        <w:rPr>
          <w:rFonts w:hint="eastAsia" w:ascii="方正仿宋_GBK" w:hAnsi="方正仿宋_GBK" w:eastAsia="方正仿宋_GBK" w:cs="方正仿宋_GBK"/>
          <w:sz w:val="32"/>
          <w:szCs w:val="32"/>
          <w:lang w:val="en-US" w:eastAsia="zh-CN"/>
        </w:rPr>
        <w:t>为持续深化“放管服”改革，纵深推进我市“一件事”改革工作，按照</w:t>
      </w:r>
      <w:r>
        <w:rPr>
          <w:rFonts w:hint="eastAsia" w:ascii="方正仿宋_GBK" w:hAnsi="方正仿宋_GBK" w:eastAsia="方正仿宋_GBK" w:cs="方正仿宋_GBK"/>
          <w:sz w:val="32"/>
          <w:szCs w:val="32"/>
        </w:rPr>
        <w:t>《关于推进“互联网+殡葬服务”的行动方案的通知》（民发</w:t>
      </w:r>
      <w:r>
        <w:rPr>
          <w:rFonts w:hint="default" w:ascii="Times New Roman" w:hAnsi="Times New Roman" w:eastAsia="方正仿宋_GBK" w:cs="Times New Roman"/>
          <w:sz w:val="32"/>
          <w:szCs w:val="32"/>
        </w:rPr>
        <w:t>〔2018〕73</w:t>
      </w:r>
      <w:r>
        <w:rPr>
          <w:rFonts w:hint="eastAsia" w:ascii="方正仿宋_GBK" w:hAnsi="方正仿宋_GBK" w:eastAsia="方正仿宋_GBK" w:cs="方正仿宋_GBK"/>
          <w:sz w:val="32"/>
          <w:szCs w:val="32"/>
        </w:rPr>
        <w:t>号）、</w:t>
      </w:r>
      <w:r>
        <w:rPr>
          <w:rFonts w:hint="eastAsia" w:ascii="方正仿宋_GBK" w:hAnsi="方正仿宋_GBK" w:eastAsia="方正仿宋_GBK" w:cs="方正仿宋_GBK"/>
          <w:sz w:val="32"/>
          <w:szCs w:val="32"/>
          <w:lang w:val="en-US" w:eastAsia="zh-CN"/>
        </w:rPr>
        <w:t>《省政府办公厅关于印发</w:t>
      </w:r>
      <w:r>
        <w:rPr>
          <w:rFonts w:hint="eastAsia" w:ascii="Times New Roman" w:hAnsi="Times New Roman" w:eastAsia="方正仿宋_GBK" w:cs="Times New Roman"/>
          <w:sz w:val="32"/>
          <w:szCs w:val="32"/>
          <w:lang w:val="en-US" w:eastAsia="zh-CN"/>
        </w:rPr>
        <w:t>2021</w:t>
      </w:r>
      <w:r>
        <w:rPr>
          <w:rFonts w:hint="eastAsia" w:ascii="方正仿宋_GBK" w:hAnsi="方正仿宋_GBK" w:eastAsia="方正仿宋_GBK" w:cs="方正仿宋_GBK"/>
          <w:sz w:val="32"/>
          <w:szCs w:val="32"/>
          <w:lang w:val="en-US" w:eastAsia="zh-CN"/>
        </w:rPr>
        <w:t xml:space="preserve">年江苏省深化 “放管服”改革优化营商环境工作要点的通知》（苏政办发 </w:t>
      </w:r>
      <w:r>
        <w:rPr>
          <w:rFonts w:hint="eastAsia" w:ascii="Times New Roman" w:hAnsi="Times New Roman" w:eastAsia="方正仿宋_GBK" w:cs="Times New Roman"/>
          <w:sz w:val="32"/>
          <w:szCs w:val="32"/>
        </w:rPr>
        <w:t>〔20</w:t>
      </w:r>
      <w:r>
        <w:rPr>
          <w:rFonts w:hint="eastAsia" w:ascii="Times New Roman" w:hAnsi="Times New Roman" w:eastAsia="方正仿宋_GBK" w:cs="Times New Roman"/>
          <w:sz w:val="32"/>
          <w:szCs w:val="32"/>
          <w:lang w:val="en-US" w:eastAsia="zh-CN"/>
        </w:rPr>
        <w:t>21</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11号</w:t>
      </w:r>
      <w:r>
        <w:rPr>
          <w:rFonts w:hint="eastAsia" w:ascii="方正仿宋_GBK" w:hAnsi="方正仿宋_GBK" w:eastAsia="方正仿宋_GBK" w:cs="方正仿宋_GBK"/>
          <w:sz w:val="32"/>
          <w:szCs w:val="32"/>
          <w:lang w:val="en-US" w:eastAsia="zh-CN"/>
        </w:rPr>
        <w:t>）和《中共泰州市委全面深化改革委员会</w:t>
      </w:r>
      <w:r>
        <w:rPr>
          <w:rFonts w:hint="eastAsia" w:ascii="Times New Roman" w:hAnsi="Times New Roman" w:eastAsia="方正仿宋_GBK" w:cs="Times New Roman"/>
          <w:sz w:val="32"/>
          <w:szCs w:val="32"/>
          <w:lang w:val="en-US" w:eastAsia="zh-CN"/>
        </w:rPr>
        <w:t>2021</w:t>
      </w:r>
      <w:r>
        <w:rPr>
          <w:rFonts w:hint="eastAsia" w:ascii="方正仿宋_GBK" w:hAnsi="方正仿宋_GBK" w:eastAsia="方正仿宋_GBK" w:cs="方正仿宋_GBK"/>
          <w:sz w:val="32"/>
          <w:szCs w:val="32"/>
          <w:lang w:val="en-US" w:eastAsia="zh-CN"/>
        </w:rPr>
        <w:t xml:space="preserve"> 年工作要点》（泰办发</w:t>
      </w:r>
      <w:r>
        <w:rPr>
          <w:rFonts w:hint="eastAsia" w:ascii="Times New Roman" w:hAnsi="Times New Roman" w:eastAsia="方正仿宋_GBK" w:cs="Times New Roman"/>
          <w:sz w:val="32"/>
          <w:szCs w:val="32"/>
        </w:rPr>
        <w:t>〔20</w:t>
      </w:r>
      <w:r>
        <w:rPr>
          <w:rFonts w:hint="eastAsia" w:ascii="Times New Roman" w:hAnsi="Times New Roman" w:eastAsia="方正仿宋_GBK" w:cs="Times New Roman"/>
          <w:sz w:val="32"/>
          <w:szCs w:val="32"/>
          <w:lang w:val="en-US" w:eastAsia="zh-CN"/>
        </w:rPr>
        <w:t>21</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5</w:t>
      </w:r>
      <w:r>
        <w:rPr>
          <w:rFonts w:hint="eastAsia" w:ascii="方正仿宋_GBK" w:hAnsi="方正仿宋_GBK" w:eastAsia="方正仿宋_GBK" w:cs="方正仿宋_GBK"/>
          <w:sz w:val="32"/>
          <w:szCs w:val="32"/>
          <w:lang w:val="en-US" w:eastAsia="zh-CN"/>
        </w:rPr>
        <w:t>号）文件要求，</w:t>
      </w:r>
      <w:r>
        <w:rPr>
          <w:rFonts w:hint="eastAsia" w:ascii="方正仿宋_GBK" w:hAnsi="方正仿宋_GBK" w:eastAsia="方正仿宋_GBK" w:cs="方正仿宋_GBK"/>
          <w:sz w:val="32"/>
          <w:szCs w:val="32"/>
        </w:rPr>
        <w:t>根据《殡葬管理条例》（国务院令第</w:t>
      </w:r>
      <w:r>
        <w:rPr>
          <w:rFonts w:hint="eastAsia" w:ascii="Times New Roman" w:hAnsi="Times New Roman" w:eastAsia="方正仿宋_GBK" w:cs="Times New Roman"/>
          <w:sz w:val="32"/>
          <w:szCs w:val="32"/>
        </w:rPr>
        <w:t>225号</w:t>
      </w:r>
      <w:r>
        <w:rPr>
          <w:rFonts w:hint="eastAsia" w:ascii="方正仿宋_GBK" w:hAnsi="方正仿宋_GBK" w:eastAsia="方正仿宋_GBK" w:cs="方正仿宋_GBK"/>
          <w:sz w:val="32"/>
          <w:szCs w:val="32"/>
        </w:rPr>
        <w:t>）、《国家卫生计生委公安部民政部关于进一步规范人口死亡医学证明和信息登记管理工作的通知》（国卫规划发</w:t>
      </w:r>
      <w:r>
        <w:rPr>
          <w:rFonts w:hint="eastAsia" w:ascii="Times New Roman" w:hAnsi="Times New Roman" w:eastAsia="方正仿宋_GBK" w:cs="Times New Roman"/>
          <w:sz w:val="32"/>
          <w:szCs w:val="32"/>
        </w:rPr>
        <w:t>〔2013〕57号</w:t>
      </w:r>
      <w:r>
        <w:rPr>
          <w:rFonts w:hint="eastAsia" w:ascii="方正仿宋_GBK" w:hAnsi="方正仿宋_GBK" w:eastAsia="方正仿宋_GBK" w:cs="方正仿宋_GBK"/>
          <w:sz w:val="32"/>
          <w:szCs w:val="32"/>
        </w:rPr>
        <w:t>）等</w:t>
      </w:r>
      <w:r>
        <w:rPr>
          <w:rFonts w:hint="eastAsia" w:ascii="方正仿宋_GBK" w:hAnsi="方正仿宋_GBK" w:eastAsia="方正仿宋_GBK" w:cs="方正仿宋_GBK"/>
          <w:sz w:val="32"/>
          <w:szCs w:val="32"/>
          <w:lang w:eastAsia="zh-CN"/>
        </w:rPr>
        <w:t>相关</w:t>
      </w:r>
      <w:r>
        <w:rPr>
          <w:rFonts w:hint="eastAsia" w:ascii="方正仿宋_GBK" w:hAnsi="方正仿宋_GBK" w:eastAsia="方正仿宋_GBK" w:cs="方正仿宋_GBK"/>
          <w:sz w:val="32"/>
          <w:szCs w:val="32"/>
        </w:rPr>
        <w:t>文件</w:t>
      </w:r>
      <w:r>
        <w:rPr>
          <w:rFonts w:hint="eastAsia" w:ascii="方正仿宋_GBK" w:hAnsi="方正仿宋_GBK" w:eastAsia="方正仿宋_GBK" w:cs="方正仿宋_GBK"/>
          <w:sz w:val="32"/>
          <w:szCs w:val="32"/>
          <w:lang w:eastAsia="zh-CN"/>
        </w:rPr>
        <w:t>规定</w:t>
      </w:r>
      <w:r>
        <w:rPr>
          <w:rFonts w:hint="eastAsia" w:ascii="方正仿宋_GBK" w:hAnsi="方正仿宋_GBK" w:eastAsia="方正仿宋_GBK" w:cs="方正仿宋_GBK"/>
          <w:sz w:val="32"/>
          <w:szCs w:val="32"/>
        </w:rPr>
        <w:t>，结合我事实际，现就推进殡葬服务“一件事”改革工作提出如下意见。</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ascii="Times New Roman" w:hAnsi="Times New Roman" w:eastAsia="仿宋_GB2312"/>
          <w:sz w:val="32"/>
          <w:szCs w:val="32"/>
        </w:rPr>
      </w:pPr>
      <w:r>
        <w:rPr>
          <w:rFonts w:hint="eastAsia" w:ascii="方正黑体_GBK" w:hAnsi="方正黑体_GBK" w:eastAsia="方正黑体_GBK" w:cs="方正黑体_GBK"/>
          <w:sz w:val="32"/>
          <w:szCs w:val="32"/>
        </w:rPr>
        <w:t>一、建设殡葬公共服务平台</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ascii="Times New Roman" w:hAnsi="Times New Roman" w:eastAsia="仿宋_GB2312"/>
          <w:sz w:val="32"/>
          <w:szCs w:val="32"/>
        </w:rPr>
      </w:pPr>
      <w:r>
        <w:rPr>
          <w:rFonts w:hint="eastAsia" w:ascii="方正仿宋_GBK" w:hAnsi="方正仿宋_GBK" w:eastAsia="方正仿宋_GBK" w:cs="方正仿宋_GBK"/>
          <w:sz w:val="32"/>
          <w:szCs w:val="32"/>
          <w:lang w:val="en-US" w:eastAsia="zh-CN"/>
        </w:rPr>
        <w:t>开发建设“兴化市殡葬公共服务平台”（以下简称“平台”），以“平台”为载体，为群众提供便捷的殡葬线上服务，高效办理各项业务。</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ascii="Times New Roman" w:hAnsi="Times New Roman" w:eastAsia="仿宋_GB2312"/>
          <w:spacing w:val="-11"/>
          <w:sz w:val="32"/>
          <w:szCs w:val="32"/>
        </w:rPr>
      </w:pPr>
      <w:r>
        <w:rPr>
          <w:rFonts w:hint="eastAsia" w:ascii="方正楷体_GBK" w:hAnsi="方正楷体_GBK" w:eastAsia="方正楷体_GBK" w:cs="方正楷体_GBK"/>
          <w:b w:val="0"/>
          <w:bCs w:val="0"/>
          <w:spacing w:val="-11"/>
          <w:sz w:val="32"/>
          <w:szCs w:val="32"/>
        </w:rPr>
        <w:t>（一）工作目标。</w:t>
      </w:r>
      <w:r>
        <w:rPr>
          <w:rFonts w:hint="eastAsia" w:ascii="方正仿宋_GBK" w:hAnsi="方正仿宋_GBK" w:eastAsia="方正仿宋_GBK" w:cs="方正仿宋_GBK"/>
          <w:sz w:val="32"/>
          <w:szCs w:val="32"/>
          <w:lang w:val="en-US" w:eastAsia="zh-CN"/>
        </w:rPr>
        <w:t>消除数据壁垒，实现殡葬数据共享和信息互联互通。为公安、卫健、人社、民政、残联等部门实现丧葬业务网上审批办理；为群众提供在线材料提交、服务预约和实时查看办理事项进度等“互联网+”模式的便民服务；为殡葬服务机构提供优质高效业务管理平台，传承和弘扬先进殡葬文化。</w:t>
      </w:r>
    </w:p>
    <w:p>
      <w:pPr>
        <w:keepNext w:val="0"/>
        <w:keepLines w:val="0"/>
        <w:pageBreakBefore w:val="0"/>
        <w:widowControl/>
        <w:suppressLineNumbers w:val="0"/>
        <w:kinsoku/>
        <w:wordWrap/>
        <w:overflowPunct w:val="0"/>
        <w:topLinePunct w:val="0"/>
        <w:autoSpaceDE/>
        <w:autoSpaceDN/>
        <w:bidi w:val="0"/>
        <w:adjustRightInd w:val="0"/>
        <w:snapToGrid/>
        <w:spacing w:line="560" w:lineRule="exact"/>
        <w:jc w:val="left"/>
        <w:textAlignment w:val="auto"/>
        <w:rPr>
          <w:rFonts w:hint="eastAsia" w:ascii="Times New Roman" w:hAnsi="Times New Roman" w:eastAsia="仿宋_GB2312"/>
          <w:spacing w:val="-11"/>
          <w:sz w:val="32"/>
          <w:szCs w:val="32"/>
        </w:rPr>
      </w:pPr>
      <w:r>
        <w:rPr>
          <w:rFonts w:hint="eastAsia" w:ascii="楷体_GB2312" w:hAnsi="楷体_GB2312" w:eastAsia="楷体_GB2312" w:cs="楷体_GB2312"/>
          <w:b/>
          <w:bCs/>
          <w:sz w:val="32"/>
          <w:szCs w:val="32"/>
          <w:lang w:eastAsia="zh-CN"/>
        </w:rPr>
        <w:t>　　</w:t>
      </w:r>
      <w:r>
        <w:rPr>
          <w:rFonts w:hint="eastAsia" w:ascii="方正楷体_GBK" w:hAnsi="方正楷体_GBK" w:eastAsia="方正楷体_GBK" w:cs="方正楷体_GBK"/>
          <w:b w:val="0"/>
          <w:bCs w:val="0"/>
          <w:spacing w:val="-11"/>
          <w:sz w:val="32"/>
          <w:szCs w:val="32"/>
        </w:rPr>
        <w:t>（二）功能模块。</w:t>
      </w:r>
      <w:r>
        <w:rPr>
          <w:rFonts w:hint="eastAsia" w:ascii="方正仿宋_GBK" w:hAnsi="方正仿宋_GBK" w:eastAsia="方正仿宋_GBK" w:cs="方正仿宋_GBK"/>
          <w:sz w:val="32"/>
          <w:szCs w:val="32"/>
          <w:lang w:val="en-US" w:eastAsia="zh-CN"/>
        </w:rPr>
        <w:t>“平台”接入江苏政务服务网（</w:t>
      </w:r>
      <w:r>
        <w:rPr>
          <w:rFonts w:hint="eastAsia" w:ascii="Times New Roman" w:hAnsi="Times New Roman" w:eastAsia="方正仿宋_GBK" w:cs="Times New Roman"/>
          <w:sz w:val="32"/>
          <w:szCs w:val="32"/>
          <w:lang w:val="en-US" w:eastAsia="zh-CN"/>
        </w:rPr>
        <w:t>PC</w:t>
      </w:r>
      <w:r>
        <w:rPr>
          <w:rFonts w:hint="eastAsia" w:ascii="方正仿宋_GBK" w:hAnsi="方正仿宋_GBK" w:eastAsia="方正仿宋_GBK" w:cs="方正仿宋_GBK"/>
          <w:sz w:val="32"/>
          <w:szCs w:val="32"/>
          <w:lang w:val="en-US" w:eastAsia="zh-CN"/>
        </w:rPr>
        <w:t xml:space="preserve"> 端、手机端统一接入江苏政务服务网兴化旗舰店）；“平台”以简化亲人身后事服务流程为主体，增加“统计分析”、“网上祭扫”、“办事指南”、“便民查询”、“社区服务”、“生命教育”、“公墓管理”、“视频监控”等功能模块。</w:t>
      </w:r>
    </w:p>
    <w:p>
      <w:pPr>
        <w:pStyle w:val="19"/>
        <w:keepNext w:val="0"/>
        <w:keepLines w:val="0"/>
        <w:pageBreakBefore w:val="0"/>
        <w:widowControl/>
        <w:kinsoku/>
        <w:wordWrap/>
        <w:overflowPunct w:val="0"/>
        <w:topLinePunct w:val="0"/>
        <w:autoSpaceDE/>
        <w:autoSpaceDN/>
        <w:bidi w:val="0"/>
        <w:adjustRightInd w:val="0"/>
        <w:snapToGrid/>
        <w:spacing w:after="0" w:line="560" w:lineRule="exact"/>
        <w:ind w:firstLine="640"/>
        <w:jc w:val="both"/>
        <w:textAlignment w:val="auto"/>
        <w:rPr>
          <w:rFonts w:hint="eastAsia" w:ascii="方正黑体_GBK" w:hAnsi="方正黑体_GBK" w:eastAsia="方正黑体_GBK" w:cs="方正黑体_GBK"/>
          <w:kern w:val="0"/>
          <w:sz w:val="32"/>
          <w:szCs w:val="32"/>
          <w:lang w:val="en-US" w:eastAsia="zh-CN" w:bidi="ar-SA"/>
        </w:rPr>
      </w:pPr>
      <w:r>
        <w:rPr>
          <w:rFonts w:hint="eastAsia" w:ascii="方正黑体_GBK" w:hAnsi="方正黑体_GBK" w:eastAsia="方正黑体_GBK" w:cs="方正黑体_GBK"/>
          <w:kern w:val="0"/>
          <w:sz w:val="32"/>
          <w:szCs w:val="32"/>
          <w:lang w:val="en-US" w:eastAsia="zh-CN" w:bidi="ar-SA"/>
        </w:rPr>
        <w:t>二、 简化丧事办理程序</w:t>
      </w:r>
    </w:p>
    <w:p>
      <w:pPr>
        <w:pStyle w:val="19"/>
        <w:keepNext w:val="0"/>
        <w:keepLines w:val="0"/>
        <w:pageBreakBefore w:val="0"/>
        <w:kinsoku/>
        <w:wordWrap/>
        <w:overflowPunct w:val="0"/>
        <w:topLinePunct w:val="0"/>
        <w:autoSpaceDE/>
        <w:autoSpaceDN/>
        <w:bidi w:val="0"/>
        <w:snapToGrid/>
        <w:spacing w:after="0" w:line="560" w:lineRule="exact"/>
        <w:ind w:firstLine="628"/>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kern w:val="0"/>
          <w:sz w:val="32"/>
          <w:szCs w:val="32"/>
          <w:lang w:val="en-US" w:eastAsia="zh-CN" w:bidi="ar-SA"/>
        </w:rPr>
        <w:t>根据国务院“放管服”改革“四个一律”的要求，清理和精简相关事项及证明材料。</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kern w:val="0"/>
          <w:sz w:val="32"/>
          <w:szCs w:val="32"/>
          <w:lang w:val="en-US" w:eastAsia="zh-CN" w:bidi="ar-SA"/>
        </w:rPr>
        <w:t>（一）取消由社区（村）出具《关于村（居）民正常死亡证明》的规定，改由医疗卫生机构统一出具电子版《居民死亡医学证明（推断）书》（以下简称《死亡证明》，见附件</w:t>
      </w:r>
      <w:r>
        <w:rPr>
          <w:rFonts w:hint="eastAsia"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kern w:val="0"/>
          <w:sz w:val="32"/>
          <w:szCs w:val="32"/>
          <w:lang w:val="en-US" w:eastAsia="zh-CN" w:bidi="ar-SA"/>
        </w:rPr>
        <w:t>）。</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kern w:val="0"/>
          <w:sz w:val="32"/>
          <w:szCs w:val="32"/>
          <w:lang w:val="en-US" w:eastAsia="zh-CN" w:bidi="ar-SA"/>
        </w:rPr>
        <w:t>（二）取消遗体火化前须将逝者户口注销的规定，改由社区（村）干部或网格员送达《户口注销告知书》（见附件</w:t>
      </w:r>
      <w:r>
        <w:rPr>
          <w:rFonts w:hint="eastAsia" w:ascii="Times New Roman" w:hAnsi="Times New Roman" w:eastAsia="方正仿宋_GBK" w:cs="Times New Roman"/>
          <w:sz w:val="32"/>
          <w:szCs w:val="32"/>
          <w:lang w:val="en-US" w:eastAsia="zh-CN"/>
        </w:rPr>
        <w:t>2</w:t>
      </w:r>
      <w:r>
        <w:rPr>
          <w:rFonts w:hint="eastAsia" w:ascii="方正仿宋_GBK" w:hAnsi="方正仿宋_GBK" w:eastAsia="方正仿宋_GBK" w:cs="方正仿宋_GBK"/>
          <w:kern w:val="0"/>
          <w:sz w:val="32"/>
          <w:szCs w:val="32"/>
          <w:lang w:val="en-US" w:eastAsia="zh-CN" w:bidi="ar-SA"/>
        </w:rPr>
        <w:t>），户籍地派出所在逝者死亡满</w:t>
      </w:r>
      <w:r>
        <w:rPr>
          <w:rFonts w:hint="eastAsia" w:ascii="Times New Roman" w:hAnsi="Times New Roman" w:eastAsia="方正仿宋_GBK" w:cs="Times New Roman"/>
          <w:sz w:val="32"/>
          <w:szCs w:val="32"/>
          <w:lang w:val="en-US" w:eastAsia="zh-CN"/>
        </w:rPr>
        <w:t>30</w:t>
      </w:r>
      <w:r>
        <w:rPr>
          <w:rFonts w:hint="eastAsia" w:ascii="方正仿宋_GBK" w:hAnsi="方正仿宋_GBK" w:eastAsia="方正仿宋_GBK" w:cs="方正仿宋_GBK"/>
          <w:kern w:val="0"/>
          <w:sz w:val="32"/>
          <w:szCs w:val="32"/>
          <w:lang w:val="en-US" w:eastAsia="zh-CN" w:bidi="ar-SA"/>
        </w:rPr>
        <w:t>日依法注销户口。</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kern w:val="0"/>
          <w:sz w:val="32"/>
          <w:szCs w:val="32"/>
          <w:lang w:val="en-US" w:eastAsia="zh-CN" w:bidi="ar-SA"/>
        </w:rPr>
        <w:t>（三）取消遗体火化前须由镇（街）民政办出具《骨灰处理证明》的规定，改由丧事承办人线上选择骨灰去向。</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kern w:val="0"/>
          <w:sz w:val="32"/>
          <w:szCs w:val="32"/>
          <w:lang w:val="en-US" w:eastAsia="zh-CN" w:bidi="ar-SA"/>
        </w:rPr>
        <w:t>（四）简化《死亡证明》办理由线下转为线上，改由医疗卫生机构电子签章后，再经民警线上签名、公安机关电子签章后即可生效。</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ascii="Times New Roman" w:hAnsi="Times New Roman" w:eastAsia="黑体"/>
          <w:sz w:val="32"/>
          <w:szCs w:val="32"/>
        </w:rPr>
      </w:pPr>
      <w:r>
        <w:rPr>
          <w:rFonts w:hint="eastAsia" w:ascii="方正黑体_GBK" w:hAnsi="方正黑体_GBK" w:eastAsia="方正黑体_GBK" w:cs="方正黑体_GBK"/>
          <w:sz w:val="32"/>
          <w:szCs w:val="32"/>
        </w:rPr>
        <w:t>三、全程在线办理</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ascii="Times New Roman" w:hAnsi="Times New Roman" w:eastAsia="仿宋_GB2312"/>
          <w:sz w:val="32"/>
          <w:szCs w:val="32"/>
        </w:rPr>
      </w:pPr>
      <w:r>
        <w:rPr>
          <w:rFonts w:hint="eastAsia" w:ascii="方正仿宋_GBK" w:hAnsi="方正仿宋_GBK" w:eastAsia="方正仿宋_GBK" w:cs="方正仿宋_GBK"/>
          <w:sz w:val="32"/>
          <w:szCs w:val="32"/>
          <w:lang w:val="en-US" w:eastAsia="zh-CN"/>
        </w:rPr>
        <w:t>依托</w:t>
      </w:r>
      <w:r>
        <w:rPr>
          <w:rFonts w:hint="eastAsia" w:ascii="Times New Roman" w:hAnsi="Times New Roman" w:eastAsia="方正仿宋_GBK" w:cs="Times New Roman"/>
          <w:sz w:val="32"/>
          <w:szCs w:val="32"/>
          <w:lang w:val="en-US" w:eastAsia="zh-CN"/>
        </w:rPr>
        <w:t>“12345”</w:t>
      </w:r>
      <w:r>
        <w:rPr>
          <w:rFonts w:hint="eastAsia" w:ascii="方正仿宋_GBK" w:hAnsi="方正仿宋_GBK" w:eastAsia="方正仿宋_GBK" w:cs="方正仿宋_GBK"/>
          <w:sz w:val="32"/>
          <w:szCs w:val="32"/>
          <w:lang w:val="en-US" w:eastAsia="zh-CN"/>
        </w:rPr>
        <w:t>政务服务热线(以下简称热线)获取死讯，经“平台”生成流转，各部门和单位线上处理待办事项，实现“一件事”办理工作目标。具体工作流程如下（流程图见附件</w:t>
      </w:r>
      <w:r>
        <w:rPr>
          <w:rFonts w:hint="eastAsia" w:ascii="Times New Roman" w:hAnsi="Times New Roman" w:eastAsia="方正仿宋_GBK" w:cs="Times New Roman"/>
          <w:sz w:val="32"/>
          <w:szCs w:val="32"/>
          <w:lang w:val="en-US" w:eastAsia="zh-CN"/>
        </w:rPr>
        <w:t>3</w:t>
      </w:r>
      <w:r>
        <w:rPr>
          <w:rFonts w:hint="eastAsia" w:ascii="方正仿宋_GBK" w:hAnsi="方正仿宋_GBK" w:eastAsia="方正仿宋_GBK" w:cs="方正仿宋_GBK"/>
          <w:sz w:val="32"/>
          <w:szCs w:val="32"/>
          <w:lang w:val="en-US" w:eastAsia="zh-CN"/>
        </w:rPr>
        <w:t>）：</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val="0"/>
          <w:bCs w:val="0"/>
          <w:spacing w:val="-11"/>
          <w:sz w:val="32"/>
          <w:szCs w:val="32"/>
        </w:rPr>
        <w:t>（一）拨打热线，报告死讯。</w:t>
      </w:r>
      <w:r>
        <w:rPr>
          <w:rFonts w:hint="eastAsia" w:ascii="方正仿宋_GBK" w:hAnsi="方正仿宋_GBK" w:eastAsia="方正仿宋_GBK" w:cs="方正仿宋_GBK"/>
          <w:sz w:val="32"/>
          <w:szCs w:val="32"/>
          <w:lang w:val="en-US" w:eastAsia="zh-CN"/>
        </w:rPr>
        <w:t>在医疗卫生机构内死亡或者在前往医疗卫生机构途中死亡的，由医疗卫生机构提醒丧事承办人或代为拨打热线；在住所或其他场所正常死亡的，丧事承办人、社区（村）干部或网格员应及时拨打热线报告死讯；非正常死亡的（含无名尸体），由公安机关提醒丧事承办人或代为拨打热线。</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val="0"/>
          <w:bCs w:val="0"/>
          <w:spacing w:val="-11"/>
          <w:sz w:val="32"/>
          <w:szCs w:val="32"/>
        </w:rPr>
        <w:t>（二）填写简况，推送信息。</w:t>
      </w:r>
      <w:r>
        <w:rPr>
          <w:rFonts w:hint="eastAsia" w:ascii="方正仿宋_GBK" w:hAnsi="方正仿宋_GBK" w:eastAsia="方正仿宋_GBK" w:cs="方正仿宋_GBK"/>
          <w:sz w:val="32"/>
          <w:szCs w:val="32"/>
          <w:lang w:val="en-US" w:eastAsia="zh-CN"/>
        </w:rPr>
        <w:t>政务服务热线接到死讯报告后，话务员登录“平台”，按要求询问相关情况并填写《死讯简况》（见附件</w:t>
      </w:r>
      <w:r>
        <w:rPr>
          <w:rFonts w:hint="eastAsia" w:ascii="Times New Roman" w:hAnsi="Times New Roman" w:eastAsia="方正仿宋_GBK" w:cs="Times New Roman"/>
          <w:sz w:val="32"/>
          <w:szCs w:val="32"/>
          <w:lang w:val="en-US" w:eastAsia="zh-CN"/>
        </w:rPr>
        <w:t>4</w:t>
      </w:r>
      <w:r>
        <w:rPr>
          <w:rFonts w:hint="eastAsia" w:ascii="方正仿宋_GBK" w:hAnsi="方正仿宋_GBK" w:eastAsia="方正仿宋_GBK" w:cs="方正仿宋_GBK"/>
          <w:sz w:val="32"/>
          <w:szCs w:val="32"/>
          <w:lang w:val="en-US" w:eastAsia="zh-CN"/>
        </w:rPr>
        <w:t>）后提交。“平台”自动将该《死讯简况》按遗体存放地推送至对应的医疗卫生机构、社区(村)、民政办账户；按遗体户籍地推送至对应的派出所账户（非兴化户籍推送至兴化市公安局账户）。同时推送短信息：一是向医疗卫生机构分管负责人、社区（村）干部或网格员和派出所户籍警手机推送任务信息；二是向来电手机推送任务已受理、办理流程和殡仪服务等情况的短信息（见附件</w:t>
      </w:r>
      <w:r>
        <w:rPr>
          <w:rFonts w:hint="eastAsia" w:ascii="Times New Roman" w:hAnsi="Times New Roman" w:eastAsia="方正仿宋_GBK" w:cs="Times New Roman"/>
          <w:sz w:val="32"/>
          <w:szCs w:val="32"/>
          <w:lang w:val="en-US" w:eastAsia="zh-CN"/>
        </w:rPr>
        <w:t>5</w:t>
      </w:r>
      <w:r>
        <w:rPr>
          <w:rFonts w:hint="eastAsia" w:ascii="方正仿宋_GBK" w:hAnsi="方正仿宋_GBK" w:eastAsia="方正仿宋_GBK" w:cs="方正仿宋_GBK"/>
          <w:sz w:val="32"/>
          <w:szCs w:val="32"/>
          <w:lang w:val="en-US" w:eastAsia="zh-CN"/>
        </w:rPr>
        <w:t>）。</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val="0"/>
          <w:bCs w:val="0"/>
          <w:spacing w:val="-11"/>
          <w:sz w:val="32"/>
          <w:szCs w:val="32"/>
        </w:rPr>
        <w:t>（三）开展调查，出具证明。</w:t>
      </w:r>
      <w:r>
        <w:rPr>
          <w:rFonts w:hint="eastAsia" w:ascii="方正仿宋_GBK" w:hAnsi="方正仿宋_GBK" w:eastAsia="方正仿宋_GBK" w:cs="方正仿宋_GBK"/>
          <w:sz w:val="32"/>
          <w:szCs w:val="32"/>
          <w:lang w:val="en-US" w:eastAsia="zh-CN"/>
        </w:rPr>
        <w:t>医疗卫生机构分管负责人接到任务信息后，应及时登录“平台”，按要求指派执业（助理）医师（以下简称医师）开展上门调查并在“平台”上确认“完成指派”。社区（村）干部或网格员应陪同调查。派出所户籍警应及时核查平台推送的经医师签字、电子签章的《死亡证明》和《户口注销告知书送达回执》信息，确认后线上签名并加盖户口专用电子章。</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在医疗卫生机构内死亡或者在前往医疗卫生机构途中死亡的。由医疗卫生机构负责死亡调查、开具电子签章的《死亡证明》、送达户口注销告知书（医师在回执上签字并上传）、通知相关殡仪馆接运遗体。公安机关核查《死亡证明》后，民警线上签名并加盖户口专用电子章。</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2.在住所及其他场所正常死亡的。医师、社区（村）干部或网格员收到信息后应同时上门开展调查：原则上当日</w:t>
      </w:r>
      <w:r>
        <w:rPr>
          <w:rFonts w:hint="eastAsia" w:ascii="Times New Roman" w:hAnsi="Times New Roman" w:eastAsia="方正仿宋_GBK" w:cs="Times New Roman"/>
          <w:sz w:val="32"/>
          <w:szCs w:val="32"/>
          <w:lang w:val="en-US" w:eastAsia="zh-CN"/>
        </w:rPr>
        <w:t>15</w:t>
      </w:r>
      <w:r>
        <w:rPr>
          <w:rFonts w:hint="eastAsia" w:ascii="方正仿宋_GBK" w:hAnsi="方正仿宋_GBK" w:eastAsia="方正仿宋_GBK" w:cs="方正仿宋_GBK"/>
          <w:sz w:val="32"/>
          <w:szCs w:val="32"/>
          <w:lang w:val="en-US" w:eastAsia="zh-CN"/>
        </w:rPr>
        <w:t>时</w:t>
      </w:r>
      <w:r>
        <w:rPr>
          <w:rFonts w:hint="eastAsia" w:ascii="Times New Roman" w:hAnsi="Times New Roman" w:eastAsia="方正仿宋_GBK" w:cs="Times New Roman"/>
          <w:sz w:val="32"/>
          <w:szCs w:val="32"/>
          <w:lang w:val="en-US" w:eastAsia="zh-CN"/>
        </w:rPr>
        <w:t>30</w:t>
      </w:r>
      <w:r>
        <w:rPr>
          <w:rFonts w:hint="eastAsia" w:ascii="方正仿宋_GBK" w:hAnsi="方正仿宋_GBK" w:eastAsia="方正仿宋_GBK" w:cs="方正仿宋_GBK"/>
          <w:sz w:val="32"/>
          <w:szCs w:val="32"/>
          <w:lang w:val="en-US" w:eastAsia="zh-CN"/>
        </w:rPr>
        <w:t>分前收到死讯信息的，应于当日完成调查；当日</w:t>
      </w:r>
      <w:r>
        <w:rPr>
          <w:rFonts w:hint="eastAsia" w:ascii="Times New Roman" w:hAnsi="Times New Roman" w:eastAsia="方正仿宋_GBK" w:cs="Times New Roman"/>
          <w:sz w:val="32"/>
          <w:szCs w:val="32"/>
          <w:lang w:val="en-US" w:eastAsia="zh-CN"/>
        </w:rPr>
        <w:t>15</w:t>
      </w:r>
      <w:r>
        <w:rPr>
          <w:rFonts w:hint="eastAsia" w:ascii="方正仿宋_GBK" w:hAnsi="方正仿宋_GBK" w:eastAsia="方正仿宋_GBK" w:cs="方正仿宋_GBK"/>
          <w:sz w:val="32"/>
          <w:szCs w:val="32"/>
          <w:lang w:val="en-US" w:eastAsia="zh-CN"/>
        </w:rPr>
        <w:t>时</w:t>
      </w:r>
      <w:r>
        <w:rPr>
          <w:rFonts w:hint="eastAsia" w:ascii="Times New Roman" w:hAnsi="Times New Roman" w:eastAsia="方正仿宋_GBK" w:cs="Times New Roman"/>
          <w:sz w:val="32"/>
          <w:szCs w:val="32"/>
          <w:lang w:val="en-US" w:eastAsia="zh-CN"/>
        </w:rPr>
        <w:t>30</w:t>
      </w:r>
      <w:r>
        <w:rPr>
          <w:rFonts w:hint="eastAsia" w:ascii="方正仿宋_GBK" w:hAnsi="方正仿宋_GBK" w:eastAsia="方正仿宋_GBK" w:cs="方正仿宋_GBK"/>
          <w:sz w:val="32"/>
          <w:szCs w:val="32"/>
          <w:lang w:val="en-US" w:eastAsia="zh-CN"/>
        </w:rPr>
        <w:t>分后收到死讯信息的，应于次日上午</w:t>
      </w:r>
      <w:r>
        <w:rPr>
          <w:rFonts w:hint="eastAsia" w:ascii="Times New Roman" w:hAnsi="Times New Roman" w:eastAsia="方正仿宋_GBK" w:cs="Times New Roman"/>
          <w:sz w:val="32"/>
          <w:szCs w:val="32"/>
          <w:lang w:val="en-US" w:eastAsia="zh-CN"/>
        </w:rPr>
        <w:t>12</w:t>
      </w:r>
      <w:r>
        <w:rPr>
          <w:rFonts w:hint="eastAsia" w:ascii="方正仿宋_GBK" w:hAnsi="方正仿宋_GBK" w:eastAsia="方正仿宋_GBK" w:cs="方正仿宋_GBK"/>
          <w:sz w:val="32"/>
          <w:szCs w:val="32"/>
          <w:lang w:val="en-US" w:eastAsia="zh-CN"/>
        </w:rPr>
        <w:t>时前完成调查。夏季高温期间，应缩短上门调查时限；当日死亡调查任务较多时，上门调查时限可适当延长。</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（1）核对逝者身份证或户口簿，准确填报逝者姓名、身份证号、户籍地址、常住地址等基础信息。</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（2）填报《死亡证明》第一联内容及丧事承办人姓名和手机号码，医师现场线上签名并加盖医疗卫生机构电子章。</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（3）社区（村）干部或网格员现场向丧事承办人送达户口注销告知书，并与医师共同在告知书回执上签字，再由医师将回执拍照上传。</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4）户籍地派出所根据“平台”死讯信息、医疗卫生机构电子签章的《死亡证明》和告知书回执签字情况，经由民警核查后线上签名并加盖户口专用电子章。《死亡证明》线上手续完成后，“平台”自动向丧事承办人留存的手机号码发送短信验证码。</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对未经医疗卫生机构救治的逝者，医疗卫生机构未能确定是否属于正常死亡的，需经公安机关判定死亡性质。经公安机关介入的非正常死亡（含无名尸体），由公安机关负责死亡调查、户口注销、出具制式死亡证明（拍照上传）、通知殡仪馆接运遗体。</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ascii="Times New Roman" w:hAnsi="Times New Roman" w:eastAsia="仿宋_GB2312"/>
          <w:sz w:val="32"/>
          <w:szCs w:val="32"/>
        </w:rPr>
      </w:pPr>
      <w:r>
        <w:rPr>
          <w:rFonts w:hint="eastAsia" w:ascii="方正仿宋_GBK" w:hAnsi="方正仿宋_GBK" w:eastAsia="方正仿宋_GBK" w:cs="方正仿宋_GBK"/>
          <w:sz w:val="32"/>
          <w:szCs w:val="32"/>
          <w:lang w:val="en-US" w:eastAsia="zh-CN"/>
        </w:rPr>
        <w:t>4.市外死亡、市内火化的。由具体承接业务的殡仪馆负责送达户口注销告知书，工作人员在回执上签字后与《死亡证明》一同拍照上传。市外死亡、市外火化的。殡葬服务机构、社区（村）以及相关部门在办理相关业务的同时在平台上填报逝者信息、拍照上传《死亡证明》。</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val="0"/>
          <w:bCs w:val="0"/>
          <w:spacing w:val="-11"/>
          <w:sz w:val="32"/>
          <w:szCs w:val="32"/>
        </w:rPr>
        <w:t>（四）遗体火化，闭环管理。</w:t>
      </w:r>
      <w:r>
        <w:rPr>
          <w:rFonts w:hint="eastAsia" w:ascii="方正仿宋_GBK" w:hAnsi="方正仿宋_GBK" w:eastAsia="方正仿宋_GBK" w:cs="方正仿宋_GBK"/>
          <w:sz w:val="32"/>
          <w:szCs w:val="32"/>
          <w:lang w:val="en-US" w:eastAsia="zh-CN"/>
        </w:rPr>
        <w:t>丧事承办人在殡仪馆办理遗体火化业务时，服务窗口应在平台上核实《死亡证明》信息、丧事承办人应在平台上勾选骨灰去向和安葬方式后线上签名确认。丧事承办人凭短信验证码授权殡仪馆打印电子签章的《死亡证明》。逝者骨灰须装盒（含可降解骨灰盒）出馆，且由殡仪馆在盒盖缝隙处粘贴二维码（遗体火化后，平台自动生成）密封。</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骨灰安葬时由公墓或骨灰堂工作人员或社区（村）干部、网格员现场扫描二维码进行信息查验，同时上传落葬图片。对粘贴的二维码有损坏的，工作人员应开盒查验。</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ascii="Times New Roman" w:hAnsi="Times New Roman" w:eastAsia="仿宋_GB2312"/>
          <w:sz w:val="32"/>
          <w:szCs w:val="32"/>
        </w:rPr>
      </w:pPr>
      <w:r>
        <w:rPr>
          <w:rFonts w:hint="eastAsia" w:ascii="方正楷体_GBK" w:hAnsi="方正楷体_GBK" w:eastAsia="方正楷体_GBK" w:cs="方正楷体_GBK"/>
          <w:b w:val="0"/>
          <w:bCs w:val="0"/>
          <w:spacing w:val="-11"/>
          <w:sz w:val="32"/>
          <w:szCs w:val="32"/>
        </w:rPr>
        <w:t>（五）事项办理，停发待遇。</w:t>
      </w:r>
      <w:r>
        <w:rPr>
          <w:rFonts w:hint="eastAsia" w:ascii="方正仿宋_GBK" w:hAnsi="方正仿宋_GBK" w:eastAsia="方正仿宋_GBK" w:cs="方正仿宋_GBK"/>
          <w:sz w:val="32"/>
          <w:szCs w:val="32"/>
          <w:lang w:val="en-US" w:eastAsia="zh-CN"/>
        </w:rPr>
        <w:t>民政、人社、残联根据平台推送的待办件，启动各自事项办理程序。民政部门停发救助、尊老金、残疾人两项补贴等待遇；残联收回并销毁残疾证、注销个人信息；人社部门停止社会保险待遇，按照相关规定和具体政策要求办理、支付丧葬抚恤费。</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val="0"/>
          <w:bCs w:val="0"/>
          <w:spacing w:val="-11"/>
          <w:sz w:val="32"/>
          <w:szCs w:val="32"/>
        </w:rPr>
        <w:t>（六）填写报表，形成清册。</w:t>
      </w:r>
      <w:r>
        <w:rPr>
          <w:rFonts w:hint="eastAsia" w:ascii="方正仿宋_GBK" w:hAnsi="方正仿宋_GBK" w:eastAsia="方正仿宋_GBK" w:cs="方正仿宋_GBK"/>
          <w:sz w:val="32"/>
          <w:szCs w:val="32"/>
          <w:lang w:val="en-US" w:eastAsia="zh-CN"/>
        </w:rPr>
        <w:t>《死讯简况》、《死亡证明》在系统平台上生成流转后，公安、民政、人社、医疗保障、残联及殡仪馆、公墓（骨灰堂）启动各自事项办理并按要求填写相关内容：公安（派出所）填写《户口注销说明》（见附件</w:t>
      </w:r>
      <w:r>
        <w:rPr>
          <w:rFonts w:hint="eastAsia" w:ascii="Times New Roman" w:hAnsi="Times New Roman" w:eastAsia="方正仿宋_GBK" w:cs="Times New Roman"/>
          <w:sz w:val="32"/>
          <w:szCs w:val="32"/>
          <w:lang w:val="en-US" w:eastAsia="zh-CN"/>
        </w:rPr>
        <w:t>6</w:t>
      </w:r>
      <w:r>
        <w:rPr>
          <w:rFonts w:hint="eastAsia" w:ascii="方正仿宋_GBK" w:hAnsi="方正仿宋_GBK" w:eastAsia="方正仿宋_GBK" w:cs="方正仿宋_GBK"/>
          <w:sz w:val="32"/>
          <w:szCs w:val="32"/>
          <w:lang w:val="en-US" w:eastAsia="zh-CN"/>
        </w:rPr>
        <w:t>）；民政填写《民政救助、残疾人两项补贴、尊老金等停（发）简况》（见附件</w:t>
      </w:r>
      <w:r>
        <w:rPr>
          <w:rFonts w:hint="eastAsia" w:ascii="Times New Roman" w:hAnsi="Times New Roman" w:eastAsia="方正仿宋_GBK" w:cs="Times New Roman"/>
          <w:sz w:val="32"/>
          <w:szCs w:val="32"/>
          <w:lang w:val="en-US" w:eastAsia="zh-CN"/>
        </w:rPr>
        <w:t>7</w:t>
      </w:r>
      <w:r>
        <w:rPr>
          <w:rFonts w:hint="eastAsia" w:ascii="方正仿宋_GBK" w:hAnsi="方正仿宋_GBK" w:eastAsia="方正仿宋_GBK" w:cs="方正仿宋_GBK"/>
          <w:sz w:val="32"/>
          <w:szCs w:val="32"/>
          <w:lang w:val="en-US" w:eastAsia="zh-CN"/>
        </w:rPr>
        <w:t>）；人社填写《社会保险待遇停（发）简况》（见附件</w:t>
      </w:r>
      <w:r>
        <w:rPr>
          <w:rFonts w:hint="eastAsia" w:ascii="Times New Roman" w:hAnsi="Times New Roman" w:eastAsia="方正仿宋_GBK" w:cs="Times New Roman"/>
          <w:sz w:val="32"/>
          <w:szCs w:val="32"/>
          <w:lang w:val="en-US" w:eastAsia="zh-CN"/>
        </w:rPr>
        <w:t>8</w:t>
      </w:r>
      <w:r>
        <w:rPr>
          <w:rFonts w:hint="eastAsia" w:ascii="方正仿宋_GBK" w:hAnsi="方正仿宋_GBK" w:eastAsia="方正仿宋_GBK" w:cs="方正仿宋_GBK"/>
          <w:sz w:val="32"/>
          <w:szCs w:val="32"/>
          <w:lang w:val="en-US" w:eastAsia="zh-CN"/>
        </w:rPr>
        <w:t>）；医疗保障填写《医疗保障……》（见附件</w:t>
      </w:r>
      <w:r>
        <w:rPr>
          <w:rFonts w:hint="eastAsia" w:ascii="Times New Roman" w:hAnsi="Times New Roman" w:eastAsia="方正仿宋_GBK" w:cs="Times New Roman"/>
          <w:sz w:val="32"/>
          <w:szCs w:val="32"/>
          <w:lang w:val="en-US" w:eastAsia="zh-CN"/>
        </w:rPr>
        <w:t>9</w:t>
      </w:r>
      <w:r>
        <w:rPr>
          <w:rFonts w:hint="eastAsia" w:ascii="方正仿宋_GBK" w:hAnsi="方正仿宋_GBK" w:eastAsia="方正仿宋_GBK" w:cs="方正仿宋_GBK"/>
          <w:sz w:val="32"/>
          <w:szCs w:val="32"/>
          <w:lang w:val="en-US" w:eastAsia="zh-CN"/>
        </w:rPr>
        <w:t>）；残联填写《残疾证注销说明》（见附件</w:t>
      </w:r>
      <w:r>
        <w:rPr>
          <w:rFonts w:hint="eastAsia" w:ascii="Times New Roman" w:hAnsi="Times New Roman" w:eastAsia="方正仿宋_GBK" w:cs="Times New Roman"/>
          <w:sz w:val="32"/>
          <w:szCs w:val="32"/>
          <w:lang w:val="en-US" w:eastAsia="zh-CN"/>
        </w:rPr>
        <w:t>10</w:t>
      </w:r>
      <w:r>
        <w:rPr>
          <w:rFonts w:hint="eastAsia" w:ascii="方正仿宋_GBK" w:hAnsi="方正仿宋_GBK" w:eastAsia="方正仿宋_GBK" w:cs="方正仿宋_GBK"/>
          <w:sz w:val="32"/>
          <w:szCs w:val="32"/>
          <w:lang w:val="en-US" w:eastAsia="zh-CN"/>
        </w:rPr>
        <w:t>）；殡仪馆填写《遗体火化简况》（见附件</w:t>
      </w:r>
      <w:r>
        <w:rPr>
          <w:rFonts w:hint="eastAsia" w:ascii="Times New Roman" w:hAnsi="Times New Roman" w:eastAsia="方正仿宋_GBK" w:cs="Times New Roman"/>
          <w:sz w:val="32"/>
          <w:szCs w:val="32"/>
          <w:lang w:val="en-US" w:eastAsia="zh-CN"/>
        </w:rPr>
        <w:t>11</w:t>
      </w:r>
      <w:r>
        <w:rPr>
          <w:rFonts w:hint="eastAsia" w:ascii="方正仿宋_GBK" w:hAnsi="方正仿宋_GBK" w:eastAsia="方正仿宋_GBK" w:cs="方正仿宋_GBK"/>
          <w:sz w:val="32"/>
          <w:szCs w:val="32"/>
          <w:lang w:val="en-US" w:eastAsia="zh-CN"/>
        </w:rPr>
        <w:t>）；公墓（骨灰堂）填写《骨灰安葬简况》（见附件</w:t>
      </w:r>
      <w:r>
        <w:rPr>
          <w:rFonts w:hint="eastAsia" w:ascii="Times New Roman" w:hAnsi="Times New Roman" w:eastAsia="方正仿宋_GBK" w:cs="Times New Roman"/>
          <w:sz w:val="32"/>
          <w:szCs w:val="32"/>
          <w:lang w:val="en-US" w:eastAsia="zh-CN"/>
        </w:rPr>
        <w:t>12</w:t>
      </w:r>
      <w:r>
        <w:rPr>
          <w:rFonts w:hint="eastAsia" w:ascii="方正仿宋_GBK" w:hAnsi="方正仿宋_GBK" w:eastAsia="方正仿宋_GBK" w:cs="方正仿宋_GBK"/>
          <w:sz w:val="32"/>
          <w:szCs w:val="32"/>
          <w:lang w:val="en-US" w:eastAsia="zh-CN"/>
        </w:rPr>
        <w:t>）。各部门（机构）提交后，列表会在该部门登录页面转入历史记录，系统自动生成汇总表（见附件</w:t>
      </w:r>
      <w:r>
        <w:rPr>
          <w:rFonts w:hint="eastAsia" w:ascii="Times New Roman" w:hAnsi="Times New Roman" w:eastAsia="方正仿宋_GBK" w:cs="Times New Roman"/>
          <w:sz w:val="32"/>
          <w:szCs w:val="32"/>
          <w:lang w:val="en-US" w:eastAsia="zh-CN"/>
        </w:rPr>
        <w:t>13</w:t>
      </w:r>
      <w:r>
        <w:rPr>
          <w:rFonts w:hint="eastAsia" w:ascii="方正仿宋_GBK" w:hAnsi="方正仿宋_GBK" w:eastAsia="方正仿宋_GBK" w:cs="方正仿宋_GBK"/>
          <w:sz w:val="32"/>
          <w:szCs w:val="32"/>
          <w:lang w:val="en-US" w:eastAsia="zh-CN"/>
        </w:rPr>
        <w:t>）。</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ascii="Times New Roman" w:hAnsi="Times New Roman" w:eastAsia="仿宋_GB2312"/>
          <w:spacing w:val="-6"/>
          <w:sz w:val="32"/>
          <w:szCs w:val="32"/>
        </w:rPr>
      </w:pPr>
      <w:r>
        <w:rPr>
          <w:rFonts w:hint="eastAsia" w:ascii="方正仿宋_GBK" w:hAnsi="方正仿宋_GBK" w:eastAsia="方正仿宋_GBK" w:cs="方正仿宋_GBK"/>
          <w:sz w:val="32"/>
          <w:szCs w:val="32"/>
          <w:lang w:val="en-US" w:eastAsia="zh-CN"/>
        </w:rPr>
        <w:t>医师上门调查的对象仅限于市内死亡的逝者。非兴化户籍在本市死亡、本市火化的遵照执行。</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四、建立统筹推进协调机制</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val="0"/>
          <w:bCs w:val="0"/>
          <w:spacing w:val="-11"/>
          <w:sz w:val="32"/>
          <w:szCs w:val="32"/>
        </w:rPr>
        <w:t>1.加强组织领导。</w:t>
      </w:r>
      <w:r>
        <w:rPr>
          <w:rFonts w:hint="eastAsia" w:ascii="方正仿宋_GBK" w:hAnsi="方正仿宋_GBK" w:eastAsia="方正仿宋_GBK" w:cs="方正仿宋_GBK"/>
          <w:sz w:val="32"/>
          <w:szCs w:val="32"/>
          <w:lang w:val="en-US" w:eastAsia="zh-CN"/>
        </w:rPr>
        <w:t>成立兴化市殡葬服务“一件事”改革专项工作领导小组（名单见附件</w:t>
      </w:r>
      <w:r>
        <w:rPr>
          <w:rFonts w:hint="eastAsia" w:ascii="Times New Roman" w:hAnsi="Times New Roman" w:eastAsia="方正仿宋_GBK" w:cs="Times New Roman"/>
          <w:sz w:val="32"/>
          <w:szCs w:val="32"/>
          <w:lang w:val="en-US" w:eastAsia="zh-CN"/>
        </w:rPr>
        <w:t>13</w:t>
      </w:r>
      <w:r>
        <w:rPr>
          <w:rFonts w:hint="eastAsia" w:ascii="方正仿宋_GBK" w:hAnsi="方正仿宋_GBK" w:eastAsia="方正仿宋_GBK" w:cs="方正仿宋_GBK"/>
          <w:sz w:val="32"/>
          <w:szCs w:val="32"/>
          <w:lang w:val="en-US" w:eastAsia="zh-CN"/>
        </w:rPr>
        <w:t>），由市分管领导任组长，市委宣传部、行政审批局、民政局、公安局、人社局、卫健委、残联、开发区、各乡镇（街道）等相关部门为成员单位，定期召开会议，及时反馈在实施“一件事”改革工作中遇到的问题，统筹协调推进各项工作，形成运行长效机制。</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ascii="楷体_GB2312" w:hAnsi="楷体_GB2312" w:eastAsia="楷体_GB2312" w:cs="楷体_GB2312"/>
          <w:b/>
          <w:bCs/>
          <w:sz w:val="32"/>
          <w:szCs w:val="32"/>
        </w:rPr>
      </w:pPr>
      <w:r>
        <w:rPr>
          <w:rFonts w:hint="eastAsia" w:ascii="方正仿宋_GBK" w:hAnsi="方正仿宋_GBK" w:eastAsia="方正仿宋_GBK" w:cs="方正仿宋_GBK"/>
          <w:sz w:val="32"/>
          <w:szCs w:val="32"/>
          <w:lang w:val="en-US" w:eastAsia="zh-CN"/>
        </w:rPr>
        <w:t>各乡镇（街道）、开发区、各相关职能部门要高度重视殡葬服务“一件事”改革工作，纳入目标管理绩效考核内容，及时分析和处理在实施过程中遇到的困难和问题。要压实各部门、机构及社区（村）主体责任，督促及时办理相关事项，确保《死讯简况》、《死亡证明》等在平台上流转顺畅及时。相关部门和单位要完善各项制度和操作流程，加强对医师、社区（村）干部或网格员等工作人员的业务培训。</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ascii="Times New Roman" w:hAnsi="Times New Roman" w:eastAsia="仿宋_GB2312"/>
          <w:spacing w:val="-11"/>
          <w:sz w:val="32"/>
          <w:szCs w:val="32"/>
          <w:u w:val="none"/>
        </w:rPr>
      </w:pPr>
      <w:r>
        <w:rPr>
          <w:rFonts w:hint="eastAsia" w:ascii="方正楷体_GBK" w:hAnsi="方正楷体_GBK" w:eastAsia="方正楷体_GBK" w:cs="方正楷体_GBK"/>
          <w:b w:val="0"/>
          <w:bCs w:val="0"/>
          <w:spacing w:val="-11"/>
          <w:sz w:val="32"/>
          <w:szCs w:val="32"/>
          <w:lang w:val="en-US" w:eastAsia="zh-CN"/>
        </w:rPr>
        <w:t>2.</w:t>
      </w:r>
      <w:r>
        <w:rPr>
          <w:rFonts w:hint="eastAsia" w:ascii="方正楷体_GBK" w:hAnsi="方正楷体_GBK" w:eastAsia="方正楷体_GBK" w:cs="方正楷体_GBK"/>
          <w:b w:val="0"/>
          <w:bCs w:val="0"/>
          <w:spacing w:val="-11"/>
          <w:sz w:val="32"/>
          <w:szCs w:val="32"/>
        </w:rPr>
        <w:t>加强经费保障。</w:t>
      </w:r>
      <w:r>
        <w:rPr>
          <w:rFonts w:hint="eastAsia" w:ascii="方正仿宋_GBK" w:hAnsi="方正仿宋_GBK" w:eastAsia="方正仿宋_GBK" w:cs="方正仿宋_GBK"/>
          <w:sz w:val="32"/>
          <w:szCs w:val="32"/>
          <w:lang w:val="en-US" w:eastAsia="zh-CN"/>
        </w:rPr>
        <w:t>对殡葬公共服务平台中的殡葬设施基本信息，其采集录入经费纳入市财政预算；对开展上门调查的执业（助理）医师给予</w:t>
      </w:r>
      <w:r>
        <w:rPr>
          <w:rFonts w:hint="eastAsia" w:ascii="Times New Roman" w:hAnsi="Times New Roman" w:eastAsia="方正仿宋_GBK" w:cs="Times New Roman"/>
          <w:sz w:val="32"/>
          <w:szCs w:val="32"/>
          <w:lang w:val="en-US" w:eastAsia="zh-CN"/>
        </w:rPr>
        <w:t>100</w:t>
      </w:r>
      <w:r>
        <w:rPr>
          <w:rFonts w:hint="eastAsia" w:ascii="方正仿宋_GBK" w:hAnsi="方正仿宋_GBK" w:eastAsia="方正仿宋_GBK" w:cs="方正仿宋_GBK"/>
          <w:sz w:val="32"/>
          <w:szCs w:val="32"/>
          <w:lang w:val="en-US" w:eastAsia="zh-CN"/>
        </w:rPr>
        <w:t>元/次的交通补贴，网格员给予</w:t>
      </w:r>
      <w:r>
        <w:rPr>
          <w:rFonts w:hint="eastAsia" w:ascii="Times New Roman" w:hAnsi="Times New Roman" w:eastAsia="方正仿宋_GBK" w:cs="Times New Roman"/>
          <w:sz w:val="32"/>
          <w:szCs w:val="32"/>
          <w:lang w:val="en-US" w:eastAsia="zh-CN"/>
        </w:rPr>
        <w:t>50</w:t>
      </w:r>
      <w:r>
        <w:rPr>
          <w:rFonts w:hint="eastAsia" w:ascii="方正仿宋_GBK" w:hAnsi="方正仿宋_GBK" w:eastAsia="方正仿宋_GBK" w:cs="方正仿宋_GBK"/>
          <w:sz w:val="32"/>
          <w:szCs w:val="32"/>
          <w:lang w:val="en-US" w:eastAsia="zh-CN"/>
        </w:rPr>
        <w:t>元/次的交通补贴，经费由市财政列支。</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ascii="Times New Roman" w:hAnsi="Times New Roman" w:eastAsia="仿宋_GB2312"/>
          <w:spacing w:val="-6"/>
          <w:sz w:val="32"/>
          <w:szCs w:val="32"/>
        </w:rPr>
      </w:pPr>
      <w:r>
        <w:rPr>
          <w:rFonts w:hint="eastAsia" w:ascii="方正楷体_GBK" w:hAnsi="方正楷体_GBK" w:eastAsia="方正楷体_GBK" w:cs="方正楷体_GBK"/>
          <w:b w:val="0"/>
          <w:bCs w:val="0"/>
          <w:spacing w:val="-11"/>
          <w:sz w:val="32"/>
          <w:szCs w:val="32"/>
          <w:lang w:val="en-US" w:eastAsia="zh-CN"/>
        </w:rPr>
        <w:t>3.</w:t>
      </w:r>
      <w:r>
        <w:rPr>
          <w:rFonts w:hint="eastAsia" w:ascii="方正楷体_GBK" w:hAnsi="方正楷体_GBK" w:eastAsia="方正楷体_GBK" w:cs="方正楷体_GBK"/>
          <w:b w:val="0"/>
          <w:bCs w:val="0"/>
          <w:spacing w:val="-11"/>
          <w:sz w:val="32"/>
          <w:szCs w:val="32"/>
        </w:rPr>
        <w:t>营造浓厚氛围。</w:t>
      </w:r>
      <w:r>
        <w:rPr>
          <w:rFonts w:hint="eastAsia" w:ascii="方正仿宋_GBK" w:hAnsi="方正仿宋_GBK" w:eastAsia="方正仿宋_GBK" w:cs="方正仿宋_GBK"/>
          <w:sz w:val="32"/>
          <w:szCs w:val="32"/>
          <w:lang w:val="en-US" w:eastAsia="zh-CN"/>
        </w:rPr>
        <w:t>充分发挥基层组织、社区（村）红白理事会、新时代文明实践所（站、点）、社会组织的宣传动员作用，利用各类媒体进村入户宣传殡葬服务“一件事”改革主要做法，扩大知晓率和影响力。党员干部要在殡葬服务“一件事”改革推广和引导中起模范带头作用。</w:t>
      </w:r>
    </w:p>
    <w:p>
      <w:pPr>
        <w:keepNext w:val="0"/>
        <w:keepLines w:val="0"/>
        <w:pageBreakBefore w:val="0"/>
        <w:kinsoku/>
        <w:wordWrap/>
        <w:overflowPunct w:val="0"/>
        <w:topLinePunct w:val="0"/>
        <w:autoSpaceDE/>
        <w:autoSpaceDN/>
        <w:bidi w:val="0"/>
        <w:snapToGrid/>
        <w:spacing w:after="0" w:line="560" w:lineRule="exact"/>
        <w:ind w:firstLine="596"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val="0"/>
          <w:bCs w:val="0"/>
          <w:spacing w:val="-11"/>
          <w:sz w:val="32"/>
          <w:szCs w:val="32"/>
          <w:lang w:val="en-US" w:eastAsia="zh-CN"/>
        </w:rPr>
        <w:t>4.</w:t>
      </w:r>
      <w:r>
        <w:rPr>
          <w:rFonts w:hint="eastAsia" w:ascii="方正楷体_GBK" w:hAnsi="方正楷体_GBK" w:eastAsia="方正楷体_GBK" w:cs="方正楷体_GBK"/>
          <w:b w:val="0"/>
          <w:bCs w:val="0"/>
          <w:spacing w:val="-11"/>
          <w:sz w:val="32"/>
          <w:szCs w:val="32"/>
        </w:rPr>
        <w:t>强化督促检查。</w:t>
      </w:r>
      <w:r>
        <w:rPr>
          <w:rFonts w:hint="eastAsia" w:ascii="方正仿宋_GBK" w:hAnsi="方正仿宋_GBK" w:eastAsia="方正仿宋_GBK" w:cs="方正仿宋_GBK"/>
          <w:sz w:val="32"/>
          <w:szCs w:val="32"/>
          <w:lang w:val="en-US" w:eastAsia="zh-CN"/>
        </w:rPr>
        <w:t>各有关部门要加强对市殡葬服务“一件事”改革工作的检查指导力度，进一步健全机制，分解责任，强化考核，定期督办。强化责任担当，以督促检查推动工作落实，以解决具体问题带动整体提升；强化问责机制，对落实“一件事”改革工作不力的单位和个人要严肃追究责任。</w:t>
      </w:r>
    </w:p>
    <w:p>
      <w:pPr>
        <w:keepNext w:val="0"/>
        <w:keepLines w:val="0"/>
        <w:pageBreakBefore w:val="0"/>
        <w:kinsoku/>
        <w:wordWrap/>
        <w:overflowPunct w:val="0"/>
        <w:topLinePunct w:val="0"/>
        <w:autoSpaceDE/>
        <w:autoSpaceDN/>
        <w:bidi w:val="0"/>
        <w:snapToGrid/>
        <w:spacing w:after="0"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本实施意见自发文之日起试行。由市民政局及相关部门负责解释。</w:t>
      </w:r>
    </w:p>
    <w:p>
      <w:pPr>
        <w:pStyle w:val="2"/>
      </w:pPr>
    </w:p>
    <w:p>
      <w:pPr>
        <w:keepNext w:val="0"/>
        <w:keepLines w:val="0"/>
        <w:pageBreakBefore w:val="0"/>
        <w:kinsoku/>
        <w:wordWrap/>
        <w:overflowPunct w:val="0"/>
        <w:topLinePunct w:val="0"/>
        <w:autoSpaceDE/>
        <w:autoSpaceDN/>
        <w:bidi w:val="0"/>
        <w:snapToGrid/>
        <w:spacing w:after="0" w:line="560" w:lineRule="exact"/>
        <w:ind w:firstLine="616" w:firstLineChars="2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附件：1.居民死亡医学证明（推断）书</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2.户口注销告知书</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3.殡葬服务“一件事”改革工作流程图</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4.死讯简况</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5.推送来电手机短信模板</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6.户口注销说明</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7.民政救助、残疾人两项补贴、尊老金等停（发）</w:t>
      </w:r>
    </w:p>
    <w:p>
      <w:pPr>
        <w:keepNext w:val="0"/>
        <w:keepLines w:val="0"/>
        <w:pageBreakBefore w:val="0"/>
        <w:kinsoku/>
        <w:wordWrap/>
        <w:overflowPunct w:val="0"/>
        <w:topLinePunct w:val="0"/>
        <w:autoSpaceDE/>
        <w:autoSpaceDN/>
        <w:bidi w:val="0"/>
        <w:snapToGrid/>
        <w:spacing w:after="0" w:line="560" w:lineRule="exact"/>
        <w:ind w:firstLine="1848" w:firstLineChars="6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简况</w:t>
      </w:r>
    </w:p>
    <w:p>
      <w:pPr>
        <w:keepNext w:val="0"/>
        <w:keepLines w:val="0"/>
        <w:pageBreakBefore w:val="0"/>
        <w:numPr>
          <w:ilvl w:val="0"/>
          <w:numId w:val="0"/>
        </w:numPr>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lang w:val="en-US" w:eastAsia="zh-CN"/>
        </w:rPr>
        <w:t>8.</w:t>
      </w:r>
      <w:r>
        <w:rPr>
          <w:rFonts w:hint="eastAsia" w:ascii="方正仿宋_GBK" w:hAnsi="方正仿宋_GBK" w:eastAsia="方正仿宋_GBK" w:cs="方正仿宋_GBK"/>
          <w:spacing w:val="-6"/>
          <w:sz w:val="32"/>
          <w:szCs w:val="32"/>
        </w:rPr>
        <w:t>社会保险待遇停（发）简况</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6"/>
          <w:sz w:val="32"/>
          <w:szCs w:val="32"/>
          <w:lang w:val="en-US" w:eastAsia="zh-CN"/>
        </w:rPr>
        <w:t>9</w:t>
      </w:r>
      <w:r>
        <w:rPr>
          <w:rFonts w:hint="eastAsia" w:ascii="方正仿宋_GBK" w:hAnsi="方正仿宋_GBK" w:eastAsia="方正仿宋_GBK" w:cs="方正仿宋_GBK"/>
          <w:spacing w:val="-6"/>
          <w:sz w:val="32"/>
          <w:szCs w:val="32"/>
        </w:rPr>
        <w:t>.</w:t>
      </w:r>
      <w:r>
        <w:rPr>
          <w:rFonts w:hint="eastAsia" w:ascii="方正仿宋_GBK" w:hAnsi="方正仿宋_GBK" w:eastAsia="方正仿宋_GBK" w:cs="方正仿宋_GBK"/>
          <w:sz w:val="32"/>
          <w:szCs w:val="32"/>
        </w:rPr>
        <w:t>残疾证注销说明</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1</w:t>
      </w:r>
      <w:r>
        <w:rPr>
          <w:rFonts w:hint="eastAsia" w:ascii="方正仿宋_GBK" w:hAnsi="方正仿宋_GBK" w:eastAsia="方正仿宋_GBK" w:cs="方正仿宋_GBK"/>
          <w:spacing w:val="-6"/>
          <w:sz w:val="32"/>
          <w:szCs w:val="32"/>
          <w:lang w:val="en-US" w:eastAsia="zh-CN"/>
        </w:rPr>
        <w:t>0</w:t>
      </w:r>
      <w:r>
        <w:rPr>
          <w:rFonts w:hint="eastAsia" w:ascii="方正仿宋_GBK" w:hAnsi="方正仿宋_GBK" w:eastAsia="方正仿宋_GBK" w:cs="方正仿宋_GBK"/>
          <w:spacing w:val="-6"/>
          <w:sz w:val="32"/>
          <w:szCs w:val="32"/>
        </w:rPr>
        <w:t>.遗体火化简况</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6"/>
          <w:sz w:val="32"/>
          <w:szCs w:val="32"/>
        </w:rPr>
        <w:t>1</w:t>
      </w:r>
      <w:r>
        <w:rPr>
          <w:rFonts w:hint="eastAsia" w:ascii="方正仿宋_GBK" w:hAnsi="方正仿宋_GBK" w:eastAsia="方正仿宋_GBK" w:cs="方正仿宋_GBK"/>
          <w:spacing w:val="-6"/>
          <w:sz w:val="32"/>
          <w:szCs w:val="32"/>
          <w:lang w:val="en-US" w:eastAsia="zh-CN"/>
        </w:rPr>
        <w:t>1</w:t>
      </w:r>
      <w:r>
        <w:rPr>
          <w:rFonts w:hint="eastAsia" w:ascii="方正仿宋_GBK" w:hAnsi="方正仿宋_GBK" w:eastAsia="方正仿宋_GBK" w:cs="方正仿宋_GBK"/>
          <w:spacing w:val="-6"/>
          <w:sz w:val="32"/>
          <w:szCs w:val="32"/>
        </w:rPr>
        <w:t>.</w:t>
      </w:r>
      <w:r>
        <w:rPr>
          <w:rFonts w:hint="eastAsia" w:ascii="方正仿宋_GBK" w:hAnsi="方正仿宋_GBK" w:eastAsia="方正仿宋_GBK" w:cs="方正仿宋_GBK"/>
          <w:sz w:val="32"/>
          <w:szCs w:val="32"/>
        </w:rPr>
        <w:t>骨灰安葬简况</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1</w:t>
      </w:r>
      <w:r>
        <w:rPr>
          <w:rFonts w:hint="eastAsia" w:ascii="方正仿宋_GBK" w:hAnsi="方正仿宋_GBK" w:eastAsia="方正仿宋_GBK" w:cs="方正仿宋_GBK"/>
          <w:spacing w:val="-6"/>
          <w:sz w:val="32"/>
          <w:szCs w:val="32"/>
          <w:lang w:val="en-US" w:eastAsia="zh-CN"/>
        </w:rPr>
        <w:t>2</w:t>
      </w:r>
      <w:r>
        <w:rPr>
          <w:rFonts w:hint="eastAsia" w:ascii="方正仿宋_GBK" w:hAnsi="方正仿宋_GBK" w:eastAsia="方正仿宋_GBK" w:cs="方正仿宋_GBK"/>
          <w:spacing w:val="-6"/>
          <w:sz w:val="32"/>
          <w:szCs w:val="32"/>
        </w:rPr>
        <w:t>.殡葬服务“一件事”改革汇总表（标准化样板）</w:t>
      </w:r>
    </w:p>
    <w:p>
      <w:pPr>
        <w:keepNext w:val="0"/>
        <w:keepLines w:val="0"/>
        <w:pageBreakBefore w:val="0"/>
        <w:kinsoku/>
        <w:wordWrap/>
        <w:overflowPunct w:val="0"/>
        <w:topLinePunct w:val="0"/>
        <w:autoSpaceDE/>
        <w:autoSpaceDN/>
        <w:bidi w:val="0"/>
        <w:snapToGrid/>
        <w:spacing w:after="0" w:line="560" w:lineRule="exact"/>
        <w:ind w:firstLine="1540" w:firstLineChars="500"/>
        <w:jc w:val="both"/>
        <w:textAlignment w:val="auto"/>
        <w:rPr>
          <w:rFonts w:ascii="Times New Roman" w:hAnsi="Times New Roman" w:eastAsia="仿宋_GB2312"/>
          <w:sz w:val="32"/>
          <w:szCs w:val="32"/>
        </w:rPr>
      </w:pPr>
      <w:r>
        <w:rPr>
          <w:rFonts w:hint="eastAsia" w:ascii="方正仿宋_GBK" w:hAnsi="方正仿宋_GBK" w:eastAsia="方正仿宋_GBK" w:cs="方正仿宋_GBK"/>
          <w:spacing w:val="-6"/>
          <w:sz w:val="32"/>
          <w:szCs w:val="32"/>
        </w:rPr>
        <w:t>1</w:t>
      </w:r>
      <w:r>
        <w:rPr>
          <w:rFonts w:hint="eastAsia" w:ascii="方正仿宋_GBK" w:hAnsi="方正仿宋_GBK" w:eastAsia="方正仿宋_GBK" w:cs="方正仿宋_GBK"/>
          <w:spacing w:val="-6"/>
          <w:sz w:val="32"/>
          <w:szCs w:val="32"/>
          <w:lang w:val="en-US" w:eastAsia="zh-CN"/>
        </w:rPr>
        <w:t>3</w:t>
      </w:r>
      <w:r>
        <w:rPr>
          <w:rFonts w:hint="eastAsia" w:ascii="方正仿宋_GBK" w:hAnsi="方正仿宋_GBK" w:eastAsia="方正仿宋_GBK" w:cs="方正仿宋_GBK"/>
          <w:spacing w:val="-6"/>
          <w:sz w:val="32"/>
          <w:szCs w:val="32"/>
        </w:rPr>
        <w:t>.殡葬服务“一件事”改革</w:t>
      </w:r>
      <w:r>
        <w:rPr>
          <w:rFonts w:hint="eastAsia" w:ascii="方正仿宋_GBK" w:hAnsi="方正仿宋_GBK" w:eastAsia="方正仿宋_GBK" w:cs="方正仿宋_GBK"/>
          <w:sz w:val="32"/>
          <w:szCs w:val="32"/>
        </w:rPr>
        <w:t>专项工作领导小组名单</w:t>
      </w:r>
    </w:p>
    <w:p>
      <w:pPr>
        <w:keepNext w:val="0"/>
        <w:keepLines w:val="0"/>
        <w:pageBreakBefore w:val="0"/>
        <w:kinsoku/>
        <w:wordWrap/>
        <w:overflowPunct w:val="0"/>
        <w:topLinePunct w:val="0"/>
        <w:autoSpaceDE/>
        <w:autoSpaceDN/>
        <w:bidi w:val="0"/>
        <w:snapToGrid/>
        <w:spacing w:after="0" w:line="560" w:lineRule="exact"/>
        <w:ind w:firstLine="1600" w:firstLineChars="500"/>
        <w:jc w:val="both"/>
        <w:textAlignment w:val="auto"/>
        <w:rPr>
          <w:rFonts w:ascii="Times New Roman" w:hAnsi="Times New Roman" w:eastAsia="仿宋_GB2312"/>
          <w:sz w:val="32"/>
          <w:szCs w:val="32"/>
        </w:rPr>
      </w:pPr>
    </w:p>
    <w:p>
      <w:pPr>
        <w:keepNext w:val="0"/>
        <w:keepLines w:val="0"/>
        <w:pageBreakBefore w:val="0"/>
        <w:kinsoku/>
        <w:wordWrap/>
        <w:overflowPunct w:val="0"/>
        <w:topLinePunct w:val="0"/>
        <w:autoSpaceDE/>
        <w:autoSpaceDN/>
        <w:bidi w:val="0"/>
        <w:snapToGrid/>
        <w:spacing w:after="0" w:line="560" w:lineRule="exact"/>
        <w:ind w:firstLine="1600" w:firstLineChars="500"/>
        <w:jc w:val="both"/>
        <w:textAlignment w:val="auto"/>
        <w:rPr>
          <w:rFonts w:ascii="Times New Roman" w:hAnsi="Times New Roman" w:eastAsia="仿宋_GB2312"/>
          <w:sz w:val="32"/>
          <w:szCs w:val="32"/>
        </w:rPr>
      </w:pPr>
    </w:p>
    <w:p>
      <w:pPr>
        <w:pageBreakBefore w:val="0"/>
        <w:kinsoku/>
        <w:overflowPunct w:val="0"/>
        <w:topLinePunct w:val="0"/>
        <w:bidi w:val="0"/>
        <w:snapToGrid/>
        <w:spacing w:after="0" w:line="440" w:lineRule="exact"/>
        <w:jc w:val="both"/>
        <w:rPr>
          <w:rFonts w:ascii="仿宋_GB2312" w:hAnsi="仿宋_GB2312" w:eastAsia="仿宋_GB2312" w:cs="仿宋_GB2312"/>
          <w:sz w:val="32"/>
          <w:szCs w:val="32"/>
        </w:rPr>
      </w:pPr>
    </w:p>
    <w:p>
      <w:pPr>
        <w:pageBreakBefore w:val="0"/>
        <w:kinsoku/>
        <w:overflowPunct w:val="0"/>
        <w:topLinePunct w:val="0"/>
        <w:bidi w:val="0"/>
        <w:snapToGrid/>
        <w:spacing w:after="0" w:line="440" w:lineRule="exact"/>
        <w:jc w:val="both"/>
        <w:rPr>
          <w:rFonts w:ascii="仿宋_GB2312" w:hAnsi="仿宋_GB2312" w:eastAsia="仿宋_GB2312" w:cs="仿宋_GB2312"/>
          <w:sz w:val="32"/>
          <w:szCs w:val="32"/>
        </w:rPr>
      </w:pPr>
    </w:p>
    <w:p>
      <w:pPr>
        <w:pageBreakBefore w:val="0"/>
        <w:kinsoku/>
        <w:overflowPunct w:val="0"/>
        <w:topLinePunct w:val="0"/>
        <w:bidi w:val="0"/>
        <w:snapToGrid/>
        <w:spacing w:after="0" w:line="440" w:lineRule="exact"/>
        <w:jc w:val="both"/>
        <w:rPr>
          <w:rFonts w:ascii="仿宋_GB2312" w:hAnsi="仿宋_GB2312" w:eastAsia="仿宋_GB2312" w:cs="仿宋_GB2312"/>
          <w:sz w:val="32"/>
          <w:szCs w:val="32"/>
        </w:rPr>
      </w:pPr>
    </w:p>
    <w:p>
      <w:pPr>
        <w:pageBreakBefore w:val="0"/>
        <w:kinsoku/>
        <w:overflowPunct w:val="0"/>
        <w:topLinePunct w:val="0"/>
        <w:bidi w:val="0"/>
        <w:snapToGrid/>
        <w:spacing w:after="0" w:line="440" w:lineRule="exact"/>
        <w:jc w:val="both"/>
        <w:rPr>
          <w:rFonts w:ascii="仿宋_GB2312" w:hAnsi="仿宋_GB2312" w:eastAsia="仿宋_GB2312" w:cs="仿宋_GB2312"/>
          <w:sz w:val="32"/>
          <w:szCs w:val="32"/>
        </w:rPr>
      </w:pPr>
    </w:p>
    <w:p>
      <w:pPr>
        <w:pageBreakBefore w:val="0"/>
        <w:kinsoku/>
        <w:overflowPunct w:val="0"/>
        <w:topLinePunct w:val="0"/>
        <w:bidi w:val="0"/>
        <w:snapToGrid/>
        <w:spacing w:after="0" w:line="440" w:lineRule="exact"/>
        <w:jc w:val="both"/>
        <w:rPr>
          <w:rFonts w:ascii="仿宋_GB2312" w:hAnsi="仿宋_GB2312" w:eastAsia="仿宋_GB2312" w:cs="仿宋_GB2312"/>
          <w:sz w:val="32"/>
          <w:szCs w:val="32"/>
        </w:rPr>
      </w:pPr>
    </w:p>
    <w:p>
      <w:pPr>
        <w:pageBreakBefore w:val="0"/>
        <w:kinsoku/>
        <w:overflowPunct w:val="0"/>
        <w:topLinePunct w:val="0"/>
        <w:bidi w:val="0"/>
        <w:snapToGrid/>
        <w:spacing w:after="0" w:line="440" w:lineRule="exact"/>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r>
        <w:rPr>
          <w:rFonts w:hint="eastAsia" w:ascii="方正仿宋_GBK" w:hAnsi="方正仿宋_GBK" w:eastAsia="方正仿宋_GBK" w:cs="方正仿宋_GBK"/>
          <w:sz w:val="32"/>
          <w:szCs w:val="32"/>
        </w:rPr>
        <w:t>附件1</w:t>
      </w:r>
    </w:p>
    <w:tbl>
      <w:tblPr>
        <w:tblStyle w:val="10"/>
        <w:tblpPr w:leftFromText="180" w:rightFromText="180" w:vertAnchor="text" w:horzAnchor="page" w:tblpX="919" w:tblpY="699"/>
        <w:tblOverlap w:val="never"/>
        <w:tblW w:w="10035" w:type="dxa"/>
        <w:tblInd w:w="0" w:type="dxa"/>
        <w:tblLayout w:type="fixed"/>
        <w:tblCellMar>
          <w:top w:w="0" w:type="dxa"/>
          <w:left w:w="0" w:type="dxa"/>
          <w:bottom w:w="0" w:type="dxa"/>
          <w:right w:w="0" w:type="dxa"/>
        </w:tblCellMar>
      </w:tblPr>
      <w:tblGrid>
        <w:gridCol w:w="300"/>
        <w:gridCol w:w="870"/>
        <w:gridCol w:w="300"/>
        <w:gridCol w:w="825"/>
        <w:gridCol w:w="450"/>
        <w:gridCol w:w="315"/>
        <w:gridCol w:w="150"/>
        <w:gridCol w:w="390"/>
        <w:gridCol w:w="750"/>
        <w:gridCol w:w="945"/>
        <w:gridCol w:w="255"/>
        <w:gridCol w:w="270"/>
        <w:gridCol w:w="255"/>
        <w:gridCol w:w="765"/>
        <w:gridCol w:w="600"/>
        <w:gridCol w:w="105"/>
        <w:gridCol w:w="480"/>
        <w:gridCol w:w="855"/>
        <w:gridCol w:w="1155"/>
      </w:tblGrid>
      <w:tr>
        <w:tblPrEx>
          <w:tblCellMar>
            <w:top w:w="0" w:type="dxa"/>
            <w:left w:w="0" w:type="dxa"/>
            <w:bottom w:w="0" w:type="dxa"/>
            <w:right w:w="0" w:type="dxa"/>
          </w:tblCellMar>
        </w:tblPrEx>
        <w:trPr>
          <w:trHeight w:val="601" w:hRule="atLeast"/>
        </w:trPr>
        <w:tc>
          <w:tcPr>
            <w:tcW w:w="300" w:type="dxa"/>
            <w:tcBorders>
              <w:top w:val="nil"/>
              <w:left w:val="nil"/>
              <w:bottom w:val="nil"/>
              <w:right w:val="nil"/>
            </w:tcBorders>
            <w:noWrap/>
            <w:tcMar>
              <w:top w:w="15" w:type="dxa"/>
              <w:left w:w="15" w:type="dxa"/>
              <w:right w:w="15" w:type="dxa"/>
            </w:tcMar>
            <w:vAlign w:val="center"/>
          </w:tcPr>
          <w:p>
            <w:pPr>
              <w:pageBreakBefore w:val="0"/>
              <w:kinsoku/>
              <w:overflowPunct w:val="0"/>
              <w:topLinePunct w:val="0"/>
              <w:bidi w:val="0"/>
              <w:rPr>
                <w:rFonts w:ascii="宋体" w:hAnsi="宋体" w:eastAsia="宋体" w:cs="宋体"/>
                <w:color w:val="000000"/>
                <w:sz w:val="20"/>
                <w:szCs w:val="20"/>
              </w:rPr>
            </w:pPr>
          </w:p>
        </w:tc>
        <w:tc>
          <w:tcPr>
            <w:tcW w:w="9735" w:type="dxa"/>
            <w:gridSpan w:val="18"/>
            <w:tcBorders>
              <w:top w:val="nil"/>
              <w:left w:val="nil"/>
              <w:bottom w:val="single" w:color="000000" w:sz="4" w:space="0"/>
              <w:right w:val="nil"/>
            </w:tcBorders>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8"/>
                <w:szCs w:val="18"/>
              </w:rPr>
            </w:pPr>
            <w:r>
              <w:rPr>
                <w:rStyle w:val="20"/>
                <w:u w:val="single"/>
              </w:rPr>
              <w:t xml:space="preserve">      </w:t>
            </w:r>
            <w:r>
              <w:rPr>
                <w:rStyle w:val="20"/>
                <w:rFonts w:hint="eastAsia"/>
              </w:rPr>
              <w:t>省</w:t>
            </w:r>
            <w:r>
              <w:rPr>
                <w:rStyle w:val="20"/>
              </w:rPr>
              <w:t>(</w:t>
            </w:r>
            <w:r>
              <w:rPr>
                <w:rStyle w:val="20"/>
                <w:rFonts w:hint="eastAsia"/>
              </w:rPr>
              <w:t>自治区、直辖市</w:t>
            </w:r>
            <w:r>
              <w:rPr>
                <w:rStyle w:val="20"/>
              </w:rPr>
              <w:t>)</w:t>
            </w:r>
            <w:r>
              <w:rPr>
                <w:rStyle w:val="20"/>
                <w:u w:val="single"/>
              </w:rPr>
              <w:t xml:space="preserve">     </w:t>
            </w:r>
            <w:r>
              <w:rPr>
                <w:rStyle w:val="20"/>
                <w:rFonts w:hint="eastAsia"/>
              </w:rPr>
              <w:t>市</w:t>
            </w:r>
            <w:r>
              <w:rPr>
                <w:rStyle w:val="20"/>
              </w:rPr>
              <w:t>(</w:t>
            </w:r>
            <w:r>
              <w:rPr>
                <w:rStyle w:val="20"/>
                <w:rFonts w:hint="eastAsia"/>
              </w:rPr>
              <w:t>地区、州、盟</w:t>
            </w:r>
            <w:r>
              <w:rPr>
                <w:rStyle w:val="20"/>
              </w:rPr>
              <w:t>)</w:t>
            </w:r>
            <w:r>
              <w:rPr>
                <w:rStyle w:val="20"/>
                <w:u w:val="single"/>
              </w:rPr>
              <w:t xml:space="preserve">      </w:t>
            </w:r>
            <w:r>
              <w:rPr>
                <w:rStyle w:val="20"/>
                <w:rFonts w:hint="eastAsia"/>
              </w:rPr>
              <w:t>县</w:t>
            </w:r>
            <w:r>
              <w:rPr>
                <w:rStyle w:val="20"/>
              </w:rPr>
              <w:t>(</w:t>
            </w:r>
            <w:r>
              <w:rPr>
                <w:rStyle w:val="20"/>
                <w:rFonts w:hint="eastAsia"/>
              </w:rPr>
              <w:t>区、旗</w:t>
            </w:r>
            <w:r>
              <w:rPr>
                <w:rStyle w:val="20"/>
              </w:rPr>
              <w:t xml:space="preserve">) </w:t>
            </w:r>
            <w:r>
              <w:rPr>
                <w:rStyle w:val="21"/>
                <w:rFonts w:ascii="宋体" w:hAnsi="宋体" w:eastAsia="宋体" w:cs="宋体"/>
              </w:rPr>
              <w:br w:type="textWrapping"/>
            </w:r>
            <w:r>
              <w:rPr>
                <w:rStyle w:val="20"/>
                <w:rFonts w:hint="eastAsia"/>
              </w:rPr>
              <w:t>行政区划代码</w:t>
            </w:r>
            <w:r>
              <w:rPr>
                <w:rStyle w:val="22"/>
                <w:rFonts w:hint="eastAsia" w:ascii="宋体" w:hAnsi="宋体" w:eastAsia="宋体" w:cs="宋体"/>
              </w:rPr>
              <w:t>□□□□□□</w:t>
            </w:r>
            <w:r>
              <w:rPr>
                <w:rStyle w:val="22"/>
                <w:rFonts w:ascii="宋体" w:hAnsi="宋体" w:eastAsia="宋体" w:cs="宋体"/>
              </w:rPr>
              <w:t xml:space="preserve">                                          </w:t>
            </w:r>
            <w:r>
              <w:rPr>
                <w:rStyle w:val="20"/>
                <w:rFonts w:hint="eastAsia"/>
              </w:rPr>
              <w:t>编号：</w:t>
            </w:r>
            <w:r>
              <w:rPr>
                <w:rStyle w:val="22"/>
                <w:rFonts w:hint="eastAsia" w:ascii="宋体" w:hAnsi="宋体" w:eastAsia="宋体" w:cs="宋体"/>
              </w:rPr>
              <w:t>□□□□□□□□□□□□□□□□□</w:t>
            </w:r>
          </w:p>
        </w:tc>
      </w:tr>
      <w:tr>
        <w:tblPrEx>
          <w:tblCellMar>
            <w:top w:w="0" w:type="dxa"/>
            <w:left w:w="0" w:type="dxa"/>
            <w:bottom w:w="0" w:type="dxa"/>
            <w:right w:w="0" w:type="dxa"/>
          </w:tblCellMar>
        </w:tblPrEx>
        <w:trPr>
          <w:trHeight w:val="292" w:hRule="atLeast"/>
        </w:trPr>
        <w:tc>
          <w:tcPr>
            <w:tcW w:w="300" w:type="dxa"/>
            <w:vMerge w:val="restart"/>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第</w:t>
            </w:r>
            <w:r>
              <w:rPr>
                <w:rFonts w:ascii="宋体" w:hAnsi="宋体" w:eastAsia="宋体" w:cs="宋体"/>
                <w:color w:val="000000"/>
                <w:sz w:val="18"/>
                <w:szCs w:val="18"/>
              </w:rPr>
              <w:br w:type="textWrapping"/>
            </w:r>
            <w:r>
              <w:rPr>
                <w:rFonts w:hint="eastAsia" w:ascii="宋体" w:hAnsi="宋体" w:eastAsia="宋体" w:cs="宋体"/>
                <w:color w:val="000000"/>
                <w:sz w:val="18"/>
                <w:szCs w:val="18"/>
              </w:rPr>
              <w:t>一</w:t>
            </w:r>
            <w:r>
              <w:rPr>
                <w:rFonts w:ascii="宋体" w:hAnsi="宋体" w:eastAsia="宋体" w:cs="宋体"/>
                <w:color w:val="000000"/>
                <w:sz w:val="18"/>
                <w:szCs w:val="18"/>
              </w:rPr>
              <w:br w:type="textWrapping"/>
            </w:r>
            <w:r>
              <w:rPr>
                <w:rFonts w:hint="eastAsia" w:ascii="宋体" w:hAnsi="宋体" w:eastAsia="宋体" w:cs="宋体"/>
                <w:color w:val="000000"/>
                <w:sz w:val="18"/>
                <w:szCs w:val="18"/>
              </w:rPr>
              <w:t>联</w:t>
            </w:r>
            <w:r>
              <w:rPr>
                <w:rFonts w:ascii="宋体" w:hAnsi="宋体" w:eastAsia="宋体" w:cs="宋体"/>
                <w:color w:val="000000"/>
                <w:sz w:val="18"/>
                <w:szCs w:val="18"/>
              </w:rPr>
              <w:br w:type="textWrapping"/>
            </w:r>
            <w:r>
              <w:rPr>
                <w:rFonts w:ascii="宋体" w:hAnsi="宋体" w:eastAsia="宋体" w:cs="宋体"/>
                <w:color w:val="000000"/>
                <w:sz w:val="18"/>
                <w:szCs w:val="18"/>
              </w:rPr>
              <w:br w:type="textWrapping"/>
            </w:r>
            <w:r>
              <w:rPr>
                <w:rStyle w:val="20"/>
              </w:rPr>
              <w:br w:type="textWrapping"/>
            </w:r>
            <w:r>
              <w:rPr>
                <w:rStyle w:val="20"/>
                <w:rFonts w:hint="eastAsia"/>
              </w:rPr>
              <w:t>填</w:t>
            </w:r>
            <w:r>
              <w:rPr>
                <w:rStyle w:val="20"/>
              </w:rPr>
              <w:br w:type="textWrapping"/>
            </w:r>
            <w:r>
              <w:rPr>
                <w:rStyle w:val="20"/>
                <w:rFonts w:hint="eastAsia"/>
              </w:rPr>
              <w:t>写</w:t>
            </w:r>
            <w:r>
              <w:rPr>
                <w:rStyle w:val="20"/>
              </w:rPr>
              <w:br w:type="textWrapping"/>
            </w:r>
            <w:r>
              <w:rPr>
                <w:rStyle w:val="20"/>
                <w:rFonts w:hint="eastAsia"/>
              </w:rPr>
              <w:t>单</w:t>
            </w:r>
            <w:r>
              <w:rPr>
                <w:rStyle w:val="20"/>
              </w:rPr>
              <w:br w:type="textWrapping"/>
            </w:r>
            <w:r>
              <w:rPr>
                <w:rStyle w:val="20"/>
                <w:rFonts w:hint="eastAsia"/>
              </w:rPr>
              <w:t>位</w:t>
            </w:r>
            <w:r>
              <w:rPr>
                <w:rStyle w:val="20"/>
              </w:rPr>
              <w:br w:type="textWrapping"/>
            </w:r>
            <w:r>
              <w:rPr>
                <w:rStyle w:val="20"/>
                <w:rFonts w:hint="eastAsia"/>
              </w:rPr>
              <w:t>存</w:t>
            </w:r>
            <w:r>
              <w:rPr>
                <w:rStyle w:val="20"/>
              </w:rPr>
              <w:br w:type="textWrapping"/>
            </w:r>
            <w:r>
              <w:rPr>
                <w:rStyle w:val="20"/>
                <w:rFonts w:hint="eastAsia"/>
              </w:rPr>
              <w:t>根</w:t>
            </w: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死者姓名</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c>
          <w:tcPr>
            <w:tcW w:w="91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性别</w:t>
            </w:r>
          </w:p>
        </w:tc>
        <w:tc>
          <w:tcPr>
            <w:tcW w:w="2865"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6"/>
                <w:szCs w:val="16"/>
              </w:rPr>
            </w:pPr>
            <w:r>
              <w:rPr>
                <w:rFonts w:ascii="宋体" w:hAnsi="宋体" w:eastAsia="宋体" w:cs="宋体"/>
                <w:color w:val="000000"/>
                <w:sz w:val="16"/>
                <w:szCs w:val="16"/>
              </w:rPr>
              <w:t xml:space="preserve"> 1</w:t>
            </w:r>
            <w:r>
              <w:rPr>
                <w:rFonts w:hint="eastAsia" w:ascii="宋体" w:hAnsi="宋体" w:eastAsia="宋体" w:cs="宋体"/>
                <w:color w:val="000000"/>
                <w:sz w:val="16"/>
                <w:szCs w:val="16"/>
              </w:rPr>
              <w:t>男</w:t>
            </w:r>
            <w:r>
              <w:rPr>
                <w:rFonts w:ascii="宋体" w:hAnsi="宋体" w:eastAsia="宋体" w:cs="宋体"/>
                <w:color w:val="000000"/>
                <w:sz w:val="16"/>
                <w:szCs w:val="16"/>
              </w:rPr>
              <w:t>2</w:t>
            </w:r>
            <w:r>
              <w:rPr>
                <w:rFonts w:hint="eastAsia" w:ascii="宋体" w:hAnsi="宋体" w:eastAsia="宋体" w:cs="宋体"/>
                <w:color w:val="000000"/>
                <w:sz w:val="16"/>
                <w:szCs w:val="16"/>
              </w:rPr>
              <w:t>女</w:t>
            </w:r>
            <w:r>
              <w:rPr>
                <w:rFonts w:ascii="宋体" w:hAnsi="宋体" w:eastAsia="宋体" w:cs="宋体"/>
                <w:color w:val="000000"/>
                <w:sz w:val="16"/>
                <w:szCs w:val="16"/>
              </w:rPr>
              <w:t>0</w:t>
            </w:r>
            <w:r>
              <w:rPr>
                <w:rFonts w:hint="eastAsia" w:ascii="宋体" w:hAnsi="宋体" w:eastAsia="宋体" w:cs="宋体"/>
                <w:color w:val="000000"/>
                <w:sz w:val="16"/>
                <w:szCs w:val="16"/>
              </w:rPr>
              <w:t>未知的性别</w:t>
            </w:r>
            <w:r>
              <w:rPr>
                <w:rFonts w:ascii="宋体" w:hAnsi="宋体" w:eastAsia="宋体" w:cs="宋体"/>
                <w:color w:val="000000"/>
                <w:sz w:val="16"/>
                <w:szCs w:val="16"/>
              </w:rPr>
              <w:t>9</w:t>
            </w:r>
            <w:r>
              <w:rPr>
                <w:rFonts w:hint="eastAsia" w:ascii="宋体" w:hAnsi="宋体" w:eastAsia="宋体" w:cs="宋体"/>
                <w:color w:val="000000"/>
                <w:sz w:val="16"/>
                <w:szCs w:val="16"/>
              </w:rPr>
              <w:t>未说明的性别</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民族</w:t>
            </w:r>
          </w:p>
        </w:tc>
        <w:tc>
          <w:tcPr>
            <w:tcW w:w="705"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rPr>
                <w:rFonts w:ascii="宋体" w:hAnsi="宋体" w:eastAsia="宋体" w:cs="宋体"/>
                <w:color w:val="000000"/>
                <w:sz w:val="18"/>
                <w:szCs w:val="18"/>
              </w:rPr>
            </w:pP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国家或地区</w:t>
            </w: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rPr>
                <w:rFonts w:ascii="宋体" w:hAnsi="宋体" w:eastAsia="宋体" w:cs="宋体"/>
                <w:color w:val="000000"/>
                <w:sz w:val="18"/>
                <w:szCs w:val="18"/>
              </w:rPr>
            </w:pPr>
          </w:p>
        </w:tc>
      </w:tr>
      <w:tr>
        <w:tblPrEx>
          <w:tblCellMar>
            <w:top w:w="0" w:type="dxa"/>
            <w:left w:w="0" w:type="dxa"/>
            <w:bottom w:w="0" w:type="dxa"/>
            <w:right w:w="0" w:type="dxa"/>
          </w:tblCellMar>
        </w:tblPrEx>
        <w:trPr>
          <w:trHeight w:val="855"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1170" w:type="dxa"/>
            <w:gridSpan w:val="2"/>
            <w:tcBorders>
              <w:top w:val="nil"/>
              <w:left w:val="single" w:color="000000" w:sz="4" w:space="0"/>
              <w:bottom w:val="nil"/>
              <w:right w:val="nil"/>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有效身份</w:t>
            </w:r>
            <w:r>
              <w:rPr>
                <w:rFonts w:ascii="宋体" w:hAnsi="宋体" w:eastAsia="宋体" w:cs="宋体"/>
                <w:color w:val="000000"/>
                <w:sz w:val="18"/>
                <w:szCs w:val="18"/>
              </w:rPr>
              <w:br w:type="textWrapping"/>
            </w:r>
            <w:r>
              <w:rPr>
                <w:rFonts w:hint="eastAsia" w:ascii="宋体" w:hAnsi="宋体" w:eastAsia="宋体" w:cs="宋体"/>
                <w:color w:val="000000"/>
                <w:sz w:val="18"/>
                <w:szCs w:val="18"/>
              </w:rPr>
              <w:t>证件类别</w:t>
            </w:r>
          </w:p>
        </w:tc>
        <w:tc>
          <w:tcPr>
            <w:tcW w:w="2130" w:type="dxa"/>
            <w:gridSpan w:val="5"/>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6"/>
                <w:szCs w:val="16"/>
              </w:rPr>
            </w:pPr>
            <w:r>
              <w:rPr>
                <w:rFonts w:ascii="宋体" w:hAnsi="宋体" w:eastAsia="宋体" w:cs="宋体"/>
                <w:color w:val="000000"/>
                <w:sz w:val="16"/>
                <w:szCs w:val="16"/>
              </w:rPr>
              <w:t xml:space="preserve"> 1</w:t>
            </w:r>
            <w:r>
              <w:rPr>
                <w:rFonts w:hint="eastAsia" w:ascii="宋体" w:hAnsi="宋体" w:eastAsia="宋体" w:cs="宋体"/>
                <w:color w:val="000000"/>
                <w:sz w:val="16"/>
                <w:szCs w:val="16"/>
              </w:rPr>
              <w:t>身份证</w:t>
            </w:r>
            <w:r>
              <w:rPr>
                <w:rFonts w:ascii="宋体" w:hAnsi="宋体" w:eastAsia="宋体" w:cs="宋体"/>
                <w:color w:val="000000"/>
                <w:sz w:val="16"/>
                <w:szCs w:val="16"/>
              </w:rPr>
              <w:t>,2</w:t>
            </w:r>
            <w:r>
              <w:rPr>
                <w:rFonts w:hint="eastAsia" w:ascii="宋体" w:hAnsi="宋体" w:eastAsia="宋体" w:cs="宋体"/>
                <w:color w:val="000000"/>
                <w:sz w:val="16"/>
                <w:szCs w:val="16"/>
              </w:rPr>
              <w:t>户口簿</w:t>
            </w:r>
            <w:r>
              <w:rPr>
                <w:rFonts w:ascii="宋体" w:hAnsi="宋体" w:eastAsia="宋体" w:cs="宋体"/>
                <w:color w:val="000000"/>
                <w:sz w:val="16"/>
                <w:szCs w:val="16"/>
              </w:rPr>
              <w:t>,3</w:t>
            </w:r>
            <w:r>
              <w:rPr>
                <w:rFonts w:hint="eastAsia" w:ascii="宋体" w:hAnsi="宋体" w:eastAsia="宋体" w:cs="宋体"/>
                <w:color w:val="000000"/>
                <w:sz w:val="16"/>
                <w:szCs w:val="16"/>
              </w:rPr>
              <w:t>护照</w:t>
            </w:r>
            <w:r>
              <w:rPr>
                <w:rFonts w:ascii="宋体" w:hAnsi="宋体" w:eastAsia="宋体" w:cs="宋体"/>
                <w:color w:val="000000"/>
                <w:sz w:val="16"/>
                <w:szCs w:val="16"/>
              </w:rPr>
              <w:br w:type="textWrapping"/>
            </w:r>
            <w:r>
              <w:rPr>
                <w:rFonts w:ascii="宋体" w:hAnsi="宋体" w:eastAsia="宋体" w:cs="宋体"/>
                <w:color w:val="000000"/>
                <w:sz w:val="16"/>
                <w:szCs w:val="16"/>
              </w:rPr>
              <w:t xml:space="preserve"> 4</w:t>
            </w:r>
            <w:r>
              <w:rPr>
                <w:rFonts w:hint="eastAsia" w:ascii="宋体" w:hAnsi="宋体" w:eastAsia="宋体" w:cs="宋体"/>
                <w:color w:val="000000"/>
                <w:sz w:val="16"/>
                <w:szCs w:val="16"/>
              </w:rPr>
              <w:t>军官证</w:t>
            </w:r>
            <w:r>
              <w:rPr>
                <w:rFonts w:ascii="宋体" w:hAnsi="宋体" w:eastAsia="宋体" w:cs="宋体"/>
                <w:color w:val="000000"/>
                <w:sz w:val="16"/>
                <w:szCs w:val="16"/>
              </w:rPr>
              <w:t>,5</w:t>
            </w:r>
            <w:r>
              <w:rPr>
                <w:rFonts w:hint="eastAsia" w:ascii="宋体" w:hAnsi="宋体" w:eastAsia="宋体" w:cs="宋体"/>
                <w:color w:val="000000"/>
                <w:sz w:val="16"/>
                <w:szCs w:val="16"/>
              </w:rPr>
              <w:t>驾驶证</w:t>
            </w:r>
            <w:r>
              <w:rPr>
                <w:rFonts w:ascii="宋体" w:hAnsi="宋体" w:eastAsia="宋体" w:cs="宋体"/>
                <w:color w:val="000000"/>
                <w:sz w:val="16"/>
                <w:szCs w:val="16"/>
              </w:rPr>
              <w:br w:type="textWrapping"/>
            </w:r>
            <w:r>
              <w:rPr>
                <w:rFonts w:ascii="宋体" w:hAnsi="宋体" w:eastAsia="宋体" w:cs="宋体"/>
                <w:color w:val="000000"/>
                <w:sz w:val="16"/>
                <w:szCs w:val="16"/>
              </w:rPr>
              <w:t xml:space="preserve"> 6</w:t>
            </w:r>
            <w:r>
              <w:rPr>
                <w:rFonts w:hint="eastAsia" w:ascii="宋体" w:hAnsi="宋体" w:eastAsia="宋体" w:cs="宋体"/>
                <w:color w:val="000000"/>
                <w:sz w:val="16"/>
                <w:szCs w:val="16"/>
              </w:rPr>
              <w:t>港澳通行证</w:t>
            </w:r>
            <w:r>
              <w:rPr>
                <w:rFonts w:ascii="宋体" w:hAnsi="宋体" w:eastAsia="宋体" w:cs="宋体"/>
                <w:color w:val="000000"/>
                <w:sz w:val="16"/>
                <w:szCs w:val="16"/>
              </w:rPr>
              <w:t>,7</w:t>
            </w:r>
            <w:r>
              <w:rPr>
                <w:rFonts w:hint="eastAsia" w:ascii="宋体" w:hAnsi="宋体" w:eastAsia="宋体" w:cs="宋体"/>
                <w:color w:val="000000"/>
                <w:sz w:val="16"/>
                <w:szCs w:val="16"/>
              </w:rPr>
              <w:t>台湾通行证</w:t>
            </w:r>
            <w:r>
              <w:rPr>
                <w:rFonts w:ascii="宋体" w:hAnsi="宋体" w:eastAsia="宋体" w:cs="宋体"/>
                <w:color w:val="000000"/>
                <w:sz w:val="16"/>
                <w:szCs w:val="16"/>
              </w:rPr>
              <w:br w:type="textWrapping"/>
            </w:r>
            <w:r>
              <w:rPr>
                <w:rFonts w:ascii="宋体" w:hAnsi="宋体" w:eastAsia="宋体" w:cs="宋体"/>
                <w:color w:val="000000"/>
                <w:sz w:val="16"/>
                <w:szCs w:val="16"/>
              </w:rPr>
              <w:t xml:space="preserve"> 9</w:t>
            </w:r>
            <w:r>
              <w:rPr>
                <w:rFonts w:hint="eastAsia" w:ascii="宋体" w:hAnsi="宋体" w:eastAsia="宋体" w:cs="宋体"/>
                <w:color w:val="000000"/>
                <w:sz w:val="16"/>
                <w:szCs w:val="16"/>
              </w:rPr>
              <w:t>其他法定有效证件</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证件</w:t>
            </w:r>
            <w:r>
              <w:rPr>
                <w:rFonts w:ascii="宋体" w:hAnsi="宋体" w:eastAsia="宋体" w:cs="宋体"/>
                <w:color w:val="000000"/>
                <w:sz w:val="18"/>
                <w:szCs w:val="18"/>
              </w:rPr>
              <w:br w:type="textWrapping"/>
            </w:r>
            <w:r>
              <w:rPr>
                <w:rFonts w:hint="eastAsia" w:ascii="宋体" w:hAnsi="宋体" w:eastAsia="宋体" w:cs="宋体"/>
                <w:color w:val="000000"/>
                <w:sz w:val="18"/>
                <w:szCs w:val="18"/>
              </w:rPr>
              <w:t>号码</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24"/>
                <w:szCs w:val="24"/>
              </w:rPr>
            </w:pP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年龄</w:t>
            </w:r>
          </w:p>
        </w:tc>
        <w:tc>
          <w:tcPr>
            <w:tcW w:w="705" w:type="dxa"/>
            <w:gridSpan w:val="2"/>
            <w:tcBorders>
              <w:top w:val="nil"/>
              <w:left w:val="nil"/>
              <w:bottom w:val="nil"/>
              <w:right w:val="nil"/>
            </w:tcBorders>
            <w:shd w:val="clear" w:color="auto" w:fill="FFFFFF"/>
            <w:noWrap/>
            <w:tcMar>
              <w:top w:w="15" w:type="dxa"/>
              <w:left w:w="15" w:type="dxa"/>
              <w:right w:w="15" w:type="dxa"/>
            </w:tcMar>
            <w:vAlign w:val="center"/>
          </w:tcPr>
          <w:p>
            <w:pPr>
              <w:pageBreakBefore w:val="0"/>
              <w:kinsoku/>
              <w:overflowPunct w:val="0"/>
              <w:topLinePunct w:val="0"/>
              <w:bidi w:val="0"/>
              <w:spacing w:after="0"/>
              <w:rPr>
                <w:rFonts w:ascii="宋体" w:hAnsi="宋体" w:eastAsia="宋体" w:cs="宋体"/>
                <w:color w:val="000000"/>
                <w:sz w:val="24"/>
                <w:szCs w:val="24"/>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婚姻</w:t>
            </w:r>
            <w:r>
              <w:rPr>
                <w:rFonts w:ascii="宋体" w:hAnsi="宋体" w:eastAsia="宋体" w:cs="宋体"/>
                <w:color w:val="000000"/>
                <w:sz w:val="18"/>
                <w:szCs w:val="18"/>
              </w:rPr>
              <w:br w:type="textWrapping"/>
            </w:r>
            <w:r>
              <w:rPr>
                <w:rFonts w:hint="eastAsia" w:ascii="宋体" w:hAnsi="宋体" w:eastAsia="宋体" w:cs="宋体"/>
                <w:color w:val="000000"/>
                <w:sz w:val="18"/>
                <w:szCs w:val="18"/>
              </w:rPr>
              <w:t>状况</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6"/>
                <w:szCs w:val="16"/>
              </w:rPr>
            </w:pPr>
            <w:r>
              <w:rPr>
                <w:rFonts w:ascii="宋体" w:hAnsi="宋体" w:eastAsia="宋体" w:cs="宋体"/>
                <w:color w:val="000000"/>
                <w:sz w:val="16"/>
                <w:szCs w:val="16"/>
              </w:rPr>
              <w:t xml:space="preserve"> 1</w:t>
            </w:r>
            <w:r>
              <w:rPr>
                <w:rFonts w:hint="eastAsia" w:ascii="宋体" w:hAnsi="宋体" w:eastAsia="宋体" w:cs="宋体"/>
                <w:color w:val="000000"/>
                <w:sz w:val="16"/>
                <w:szCs w:val="16"/>
              </w:rPr>
              <w:t>未婚</w:t>
            </w:r>
            <w:r>
              <w:rPr>
                <w:rFonts w:ascii="宋体" w:hAnsi="宋体" w:eastAsia="宋体" w:cs="宋体"/>
                <w:color w:val="000000"/>
                <w:sz w:val="16"/>
                <w:szCs w:val="16"/>
              </w:rPr>
              <w:t>,2</w:t>
            </w:r>
            <w:r>
              <w:rPr>
                <w:rFonts w:hint="eastAsia" w:ascii="宋体" w:hAnsi="宋体" w:eastAsia="宋体" w:cs="宋体"/>
                <w:color w:val="000000"/>
                <w:sz w:val="16"/>
                <w:szCs w:val="16"/>
              </w:rPr>
              <w:t>已婚</w:t>
            </w:r>
            <w:r>
              <w:rPr>
                <w:rFonts w:ascii="宋体" w:hAnsi="宋体" w:eastAsia="宋体" w:cs="宋体"/>
                <w:color w:val="000000"/>
                <w:sz w:val="16"/>
                <w:szCs w:val="16"/>
              </w:rPr>
              <w:t>,3</w:t>
            </w:r>
            <w:r>
              <w:rPr>
                <w:rFonts w:hint="eastAsia" w:ascii="宋体" w:hAnsi="宋体" w:eastAsia="宋体" w:cs="宋体"/>
                <w:color w:val="000000"/>
                <w:sz w:val="16"/>
                <w:szCs w:val="16"/>
              </w:rPr>
              <w:t>丧偶</w:t>
            </w:r>
            <w:r>
              <w:rPr>
                <w:rFonts w:ascii="宋体" w:hAnsi="宋体" w:eastAsia="宋体" w:cs="宋体"/>
                <w:color w:val="000000"/>
                <w:sz w:val="16"/>
                <w:szCs w:val="16"/>
              </w:rPr>
              <w:br w:type="textWrapping"/>
            </w:r>
            <w:r>
              <w:rPr>
                <w:rFonts w:ascii="宋体" w:hAnsi="宋体" w:eastAsia="宋体" w:cs="宋体"/>
                <w:color w:val="000000"/>
                <w:sz w:val="16"/>
                <w:szCs w:val="16"/>
              </w:rPr>
              <w:t xml:space="preserve"> 4</w:t>
            </w:r>
            <w:r>
              <w:rPr>
                <w:rFonts w:hint="eastAsia" w:ascii="宋体" w:hAnsi="宋体" w:eastAsia="宋体" w:cs="宋体"/>
                <w:color w:val="000000"/>
                <w:sz w:val="16"/>
                <w:szCs w:val="16"/>
              </w:rPr>
              <w:t>离婚</w:t>
            </w:r>
            <w:r>
              <w:rPr>
                <w:rFonts w:ascii="宋体" w:hAnsi="宋体" w:eastAsia="宋体" w:cs="宋体"/>
                <w:color w:val="000000"/>
                <w:sz w:val="16"/>
                <w:szCs w:val="16"/>
              </w:rPr>
              <w:t>, 9</w:t>
            </w:r>
            <w:r>
              <w:rPr>
                <w:rFonts w:hint="eastAsia" w:ascii="宋体" w:hAnsi="宋体" w:eastAsia="宋体" w:cs="宋体"/>
                <w:color w:val="000000"/>
                <w:sz w:val="16"/>
                <w:szCs w:val="16"/>
              </w:rPr>
              <w:t>未说明</w:t>
            </w:r>
          </w:p>
        </w:tc>
      </w:tr>
      <w:tr>
        <w:tblPrEx>
          <w:tblCellMar>
            <w:top w:w="0" w:type="dxa"/>
            <w:left w:w="0" w:type="dxa"/>
            <w:bottom w:w="0" w:type="dxa"/>
            <w:right w:w="0" w:type="dxa"/>
          </w:tblCellMar>
        </w:tblPrEx>
        <w:trPr>
          <w:trHeight w:val="740"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出生日期</w:t>
            </w:r>
          </w:p>
        </w:tc>
        <w:tc>
          <w:tcPr>
            <w:tcW w:w="1890"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ascii="宋体" w:hAnsi="宋体" w:eastAsia="宋体" w:cs="宋体"/>
                <w:color w:val="000000"/>
                <w:sz w:val="18"/>
                <w:szCs w:val="18"/>
              </w:rPr>
              <w:t xml:space="preserve">    </w:t>
            </w:r>
            <w:r>
              <w:rPr>
                <w:rFonts w:hint="eastAsia" w:ascii="宋体" w:hAnsi="宋体" w:eastAsia="宋体" w:cs="宋体"/>
                <w:color w:val="000000"/>
                <w:sz w:val="18"/>
                <w:szCs w:val="18"/>
              </w:rPr>
              <w:t>年</w:t>
            </w:r>
            <w:r>
              <w:rPr>
                <w:rFonts w:ascii="宋体" w:hAnsi="宋体" w:eastAsia="宋体" w:cs="宋体"/>
                <w:color w:val="000000"/>
                <w:sz w:val="18"/>
                <w:szCs w:val="18"/>
              </w:rPr>
              <w:t xml:space="preserve">  </w:t>
            </w:r>
            <w:r>
              <w:rPr>
                <w:rFonts w:hint="eastAsia" w:ascii="宋体" w:hAnsi="宋体" w:eastAsia="宋体" w:cs="宋体"/>
                <w:color w:val="000000"/>
                <w:sz w:val="18"/>
                <w:szCs w:val="18"/>
              </w:rPr>
              <w:t>月</w:t>
            </w:r>
            <w:r>
              <w:rPr>
                <w:rFonts w:ascii="宋体" w:hAnsi="宋体" w:eastAsia="宋体" w:cs="宋体"/>
                <w:color w:val="000000"/>
                <w:sz w:val="18"/>
                <w:szCs w:val="18"/>
              </w:rPr>
              <w:t xml:space="preserve">   </w:t>
            </w:r>
            <w:r>
              <w:rPr>
                <w:rFonts w:hint="eastAsia" w:ascii="宋体" w:hAnsi="宋体" w:eastAsia="宋体" w:cs="宋体"/>
                <w:color w:val="000000"/>
                <w:sz w:val="18"/>
                <w:szCs w:val="18"/>
              </w:rPr>
              <w:t>日</w:t>
            </w:r>
            <w:r>
              <w:rPr>
                <w:rFonts w:ascii="宋体" w:hAnsi="宋体" w:eastAsia="宋体" w:cs="宋体"/>
                <w:color w:val="000000"/>
                <w:sz w:val="18"/>
                <w:szCs w:val="18"/>
              </w:rPr>
              <w:t xml:space="preserve"> </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文化</w:t>
            </w:r>
            <w:r>
              <w:rPr>
                <w:rFonts w:ascii="宋体" w:hAnsi="宋体" w:eastAsia="宋体" w:cs="宋体"/>
                <w:color w:val="000000"/>
                <w:sz w:val="18"/>
                <w:szCs w:val="18"/>
              </w:rPr>
              <w:br w:type="textWrapping"/>
            </w:r>
            <w:r>
              <w:rPr>
                <w:rFonts w:hint="eastAsia" w:ascii="宋体" w:hAnsi="宋体" w:eastAsia="宋体" w:cs="宋体"/>
                <w:color w:val="000000"/>
                <w:sz w:val="18"/>
                <w:szCs w:val="18"/>
              </w:rPr>
              <w:t>程度</w:t>
            </w:r>
          </w:p>
        </w:tc>
        <w:tc>
          <w:tcPr>
            <w:tcW w:w="169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6"/>
                <w:szCs w:val="16"/>
              </w:rPr>
            </w:pPr>
            <w:r>
              <w:rPr>
                <w:rFonts w:ascii="宋体" w:hAnsi="宋体" w:eastAsia="宋体" w:cs="宋体"/>
                <w:color w:val="000000"/>
                <w:sz w:val="16"/>
                <w:szCs w:val="16"/>
              </w:rPr>
              <w:t xml:space="preserve"> 1</w:t>
            </w:r>
            <w:r>
              <w:rPr>
                <w:rFonts w:hint="eastAsia" w:ascii="宋体" w:hAnsi="宋体" w:eastAsia="宋体" w:cs="宋体"/>
                <w:color w:val="000000"/>
                <w:sz w:val="16"/>
                <w:szCs w:val="16"/>
              </w:rPr>
              <w:t>研究生</w:t>
            </w:r>
            <w:r>
              <w:rPr>
                <w:rFonts w:ascii="宋体" w:hAnsi="宋体" w:eastAsia="宋体" w:cs="宋体"/>
                <w:color w:val="000000"/>
                <w:sz w:val="16"/>
                <w:szCs w:val="16"/>
              </w:rPr>
              <w:t>,2</w:t>
            </w:r>
            <w:r>
              <w:rPr>
                <w:rFonts w:hint="eastAsia" w:ascii="宋体" w:hAnsi="宋体" w:eastAsia="宋体" w:cs="宋体"/>
                <w:color w:val="000000"/>
                <w:sz w:val="16"/>
                <w:szCs w:val="16"/>
              </w:rPr>
              <w:t>大学</w:t>
            </w:r>
            <w:r>
              <w:rPr>
                <w:rFonts w:ascii="宋体" w:hAnsi="宋体" w:eastAsia="宋体" w:cs="宋体"/>
                <w:color w:val="000000"/>
                <w:sz w:val="16"/>
                <w:szCs w:val="16"/>
              </w:rPr>
              <w:t>,3</w:t>
            </w:r>
            <w:r>
              <w:rPr>
                <w:rFonts w:hint="eastAsia" w:ascii="宋体" w:hAnsi="宋体" w:eastAsia="宋体" w:cs="宋体"/>
                <w:color w:val="000000"/>
                <w:sz w:val="16"/>
                <w:szCs w:val="16"/>
              </w:rPr>
              <w:t>大专</w:t>
            </w:r>
            <w:r>
              <w:rPr>
                <w:rFonts w:ascii="宋体" w:hAnsi="宋体" w:eastAsia="宋体" w:cs="宋体"/>
                <w:color w:val="000000"/>
                <w:sz w:val="16"/>
                <w:szCs w:val="16"/>
              </w:rPr>
              <w:t>,4</w:t>
            </w:r>
            <w:r>
              <w:rPr>
                <w:rFonts w:hint="eastAsia" w:ascii="宋体" w:hAnsi="宋体" w:eastAsia="宋体" w:cs="宋体"/>
                <w:color w:val="000000"/>
                <w:sz w:val="16"/>
                <w:szCs w:val="16"/>
              </w:rPr>
              <w:t>中专</w:t>
            </w:r>
            <w:r>
              <w:rPr>
                <w:rFonts w:ascii="宋体" w:hAnsi="宋体" w:eastAsia="宋体" w:cs="宋体"/>
                <w:color w:val="000000"/>
                <w:sz w:val="16"/>
                <w:szCs w:val="16"/>
              </w:rPr>
              <w:t>,5</w:t>
            </w:r>
            <w:r>
              <w:rPr>
                <w:rFonts w:hint="eastAsia" w:ascii="宋体" w:hAnsi="宋体" w:eastAsia="宋体" w:cs="宋体"/>
                <w:color w:val="000000"/>
                <w:sz w:val="16"/>
                <w:szCs w:val="16"/>
              </w:rPr>
              <w:t>技校</w:t>
            </w:r>
            <w:r>
              <w:rPr>
                <w:rFonts w:ascii="宋体" w:hAnsi="宋体" w:eastAsia="宋体" w:cs="宋体"/>
                <w:color w:val="000000"/>
                <w:sz w:val="16"/>
                <w:szCs w:val="16"/>
              </w:rPr>
              <w:t>,6</w:t>
            </w:r>
            <w:r>
              <w:rPr>
                <w:rFonts w:hint="eastAsia" w:ascii="宋体" w:hAnsi="宋体" w:eastAsia="宋体" w:cs="宋体"/>
                <w:color w:val="000000"/>
                <w:sz w:val="16"/>
                <w:szCs w:val="16"/>
              </w:rPr>
              <w:t>高中</w:t>
            </w:r>
            <w:r>
              <w:rPr>
                <w:rFonts w:ascii="宋体" w:hAnsi="宋体" w:eastAsia="宋体" w:cs="宋体"/>
                <w:color w:val="000000"/>
                <w:sz w:val="16"/>
                <w:szCs w:val="16"/>
              </w:rPr>
              <w:t>,7</w:t>
            </w:r>
            <w:r>
              <w:rPr>
                <w:rFonts w:hint="eastAsia" w:ascii="宋体" w:hAnsi="宋体" w:eastAsia="宋体" w:cs="宋体"/>
                <w:color w:val="000000"/>
                <w:sz w:val="16"/>
                <w:szCs w:val="16"/>
              </w:rPr>
              <w:t>初中及以下</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个人</w:t>
            </w:r>
            <w:r>
              <w:rPr>
                <w:rFonts w:ascii="宋体" w:hAnsi="宋体" w:eastAsia="宋体" w:cs="宋体"/>
                <w:color w:val="000000"/>
                <w:sz w:val="18"/>
                <w:szCs w:val="18"/>
              </w:rPr>
              <w:br w:type="textWrapping"/>
            </w:r>
            <w:r>
              <w:rPr>
                <w:rFonts w:hint="eastAsia" w:ascii="宋体" w:hAnsi="宋体" w:eastAsia="宋体" w:cs="宋体"/>
                <w:color w:val="000000"/>
                <w:sz w:val="18"/>
                <w:szCs w:val="18"/>
              </w:rPr>
              <w:t>身份</w:t>
            </w:r>
          </w:p>
        </w:tc>
        <w:tc>
          <w:tcPr>
            <w:tcW w:w="3960"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6"/>
                <w:szCs w:val="16"/>
              </w:rPr>
            </w:pPr>
            <w:r>
              <w:rPr>
                <w:rFonts w:ascii="宋体" w:hAnsi="宋体" w:eastAsia="宋体" w:cs="宋体"/>
                <w:color w:val="000000"/>
                <w:sz w:val="16"/>
                <w:szCs w:val="16"/>
              </w:rPr>
              <w:t xml:space="preserve"> 11</w:t>
            </w:r>
            <w:r>
              <w:rPr>
                <w:rFonts w:hint="eastAsia" w:ascii="宋体" w:hAnsi="宋体" w:eastAsia="宋体" w:cs="宋体"/>
                <w:color w:val="000000"/>
                <w:sz w:val="16"/>
                <w:szCs w:val="16"/>
              </w:rPr>
              <w:t>公务员</w:t>
            </w:r>
            <w:r>
              <w:rPr>
                <w:rFonts w:ascii="宋体" w:hAnsi="宋体" w:eastAsia="宋体" w:cs="宋体"/>
                <w:color w:val="000000"/>
                <w:sz w:val="16"/>
                <w:szCs w:val="16"/>
              </w:rPr>
              <w:t>,13</w:t>
            </w:r>
            <w:r>
              <w:rPr>
                <w:rFonts w:hint="eastAsia" w:ascii="宋体" w:hAnsi="宋体" w:eastAsia="宋体" w:cs="宋体"/>
                <w:color w:val="000000"/>
                <w:sz w:val="16"/>
                <w:szCs w:val="16"/>
              </w:rPr>
              <w:t>专业技术人员</w:t>
            </w:r>
            <w:r>
              <w:rPr>
                <w:rFonts w:ascii="宋体" w:hAnsi="宋体" w:eastAsia="宋体" w:cs="宋体"/>
                <w:color w:val="000000"/>
                <w:sz w:val="16"/>
                <w:szCs w:val="16"/>
              </w:rPr>
              <w:t>,17</w:t>
            </w:r>
            <w:r>
              <w:rPr>
                <w:rFonts w:hint="eastAsia" w:ascii="宋体" w:hAnsi="宋体" w:eastAsia="宋体" w:cs="宋体"/>
                <w:color w:val="000000"/>
                <w:sz w:val="16"/>
                <w:szCs w:val="16"/>
              </w:rPr>
              <w:t>职员</w:t>
            </w:r>
            <w:r>
              <w:rPr>
                <w:rFonts w:ascii="宋体" w:hAnsi="宋体" w:eastAsia="宋体" w:cs="宋体"/>
                <w:color w:val="000000"/>
                <w:sz w:val="16"/>
                <w:szCs w:val="16"/>
              </w:rPr>
              <w:t>, 21</w:t>
            </w:r>
            <w:r>
              <w:rPr>
                <w:rFonts w:hint="eastAsia" w:ascii="宋体" w:hAnsi="宋体" w:eastAsia="宋体" w:cs="宋体"/>
                <w:color w:val="000000"/>
                <w:sz w:val="16"/>
                <w:szCs w:val="16"/>
              </w:rPr>
              <w:t>企业管理者</w:t>
            </w:r>
            <w:r>
              <w:rPr>
                <w:rFonts w:ascii="宋体" w:hAnsi="宋体" w:eastAsia="宋体" w:cs="宋体"/>
                <w:color w:val="000000"/>
                <w:sz w:val="16"/>
                <w:szCs w:val="16"/>
              </w:rPr>
              <w:t>, 24</w:t>
            </w:r>
            <w:r>
              <w:rPr>
                <w:rFonts w:hint="eastAsia" w:ascii="宋体" w:hAnsi="宋体" w:eastAsia="宋体" w:cs="宋体"/>
                <w:color w:val="000000"/>
                <w:sz w:val="16"/>
                <w:szCs w:val="16"/>
              </w:rPr>
              <w:t>工人</w:t>
            </w:r>
            <w:r>
              <w:rPr>
                <w:rFonts w:ascii="宋体" w:hAnsi="宋体" w:eastAsia="宋体" w:cs="宋体"/>
                <w:color w:val="000000"/>
                <w:sz w:val="16"/>
                <w:szCs w:val="16"/>
              </w:rPr>
              <w:t>,27</w:t>
            </w:r>
            <w:r>
              <w:rPr>
                <w:rFonts w:hint="eastAsia" w:ascii="宋体" w:hAnsi="宋体" w:eastAsia="宋体" w:cs="宋体"/>
                <w:color w:val="000000"/>
                <w:sz w:val="16"/>
                <w:szCs w:val="16"/>
              </w:rPr>
              <w:t>农民</w:t>
            </w:r>
            <w:r>
              <w:rPr>
                <w:rFonts w:ascii="宋体" w:hAnsi="宋体" w:eastAsia="宋体" w:cs="宋体"/>
                <w:color w:val="000000"/>
                <w:sz w:val="16"/>
                <w:szCs w:val="16"/>
              </w:rPr>
              <w:t>,31</w:t>
            </w:r>
            <w:r>
              <w:rPr>
                <w:rFonts w:hint="eastAsia" w:ascii="宋体" w:hAnsi="宋体" w:eastAsia="宋体" w:cs="宋体"/>
                <w:color w:val="000000"/>
                <w:sz w:val="16"/>
                <w:szCs w:val="16"/>
              </w:rPr>
              <w:t>学生</w:t>
            </w:r>
            <w:r>
              <w:rPr>
                <w:rFonts w:ascii="宋体" w:hAnsi="宋体" w:eastAsia="宋体" w:cs="宋体"/>
                <w:color w:val="000000"/>
                <w:sz w:val="16"/>
                <w:szCs w:val="16"/>
              </w:rPr>
              <w:t>, 37</w:t>
            </w:r>
            <w:r>
              <w:rPr>
                <w:rFonts w:hint="eastAsia" w:ascii="宋体" w:hAnsi="宋体" w:eastAsia="宋体" w:cs="宋体"/>
                <w:color w:val="000000"/>
                <w:sz w:val="16"/>
                <w:szCs w:val="16"/>
              </w:rPr>
              <w:t>现役军人</w:t>
            </w:r>
            <w:r>
              <w:rPr>
                <w:rFonts w:ascii="宋体" w:hAnsi="宋体" w:eastAsia="宋体" w:cs="宋体"/>
                <w:color w:val="000000"/>
                <w:sz w:val="16"/>
                <w:szCs w:val="16"/>
              </w:rPr>
              <w:t>,51</w:t>
            </w:r>
            <w:r>
              <w:rPr>
                <w:rFonts w:hint="eastAsia" w:ascii="宋体" w:hAnsi="宋体" w:eastAsia="宋体" w:cs="宋体"/>
                <w:color w:val="000000"/>
                <w:sz w:val="16"/>
                <w:szCs w:val="16"/>
              </w:rPr>
              <w:t>自由职业者</w:t>
            </w:r>
            <w:r>
              <w:rPr>
                <w:rFonts w:ascii="宋体" w:hAnsi="宋体" w:eastAsia="宋体" w:cs="宋体"/>
                <w:color w:val="000000"/>
                <w:sz w:val="16"/>
                <w:szCs w:val="16"/>
              </w:rPr>
              <w:t>, 54</w:t>
            </w:r>
            <w:r>
              <w:rPr>
                <w:rFonts w:hint="eastAsia" w:ascii="宋体" w:hAnsi="宋体" w:eastAsia="宋体" w:cs="宋体"/>
                <w:color w:val="000000"/>
                <w:sz w:val="16"/>
                <w:szCs w:val="16"/>
              </w:rPr>
              <w:t>个体经营者</w:t>
            </w:r>
            <w:r>
              <w:rPr>
                <w:rFonts w:ascii="宋体" w:hAnsi="宋体" w:eastAsia="宋体" w:cs="宋体"/>
                <w:color w:val="000000"/>
                <w:sz w:val="16"/>
                <w:szCs w:val="16"/>
              </w:rPr>
              <w:t>, 70</w:t>
            </w:r>
            <w:r>
              <w:rPr>
                <w:rFonts w:hint="eastAsia" w:ascii="宋体" w:hAnsi="宋体" w:eastAsia="宋体" w:cs="宋体"/>
                <w:color w:val="000000"/>
                <w:sz w:val="16"/>
                <w:szCs w:val="16"/>
              </w:rPr>
              <w:t>无业人员</w:t>
            </w:r>
            <w:r>
              <w:rPr>
                <w:rFonts w:ascii="宋体" w:hAnsi="宋体" w:eastAsia="宋体" w:cs="宋体"/>
                <w:color w:val="000000"/>
                <w:sz w:val="16"/>
                <w:szCs w:val="16"/>
              </w:rPr>
              <w:t>, 80</w:t>
            </w:r>
            <w:r>
              <w:rPr>
                <w:rFonts w:hint="eastAsia" w:ascii="宋体" w:hAnsi="宋体" w:eastAsia="宋体" w:cs="宋体"/>
                <w:color w:val="000000"/>
                <w:sz w:val="16"/>
                <w:szCs w:val="16"/>
              </w:rPr>
              <w:t>离退休人员</w:t>
            </w:r>
            <w:r>
              <w:rPr>
                <w:rFonts w:ascii="宋体" w:hAnsi="宋体" w:eastAsia="宋体" w:cs="宋体"/>
                <w:color w:val="000000"/>
                <w:sz w:val="16"/>
                <w:szCs w:val="16"/>
              </w:rPr>
              <w:t>, 90</w:t>
            </w:r>
            <w:r>
              <w:rPr>
                <w:rFonts w:hint="eastAsia" w:ascii="宋体" w:hAnsi="宋体" w:eastAsia="宋体" w:cs="宋体"/>
                <w:color w:val="000000"/>
                <w:sz w:val="16"/>
                <w:szCs w:val="16"/>
              </w:rPr>
              <w:t>其他</w:t>
            </w:r>
          </w:p>
        </w:tc>
      </w:tr>
      <w:tr>
        <w:tblPrEx>
          <w:tblCellMar>
            <w:top w:w="0" w:type="dxa"/>
            <w:left w:w="0" w:type="dxa"/>
            <w:bottom w:w="0" w:type="dxa"/>
            <w:right w:w="0" w:type="dxa"/>
          </w:tblCellMar>
        </w:tblPrEx>
        <w:trPr>
          <w:trHeight w:val="522"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死亡日期</w:t>
            </w:r>
          </w:p>
        </w:tc>
        <w:tc>
          <w:tcPr>
            <w:tcW w:w="1890"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ascii="宋体" w:hAnsi="宋体" w:eastAsia="宋体" w:cs="宋体"/>
                <w:color w:val="000000"/>
                <w:sz w:val="18"/>
                <w:szCs w:val="18"/>
              </w:rPr>
              <w:t xml:space="preserve">       </w:t>
            </w:r>
            <w:r>
              <w:rPr>
                <w:rFonts w:hint="eastAsia" w:ascii="宋体" w:hAnsi="宋体" w:eastAsia="宋体" w:cs="宋体"/>
                <w:color w:val="000000"/>
                <w:sz w:val="18"/>
                <w:szCs w:val="18"/>
              </w:rPr>
              <w:t>年</w:t>
            </w:r>
            <w:r>
              <w:rPr>
                <w:rFonts w:ascii="宋体" w:hAnsi="宋体" w:eastAsia="宋体" w:cs="宋体"/>
                <w:color w:val="000000"/>
                <w:sz w:val="18"/>
                <w:szCs w:val="18"/>
              </w:rPr>
              <w:t xml:space="preserve">   </w:t>
            </w:r>
            <w:r>
              <w:rPr>
                <w:rFonts w:hint="eastAsia" w:ascii="宋体" w:hAnsi="宋体" w:eastAsia="宋体" w:cs="宋体"/>
                <w:color w:val="000000"/>
                <w:sz w:val="18"/>
                <w:szCs w:val="18"/>
              </w:rPr>
              <w:t>月</w:t>
            </w:r>
            <w:r>
              <w:rPr>
                <w:rFonts w:ascii="宋体" w:hAnsi="宋体" w:eastAsia="宋体" w:cs="宋体"/>
                <w:color w:val="000000"/>
                <w:sz w:val="18"/>
                <w:szCs w:val="18"/>
              </w:rPr>
              <w:t xml:space="preserve">   </w:t>
            </w:r>
            <w:r>
              <w:rPr>
                <w:rFonts w:hint="eastAsia" w:ascii="宋体" w:hAnsi="宋体" w:eastAsia="宋体" w:cs="宋体"/>
                <w:color w:val="000000"/>
                <w:sz w:val="18"/>
                <w:szCs w:val="18"/>
              </w:rPr>
              <w:t>日</w:t>
            </w:r>
            <w:r>
              <w:rPr>
                <w:rFonts w:ascii="宋体" w:hAnsi="宋体" w:eastAsia="宋体" w:cs="宋体"/>
                <w:color w:val="000000"/>
                <w:sz w:val="18"/>
                <w:szCs w:val="18"/>
              </w:rPr>
              <w:t xml:space="preserve">   </w:t>
            </w:r>
            <w:r>
              <w:rPr>
                <w:rFonts w:ascii="宋体" w:hAnsi="宋体" w:eastAsia="宋体" w:cs="宋体"/>
                <w:color w:val="000000"/>
                <w:sz w:val="18"/>
                <w:szCs w:val="18"/>
              </w:rPr>
              <w:br w:type="textWrapping"/>
            </w:r>
            <w:r>
              <w:rPr>
                <w:rFonts w:ascii="宋体" w:hAnsi="宋体" w:eastAsia="宋体" w:cs="宋体"/>
                <w:color w:val="000000"/>
                <w:sz w:val="18"/>
                <w:szCs w:val="18"/>
              </w:rPr>
              <w:t xml:space="preserve">            </w:t>
            </w:r>
            <w:r>
              <w:rPr>
                <w:rFonts w:hint="eastAsia" w:ascii="宋体" w:hAnsi="宋体" w:eastAsia="宋体" w:cs="宋体"/>
                <w:color w:val="000000"/>
                <w:sz w:val="18"/>
                <w:szCs w:val="18"/>
              </w:rPr>
              <w:t>时</w:t>
            </w:r>
            <w:r>
              <w:rPr>
                <w:rFonts w:ascii="宋体" w:hAnsi="宋体" w:eastAsia="宋体" w:cs="宋体"/>
                <w:color w:val="000000"/>
                <w:sz w:val="18"/>
                <w:szCs w:val="18"/>
              </w:rPr>
              <w:t xml:space="preserve">   </w:t>
            </w:r>
            <w:r>
              <w:rPr>
                <w:rFonts w:hint="eastAsia" w:ascii="宋体" w:hAnsi="宋体" w:eastAsia="宋体" w:cs="宋体"/>
                <w:color w:val="000000"/>
                <w:sz w:val="18"/>
                <w:szCs w:val="18"/>
              </w:rPr>
              <w:t>分</w:t>
            </w:r>
          </w:p>
        </w:tc>
        <w:tc>
          <w:tcPr>
            <w:tcW w:w="540" w:type="dxa"/>
            <w:gridSpan w:val="2"/>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死亡</w:t>
            </w:r>
            <w:r>
              <w:rPr>
                <w:rFonts w:ascii="宋体" w:hAnsi="宋体" w:eastAsia="宋体" w:cs="宋体"/>
                <w:color w:val="000000"/>
                <w:sz w:val="18"/>
                <w:szCs w:val="18"/>
              </w:rPr>
              <w:br w:type="textWrapping"/>
            </w:r>
            <w:r>
              <w:rPr>
                <w:rFonts w:hint="eastAsia" w:ascii="宋体" w:hAnsi="宋体" w:eastAsia="宋体" w:cs="宋体"/>
                <w:color w:val="000000"/>
                <w:sz w:val="18"/>
                <w:szCs w:val="18"/>
              </w:rPr>
              <w:t>地点</w:t>
            </w:r>
          </w:p>
        </w:tc>
        <w:tc>
          <w:tcPr>
            <w:tcW w:w="3240"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6"/>
                <w:szCs w:val="16"/>
              </w:rPr>
            </w:pPr>
            <w:r>
              <w:rPr>
                <w:rFonts w:ascii="宋体" w:hAnsi="宋体" w:eastAsia="宋体" w:cs="宋体"/>
                <w:color w:val="000000"/>
                <w:sz w:val="16"/>
                <w:szCs w:val="16"/>
              </w:rPr>
              <w:t>1</w:t>
            </w:r>
            <w:r>
              <w:rPr>
                <w:rFonts w:hint="eastAsia" w:ascii="宋体" w:hAnsi="宋体" w:eastAsia="宋体" w:cs="宋体"/>
                <w:color w:val="000000"/>
                <w:sz w:val="16"/>
                <w:szCs w:val="16"/>
              </w:rPr>
              <w:t>医疗卫生机构</w:t>
            </w:r>
            <w:r>
              <w:rPr>
                <w:rFonts w:ascii="宋体" w:hAnsi="宋体" w:eastAsia="宋体" w:cs="宋体"/>
                <w:color w:val="000000"/>
                <w:sz w:val="16"/>
                <w:szCs w:val="16"/>
              </w:rPr>
              <w:t>,2</w:t>
            </w:r>
            <w:r>
              <w:rPr>
                <w:rFonts w:hint="eastAsia" w:ascii="宋体" w:hAnsi="宋体" w:eastAsia="宋体" w:cs="宋体"/>
                <w:color w:val="000000"/>
                <w:sz w:val="16"/>
                <w:szCs w:val="16"/>
              </w:rPr>
              <w:t>来院途中</w:t>
            </w:r>
            <w:r>
              <w:rPr>
                <w:rFonts w:ascii="宋体" w:hAnsi="宋体" w:eastAsia="宋体" w:cs="宋体"/>
                <w:color w:val="000000"/>
                <w:sz w:val="16"/>
                <w:szCs w:val="16"/>
              </w:rPr>
              <w:t>,3</w:t>
            </w:r>
            <w:r>
              <w:rPr>
                <w:rFonts w:hint="eastAsia" w:ascii="宋体" w:hAnsi="宋体" w:eastAsia="宋体" w:cs="宋体"/>
                <w:color w:val="000000"/>
                <w:sz w:val="16"/>
                <w:szCs w:val="16"/>
              </w:rPr>
              <w:t>家中</w:t>
            </w:r>
            <w:r>
              <w:rPr>
                <w:rFonts w:ascii="宋体" w:hAnsi="宋体" w:eastAsia="宋体" w:cs="宋体"/>
                <w:color w:val="000000"/>
                <w:sz w:val="16"/>
                <w:szCs w:val="16"/>
              </w:rPr>
              <w:br w:type="textWrapping"/>
            </w:r>
            <w:r>
              <w:rPr>
                <w:rFonts w:ascii="宋体" w:hAnsi="宋体" w:eastAsia="宋体" w:cs="宋体"/>
                <w:color w:val="000000"/>
                <w:sz w:val="16"/>
                <w:szCs w:val="16"/>
              </w:rPr>
              <w:t xml:space="preserve"> 4</w:t>
            </w:r>
            <w:r>
              <w:rPr>
                <w:rFonts w:hint="eastAsia" w:ascii="宋体" w:hAnsi="宋体" w:eastAsia="宋体" w:cs="宋体"/>
                <w:color w:val="000000"/>
                <w:sz w:val="16"/>
                <w:szCs w:val="16"/>
              </w:rPr>
              <w:t>养老服务机构</w:t>
            </w:r>
            <w:r>
              <w:rPr>
                <w:rFonts w:ascii="宋体" w:hAnsi="宋体" w:eastAsia="宋体" w:cs="宋体"/>
                <w:color w:val="000000"/>
                <w:sz w:val="16"/>
                <w:szCs w:val="16"/>
              </w:rPr>
              <w:t>,9</w:t>
            </w:r>
            <w:r>
              <w:rPr>
                <w:rFonts w:hint="eastAsia" w:ascii="宋体" w:hAnsi="宋体" w:eastAsia="宋体" w:cs="宋体"/>
                <w:color w:val="000000"/>
                <w:sz w:val="16"/>
                <w:szCs w:val="16"/>
              </w:rPr>
              <w:t>其他场所</w:t>
            </w:r>
            <w:r>
              <w:rPr>
                <w:rFonts w:ascii="宋体" w:hAnsi="宋体" w:eastAsia="宋体" w:cs="宋体"/>
                <w:color w:val="000000"/>
                <w:sz w:val="16"/>
                <w:szCs w:val="16"/>
              </w:rPr>
              <w:t>,0</w:t>
            </w:r>
            <w:r>
              <w:rPr>
                <w:rFonts w:hint="eastAsia" w:ascii="宋体" w:hAnsi="宋体" w:eastAsia="宋体" w:cs="宋体"/>
                <w:color w:val="000000"/>
                <w:sz w:val="16"/>
                <w:szCs w:val="16"/>
              </w:rPr>
              <w:t>不详</w:t>
            </w:r>
          </w:p>
        </w:tc>
        <w:tc>
          <w:tcPr>
            <w:tcW w:w="2040"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死亡时是否处于妊娠期</w:t>
            </w:r>
            <w:r>
              <w:rPr>
                <w:rFonts w:ascii="宋体" w:hAnsi="宋体" w:eastAsia="宋体" w:cs="宋体"/>
                <w:color w:val="000000"/>
                <w:sz w:val="18"/>
                <w:szCs w:val="18"/>
              </w:rPr>
              <w:br w:type="textWrapping"/>
            </w:r>
            <w:r>
              <w:rPr>
                <w:rFonts w:hint="eastAsia" w:ascii="宋体" w:hAnsi="宋体" w:eastAsia="宋体" w:cs="宋体"/>
                <w:color w:val="000000"/>
                <w:sz w:val="18"/>
                <w:szCs w:val="18"/>
              </w:rPr>
              <w:t>或妊娠终止后</w:t>
            </w:r>
            <w:r>
              <w:rPr>
                <w:rFonts w:ascii="宋体" w:hAnsi="宋体" w:eastAsia="宋体" w:cs="宋体"/>
                <w:color w:val="000000"/>
                <w:sz w:val="18"/>
                <w:szCs w:val="18"/>
              </w:rPr>
              <w:t>42</w:t>
            </w:r>
            <w:r>
              <w:rPr>
                <w:rFonts w:hint="eastAsia" w:ascii="宋体" w:hAnsi="宋体" w:eastAsia="宋体" w:cs="宋体"/>
                <w:color w:val="000000"/>
                <w:sz w:val="18"/>
                <w:szCs w:val="18"/>
              </w:rPr>
              <w:t>天内</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6"/>
                <w:szCs w:val="16"/>
              </w:rPr>
            </w:pPr>
            <w:r>
              <w:rPr>
                <w:rFonts w:ascii="宋体" w:hAnsi="宋体" w:eastAsia="宋体" w:cs="宋体"/>
                <w:color w:val="000000"/>
                <w:sz w:val="16"/>
                <w:szCs w:val="16"/>
              </w:rPr>
              <w:t xml:space="preserve"> 1</w:t>
            </w:r>
            <w:r>
              <w:rPr>
                <w:rFonts w:hint="eastAsia" w:ascii="宋体" w:hAnsi="宋体" w:eastAsia="宋体" w:cs="宋体"/>
                <w:color w:val="000000"/>
                <w:sz w:val="16"/>
                <w:szCs w:val="16"/>
              </w:rPr>
              <w:t>是，</w:t>
            </w:r>
            <w:r>
              <w:rPr>
                <w:rFonts w:ascii="宋体" w:hAnsi="宋体" w:eastAsia="宋体" w:cs="宋体"/>
                <w:color w:val="000000"/>
                <w:sz w:val="16"/>
                <w:szCs w:val="16"/>
              </w:rPr>
              <w:t>2</w:t>
            </w:r>
            <w:r>
              <w:rPr>
                <w:rFonts w:hint="eastAsia" w:ascii="宋体" w:hAnsi="宋体" w:eastAsia="宋体" w:cs="宋体"/>
                <w:color w:val="000000"/>
                <w:sz w:val="16"/>
                <w:szCs w:val="16"/>
              </w:rPr>
              <w:t>否</w:t>
            </w:r>
          </w:p>
        </w:tc>
      </w:tr>
      <w:tr>
        <w:tblPrEx>
          <w:tblCellMar>
            <w:top w:w="0" w:type="dxa"/>
            <w:left w:w="0" w:type="dxa"/>
            <w:bottom w:w="0" w:type="dxa"/>
            <w:right w:w="0" w:type="dxa"/>
          </w:tblCellMar>
        </w:tblPrEx>
        <w:trPr>
          <w:trHeight w:val="362"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117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生前工作单位</w:t>
            </w:r>
          </w:p>
        </w:tc>
        <w:tc>
          <w:tcPr>
            <w:tcW w:w="159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24"/>
                <w:szCs w:val="24"/>
              </w:rPr>
            </w:pPr>
          </w:p>
        </w:tc>
        <w:tc>
          <w:tcPr>
            <w:tcW w:w="1290"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户籍地址</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24"/>
                <w:szCs w:val="24"/>
              </w:rPr>
            </w:pPr>
          </w:p>
        </w:tc>
        <w:tc>
          <w:tcPr>
            <w:tcW w:w="1950"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常住地址</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522"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117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可联系的</w:t>
            </w:r>
            <w:r>
              <w:rPr>
                <w:rFonts w:ascii="宋体" w:hAnsi="宋体" w:eastAsia="宋体" w:cs="宋体"/>
                <w:color w:val="000000"/>
                <w:sz w:val="18"/>
                <w:szCs w:val="18"/>
              </w:rPr>
              <w:br w:type="textWrapping"/>
            </w:r>
            <w:r>
              <w:rPr>
                <w:rFonts w:hint="eastAsia" w:ascii="宋体" w:hAnsi="宋体" w:eastAsia="宋体" w:cs="宋体"/>
                <w:color w:val="000000"/>
                <w:sz w:val="18"/>
                <w:szCs w:val="18"/>
              </w:rPr>
              <w:t>亲属姓名</w:t>
            </w:r>
          </w:p>
        </w:tc>
        <w:tc>
          <w:tcPr>
            <w:tcW w:w="1590"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c>
          <w:tcPr>
            <w:tcW w:w="1290"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联系电话</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24"/>
                <w:szCs w:val="24"/>
              </w:rPr>
            </w:pPr>
          </w:p>
        </w:tc>
        <w:tc>
          <w:tcPr>
            <w:tcW w:w="1950"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亲属住址</w:t>
            </w:r>
            <w:r>
              <w:rPr>
                <w:rFonts w:ascii="宋体" w:hAnsi="宋体" w:eastAsia="宋体" w:cs="宋体"/>
                <w:color w:val="000000"/>
                <w:sz w:val="18"/>
                <w:szCs w:val="18"/>
              </w:rPr>
              <w:br w:type="textWrapping"/>
            </w:r>
            <w:r>
              <w:rPr>
                <w:rFonts w:hint="eastAsia" w:ascii="宋体" w:hAnsi="宋体" w:eastAsia="宋体" w:cs="宋体"/>
                <w:color w:val="000000"/>
                <w:sz w:val="18"/>
                <w:szCs w:val="18"/>
              </w:rPr>
              <w:t>或工作单位</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292"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3300"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ascii="宋体" w:hAnsi="宋体" w:eastAsia="宋体" w:cs="宋体"/>
                <w:color w:val="000000"/>
                <w:sz w:val="18"/>
                <w:szCs w:val="18"/>
              </w:rPr>
              <w:t xml:space="preserve"> </w:t>
            </w:r>
            <w:r>
              <w:rPr>
                <w:rFonts w:hint="eastAsia" w:ascii="宋体" w:hAnsi="宋体" w:eastAsia="宋体" w:cs="宋体"/>
                <w:color w:val="000000"/>
                <w:sz w:val="18"/>
                <w:szCs w:val="18"/>
              </w:rPr>
              <w:t>致死的主要疾病诊断</w:t>
            </w:r>
          </w:p>
        </w:tc>
        <w:tc>
          <w:tcPr>
            <w:tcW w:w="4425" w:type="dxa"/>
            <w:gridSpan w:val="9"/>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疾病名称（勿填症状体征）</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发病至死亡大概间隔时间</w:t>
            </w:r>
          </w:p>
        </w:tc>
      </w:tr>
      <w:tr>
        <w:tblPrEx>
          <w:tblCellMar>
            <w:top w:w="0" w:type="dxa"/>
            <w:left w:w="0" w:type="dxa"/>
            <w:bottom w:w="0" w:type="dxa"/>
            <w:right w:w="0" w:type="dxa"/>
          </w:tblCellMar>
        </w:tblPrEx>
        <w:trPr>
          <w:trHeight w:val="347"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3300"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8"/>
                <w:szCs w:val="18"/>
              </w:rPr>
            </w:pPr>
            <w:r>
              <w:rPr>
                <w:rFonts w:ascii="宋体" w:hAnsi="宋体" w:eastAsia="宋体" w:cs="宋体"/>
                <w:color w:val="000000"/>
                <w:sz w:val="18"/>
                <w:szCs w:val="18"/>
              </w:rPr>
              <w:t xml:space="preserve"> I. (a)</w:t>
            </w:r>
            <w:r>
              <w:rPr>
                <w:rFonts w:hint="eastAsia" w:ascii="宋体" w:hAnsi="宋体" w:eastAsia="宋体" w:cs="宋体"/>
                <w:color w:val="000000"/>
                <w:sz w:val="18"/>
                <w:szCs w:val="18"/>
              </w:rPr>
              <w:t>直接死亡原因</w:t>
            </w:r>
          </w:p>
        </w:tc>
        <w:tc>
          <w:tcPr>
            <w:tcW w:w="4425" w:type="dxa"/>
            <w:gridSpan w:val="9"/>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rPr>
                <w:rFonts w:ascii="宋体" w:hAnsi="宋体" w:eastAsia="宋体" w:cs="宋体"/>
                <w:color w:val="000000"/>
                <w:sz w:val="18"/>
                <w:szCs w:val="18"/>
              </w:rPr>
            </w:pP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7"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3300"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8"/>
                <w:szCs w:val="18"/>
              </w:rPr>
            </w:pPr>
            <w:r>
              <w:rPr>
                <w:rFonts w:ascii="宋体" w:hAnsi="宋体" w:eastAsia="宋体" w:cs="宋体"/>
                <w:color w:val="000000"/>
                <w:sz w:val="18"/>
                <w:szCs w:val="18"/>
              </w:rPr>
              <w:t xml:space="preserve">    (b)</w:t>
            </w:r>
            <w:r>
              <w:rPr>
                <w:rFonts w:hint="eastAsia" w:ascii="宋体" w:hAnsi="宋体" w:eastAsia="宋体" w:cs="宋体"/>
                <w:color w:val="000000"/>
                <w:sz w:val="18"/>
                <w:szCs w:val="18"/>
              </w:rPr>
              <w:t>引起</w:t>
            </w:r>
            <w:r>
              <w:rPr>
                <w:rFonts w:ascii="宋体" w:hAnsi="宋体" w:eastAsia="宋体" w:cs="宋体"/>
                <w:color w:val="000000"/>
                <w:sz w:val="18"/>
                <w:szCs w:val="18"/>
              </w:rPr>
              <w:t>(a)</w:t>
            </w:r>
            <w:r>
              <w:rPr>
                <w:rFonts w:hint="eastAsia" w:ascii="宋体" w:hAnsi="宋体" w:eastAsia="宋体" w:cs="宋体"/>
                <w:color w:val="000000"/>
                <w:sz w:val="18"/>
                <w:szCs w:val="18"/>
              </w:rPr>
              <w:t>的疾病或情况</w:t>
            </w:r>
          </w:p>
        </w:tc>
        <w:tc>
          <w:tcPr>
            <w:tcW w:w="4425" w:type="dxa"/>
            <w:gridSpan w:val="9"/>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rPr>
                <w:rFonts w:ascii="宋体" w:hAnsi="宋体" w:eastAsia="宋体" w:cs="宋体"/>
                <w:color w:val="000000"/>
                <w:sz w:val="18"/>
                <w:szCs w:val="18"/>
              </w:rPr>
            </w:pP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92"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3300"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8"/>
                <w:szCs w:val="18"/>
              </w:rPr>
            </w:pPr>
            <w:r>
              <w:rPr>
                <w:rFonts w:ascii="宋体" w:hAnsi="宋体" w:eastAsia="宋体" w:cs="宋体"/>
                <w:color w:val="000000"/>
                <w:sz w:val="18"/>
                <w:szCs w:val="18"/>
              </w:rPr>
              <w:t xml:space="preserve">    (c)</w:t>
            </w:r>
            <w:r>
              <w:rPr>
                <w:rFonts w:hint="eastAsia" w:ascii="宋体" w:hAnsi="宋体" w:eastAsia="宋体" w:cs="宋体"/>
                <w:color w:val="000000"/>
                <w:sz w:val="18"/>
                <w:szCs w:val="18"/>
              </w:rPr>
              <w:t>引起</w:t>
            </w:r>
            <w:r>
              <w:rPr>
                <w:rFonts w:ascii="宋体" w:hAnsi="宋体" w:eastAsia="宋体" w:cs="宋体"/>
                <w:color w:val="000000"/>
                <w:sz w:val="18"/>
                <w:szCs w:val="18"/>
              </w:rPr>
              <w:t>(b)</w:t>
            </w:r>
            <w:r>
              <w:rPr>
                <w:rFonts w:hint="eastAsia" w:ascii="宋体" w:hAnsi="宋体" w:eastAsia="宋体" w:cs="宋体"/>
                <w:color w:val="000000"/>
                <w:sz w:val="18"/>
                <w:szCs w:val="18"/>
              </w:rPr>
              <w:t>的疾病或情况</w:t>
            </w:r>
          </w:p>
        </w:tc>
        <w:tc>
          <w:tcPr>
            <w:tcW w:w="4425" w:type="dxa"/>
            <w:gridSpan w:val="9"/>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rPr>
                <w:rFonts w:ascii="宋体" w:hAnsi="宋体" w:eastAsia="宋体" w:cs="宋体"/>
                <w:color w:val="000000"/>
                <w:sz w:val="18"/>
                <w:szCs w:val="18"/>
              </w:rPr>
            </w:pP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7"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3300"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8"/>
                <w:szCs w:val="18"/>
              </w:rPr>
            </w:pPr>
            <w:r>
              <w:rPr>
                <w:rFonts w:ascii="宋体" w:hAnsi="宋体" w:eastAsia="宋体" w:cs="宋体"/>
                <w:color w:val="000000"/>
                <w:sz w:val="18"/>
                <w:szCs w:val="18"/>
              </w:rPr>
              <w:t xml:space="preserve">    (d)</w:t>
            </w:r>
            <w:r>
              <w:rPr>
                <w:rFonts w:hint="eastAsia" w:ascii="宋体" w:hAnsi="宋体" w:eastAsia="宋体" w:cs="宋体"/>
                <w:color w:val="000000"/>
                <w:sz w:val="18"/>
                <w:szCs w:val="18"/>
              </w:rPr>
              <w:t>引起</w:t>
            </w:r>
            <w:r>
              <w:rPr>
                <w:rFonts w:ascii="宋体" w:hAnsi="宋体" w:eastAsia="宋体" w:cs="宋体"/>
                <w:color w:val="000000"/>
                <w:sz w:val="18"/>
                <w:szCs w:val="18"/>
              </w:rPr>
              <w:t>(c)</w:t>
            </w:r>
            <w:r>
              <w:rPr>
                <w:rFonts w:hint="eastAsia" w:ascii="宋体" w:hAnsi="宋体" w:eastAsia="宋体" w:cs="宋体"/>
                <w:color w:val="000000"/>
                <w:sz w:val="18"/>
                <w:szCs w:val="18"/>
              </w:rPr>
              <w:t>的疾病或情况</w:t>
            </w:r>
          </w:p>
        </w:tc>
        <w:tc>
          <w:tcPr>
            <w:tcW w:w="4425" w:type="dxa"/>
            <w:gridSpan w:val="9"/>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rPr>
                <w:rFonts w:ascii="宋体" w:hAnsi="宋体" w:eastAsia="宋体" w:cs="宋体"/>
                <w:color w:val="000000"/>
                <w:sz w:val="18"/>
                <w:szCs w:val="18"/>
              </w:rPr>
            </w:pP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570"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3300"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8"/>
                <w:szCs w:val="18"/>
              </w:rPr>
            </w:pPr>
            <w:r>
              <w:rPr>
                <w:rFonts w:ascii="宋体" w:hAnsi="宋体" w:eastAsia="宋体" w:cs="宋体"/>
                <w:color w:val="000000"/>
                <w:sz w:val="18"/>
                <w:szCs w:val="18"/>
              </w:rPr>
              <w:t xml:space="preserve"> II.</w:t>
            </w:r>
            <w:r>
              <w:rPr>
                <w:rFonts w:hint="eastAsia" w:ascii="宋体" w:hAnsi="宋体" w:eastAsia="宋体" w:cs="宋体"/>
                <w:color w:val="000000"/>
                <w:sz w:val="18"/>
                <w:szCs w:val="18"/>
              </w:rPr>
              <w:t>其他疾病诊断（促进死亡，但与</w:t>
            </w:r>
            <w:r>
              <w:rPr>
                <w:rFonts w:ascii="宋体" w:hAnsi="宋体" w:eastAsia="宋体" w:cs="宋体"/>
                <w:color w:val="000000"/>
                <w:sz w:val="18"/>
                <w:szCs w:val="18"/>
              </w:rPr>
              <w:br w:type="textWrapping"/>
            </w:r>
            <w:r>
              <w:rPr>
                <w:rFonts w:ascii="宋体" w:hAnsi="宋体" w:eastAsia="宋体" w:cs="宋体"/>
                <w:color w:val="000000"/>
                <w:sz w:val="18"/>
                <w:szCs w:val="18"/>
              </w:rPr>
              <w:t xml:space="preserve">    </w:t>
            </w:r>
            <w:r>
              <w:rPr>
                <w:rFonts w:hint="eastAsia" w:ascii="宋体" w:hAnsi="宋体" w:eastAsia="宋体" w:cs="宋体"/>
                <w:color w:val="000000"/>
                <w:sz w:val="18"/>
                <w:szCs w:val="18"/>
              </w:rPr>
              <w:t>导致死亡无关的其他重要情况）</w:t>
            </w:r>
          </w:p>
        </w:tc>
        <w:tc>
          <w:tcPr>
            <w:tcW w:w="4425" w:type="dxa"/>
            <w:gridSpan w:val="9"/>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rPr>
                <w:rFonts w:ascii="宋体" w:hAnsi="宋体" w:eastAsia="宋体" w:cs="宋体"/>
                <w:color w:val="000000"/>
                <w:sz w:val="18"/>
                <w:szCs w:val="18"/>
              </w:rPr>
            </w:pP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559"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117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生前主要疾病</w:t>
            </w:r>
            <w:r>
              <w:rPr>
                <w:rFonts w:ascii="宋体" w:hAnsi="宋体" w:eastAsia="宋体" w:cs="宋体"/>
                <w:color w:val="000000"/>
                <w:sz w:val="18"/>
                <w:szCs w:val="18"/>
              </w:rPr>
              <w:br w:type="textWrapping"/>
            </w:r>
            <w:r>
              <w:rPr>
                <w:rFonts w:hint="eastAsia" w:ascii="宋体" w:hAnsi="宋体" w:eastAsia="宋体" w:cs="宋体"/>
                <w:color w:val="000000"/>
                <w:sz w:val="18"/>
                <w:szCs w:val="18"/>
              </w:rPr>
              <w:t>最高诊断单位</w:t>
            </w:r>
          </w:p>
        </w:tc>
        <w:tc>
          <w:tcPr>
            <w:tcW w:w="4350" w:type="dxa"/>
            <w:gridSpan w:val="9"/>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6"/>
                <w:szCs w:val="16"/>
              </w:rPr>
            </w:pPr>
            <w:r>
              <w:rPr>
                <w:rFonts w:ascii="宋体" w:hAnsi="宋体" w:eastAsia="宋体" w:cs="宋体"/>
                <w:color w:val="000000"/>
                <w:sz w:val="16"/>
                <w:szCs w:val="16"/>
              </w:rPr>
              <w:t xml:space="preserve"> 1</w:t>
            </w:r>
            <w:r>
              <w:rPr>
                <w:rFonts w:hint="eastAsia" w:ascii="宋体" w:hAnsi="宋体" w:eastAsia="宋体" w:cs="宋体"/>
                <w:color w:val="000000"/>
                <w:sz w:val="16"/>
                <w:szCs w:val="16"/>
              </w:rPr>
              <w:t>三级医院</w:t>
            </w:r>
            <w:r>
              <w:rPr>
                <w:rFonts w:ascii="宋体" w:hAnsi="宋体" w:eastAsia="宋体" w:cs="宋体"/>
                <w:color w:val="000000"/>
                <w:sz w:val="16"/>
                <w:szCs w:val="16"/>
              </w:rPr>
              <w:t>, 2</w:t>
            </w:r>
            <w:r>
              <w:rPr>
                <w:rFonts w:hint="eastAsia" w:ascii="宋体" w:hAnsi="宋体" w:eastAsia="宋体" w:cs="宋体"/>
                <w:color w:val="000000"/>
                <w:sz w:val="16"/>
                <w:szCs w:val="16"/>
              </w:rPr>
              <w:t>二级医院</w:t>
            </w:r>
            <w:r>
              <w:rPr>
                <w:rFonts w:ascii="宋体" w:hAnsi="宋体" w:eastAsia="宋体" w:cs="宋体"/>
                <w:color w:val="000000"/>
                <w:sz w:val="16"/>
                <w:szCs w:val="16"/>
              </w:rPr>
              <w:t>, 3</w:t>
            </w:r>
            <w:r>
              <w:rPr>
                <w:rFonts w:hint="eastAsia" w:ascii="宋体" w:hAnsi="宋体" w:eastAsia="宋体" w:cs="宋体"/>
                <w:color w:val="000000"/>
                <w:sz w:val="16"/>
                <w:szCs w:val="16"/>
              </w:rPr>
              <w:t>乡镇卫生院</w:t>
            </w:r>
            <w:r>
              <w:rPr>
                <w:rFonts w:ascii="宋体" w:hAnsi="宋体" w:eastAsia="宋体" w:cs="宋体"/>
                <w:color w:val="000000"/>
                <w:sz w:val="16"/>
                <w:szCs w:val="16"/>
              </w:rPr>
              <w:t>/</w:t>
            </w:r>
            <w:r>
              <w:rPr>
                <w:rFonts w:hint="eastAsia" w:ascii="宋体" w:hAnsi="宋体" w:eastAsia="宋体" w:cs="宋体"/>
                <w:color w:val="000000"/>
                <w:sz w:val="16"/>
                <w:szCs w:val="16"/>
              </w:rPr>
              <w:t>社区卫生服务机构</w:t>
            </w:r>
            <w:r>
              <w:rPr>
                <w:rFonts w:ascii="宋体" w:hAnsi="宋体" w:eastAsia="宋体" w:cs="宋体"/>
                <w:color w:val="000000"/>
                <w:sz w:val="16"/>
                <w:szCs w:val="16"/>
              </w:rPr>
              <w:t xml:space="preserve">, </w:t>
            </w:r>
            <w:r>
              <w:rPr>
                <w:rFonts w:ascii="宋体" w:hAnsi="宋体" w:eastAsia="宋体" w:cs="宋体"/>
                <w:color w:val="000000"/>
                <w:sz w:val="16"/>
                <w:szCs w:val="16"/>
              </w:rPr>
              <w:br w:type="textWrapping"/>
            </w:r>
            <w:r>
              <w:rPr>
                <w:rFonts w:ascii="宋体" w:hAnsi="宋体" w:eastAsia="宋体" w:cs="宋体"/>
                <w:color w:val="000000"/>
                <w:sz w:val="16"/>
                <w:szCs w:val="16"/>
              </w:rPr>
              <w:t xml:space="preserve"> 4</w:t>
            </w:r>
            <w:r>
              <w:rPr>
                <w:rFonts w:hint="eastAsia" w:ascii="宋体" w:hAnsi="宋体" w:eastAsia="宋体" w:cs="宋体"/>
                <w:color w:val="000000"/>
                <w:sz w:val="16"/>
                <w:szCs w:val="16"/>
              </w:rPr>
              <w:t>村卫生室</w:t>
            </w:r>
            <w:r>
              <w:rPr>
                <w:rFonts w:ascii="宋体" w:hAnsi="宋体" w:eastAsia="宋体" w:cs="宋体"/>
                <w:color w:val="000000"/>
                <w:sz w:val="16"/>
                <w:szCs w:val="16"/>
              </w:rPr>
              <w:t>, 9</w:t>
            </w:r>
            <w:r>
              <w:rPr>
                <w:rFonts w:hint="eastAsia" w:ascii="宋体" w:hAnsi="宋体" w:eastAsia="宋体" w:cs="宋体"/>
                <w:color w:val="000000"/>
                <w:sz w:val="16"/>
                <w:szCs w:val="16"/>
              </w:rPr>
              <w:t>其他医疗卫生机构</w:t>
            </w:r>
            <w:r>
              <w:rPr>
                <w:rFonts w:ascii="宋体" w:hAnsi="宋体" w:eastAsia="宋体" w:cs="宋体"/>
                <w:color w:val="000000"/>
                <w:sz w:val="16"/>
                <w:szCs w:val="16"/>
              </w:rPr>
              <w:t>, 0</w:t>
            </w:r>
            <w:r>
              <w:rPr>
                <w:rFonts w:hint="eastAsia" w:ascii="宋体" w:hAnsi="宋体" w:eastAsia="宋体" w:cs="宋体"/>
                <w:color w:val="000000"/>
                <w:sz w:val="16"/>
                <w:szCs w:val="16"/>
              </w:rPr>
              <w:t>未就诊</w:t>
            </w:r>
            <w:r>
              <w:rPr>
                <w:rFonts w:ascii="宋体" w:hAnsi="宋体" w:eastAsia="宋体" w:cs="宋体"/>
                <w:color w:val="000000"/>
                <w:sz w:val="16"/>
                <w:szCs w:val="16"/>
              </w:rPr>
              <w:t xml:space="preserve"> </w:t>
            </w:r>
          </w:p>
        </w:tc>
        <w:tc>
          <w:tcPr>
            <w:tcW w:w="1620" w:type="dxa"/>
            <w:gridSpan w:val="3"/>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生前主要疾病</w:t>
            </w:r>
            <w:r>
              <w:rPr>
                <w:rFonts w:ascii="宋体" w:hAnsi="宋体" w:eastAsia="宋体" w:cs="宋体"/>
                <w:color w:val="000000"/>
                <w:sz w:val="18"/>
                <w:szCs w:val="18"/>
              </w:rPr>
              <w:br w:type="textWrapping"/>
            </w:r>
            <w:r>
              <w:rPr>
                <w:rFonts w:hint="eastAsia" w:ascii="宋体" w:hAnsi="宋体" w:eastAsia="宋体" w:cs="宋体"/>
                <w:color w:val="000000"/>
                <w:sz w:val="18"/>
                <w:szCs w:val="18"/>
              </w:rPr>
              <w:t>最高诊断依据</w:t>
            </w:r>
          </w:p>
        </w:tc>
        <w:tc>
          <w:tcPr>
            <w:tcW w:w="259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6"/>
                <w:szCs w:val="16"/>
              </w:rPr>
            </w:pPr>
            <w:r>
              <w:rPr>
                <w:rFonts w:ascii="宋体" w:hAnsi="宋体" w:eastAsia="宋体" w:cs="宋体"/>
                <w:color w:val="000000"/>
                <w:sz w:val="16"/>
                <w:szCs w:val="16"/>
              </w:rPr>
              <w:t>1</w:t>
            </w:r>
            <w:r>
              <w:rPr>
                <w:rFonts w:hint="eastAsia" w:ascii="宋体" w:hAnsi="宋体" w:eastAsia="宋体" w:cs="宋体"/>
                <w:color w:val="000000"/>
                <w:sz w:val="16"/>
                <w:szCs w:val="16"/>
              </w:rPr>
              <w:t>尸检</w:t>
            </w:r>
            <w:r>
              <w:rPr>
                <w:rFonts w:ascii="宋体" w:hAnsi="宋体" w:eastAsia="宋体" w:cs="宋体"/>
                <w:color w:val="000000"/>
                <w:sz w:val="16"/>
                <w:szCs w:val="16"/>
              </w:rPr>
              <w:t>,2</w:t>
            </w:r>
            <w:r>
              <w:rPr>
                <w:rFonts w:hint="eastAsia" w:ascii="宋体" w:hAnsi="宋体" w:eastAsia="宋体" w:cs="宋体"/>
                <w:color w:val="000000"/>
                <w:sz w:val="16"/>
                <w:szCs w:val="16"/>
              </w:rPr>
              <w:t>病理</w:t>
            </w:r>
            <w:r>
              <w:rPr>
                <w:rFonts w:ascii="宋体" w:hAnsi="宋体" w:eastAsia="宋体" w:cs="宋体"/>
                <w:color w:val="000000"/>
                <w:sz w:val="16"/>
                <w:szCs w:val="16"/>
              </w:rPr>
              <w:t>,3</w:t>
            </w:r>
            <w:r>
              <w:rPr>
                <w:rFonts w:hint="eastAsia" w:ascii="宋体" w:hAnsi="宋体" w:eastAsia="宋体" w:cs="宋体"/>
                <w:color w:val="000000"/>
                <w:sz w:val="16"/>
                <w:szCs w:val="16"/>
              </w:rPr>
              <w:t>手术</w:t>
            </w:r>
            <w:r>
              <w:rPr>
                <w:rFonts w:ascii="宋体" w:hAnsi="宋体" w:eastAsia="宋体" w:cs="宋体"/>
                <w:color w:val="000000"/>
                <w:sz w:val="16"/>
                <w:szCs w:val="16"/>
              </w:rPr>
              <w:t>,4</w:t>
            </w:r>
            <w:r>
              <w:rPr>
                <w:rFonts w:hint="eastAsia" w:ascii="宋体" w:hAnsi="宋体" w:eastAsia="宋体" w:cs="宋体"/>
                <w:color w:val="000000"/>
                <w:sz w:val="16"/>
                <w:szCs w:val="16"/>
              </w:rPr>
              <w:t>临床</w:t>
            </w:r>
            <w:r>
              <w:rPr>
                <w:rFonts w:ascii="宋体" w:hAnsi="宋体" w:eastAsia="宋体" w:cs="宋体"/>
                <w:color w:val="000000"/>
                <w:sz w:val="16"/>
                <w:szCs w:val="16"/>
              </w:rPr>
              <w:t>+</w:t>
            </w:r>
            <w:r>
              <w:rPr>
                <w:rFonts w:hint="eastAsia" w:ascii="宋体" w:hAnsi="宋体" w:eastAsia="宋体" w:cs="宋体"/>
                <w:color w:val="000000"/>
                <w:sz w:val="16"/>
                <w:szCs w:val="16"/>
              </w:rPr>
              <w:t>理化</w:t>
            </w:r>
          </w:p>
          <w:p>
            <w:pPr>
              <w:pageBreakBefore w:val="0"/>
              <w:kinsoku/>
              <w:overflowPunct w:val="0"/>
              <w:topLinePunct w:val="0"/>
              <w:bidi w:val="0"/>
              <w:spacing w:after="0"/>
              <w:textAlignment w:val="center"/>
              <w:rPr>
                <w:rFonts w:ascii="宋体" w:hAnsi="宋体" w:eastAsia="宋体" w:cs="宋体"/>
                <w:color w:val="000000"/>
                <w:sz w:val="16"/>
                <w:szCs w:val="16"/>
              </w:rPr>
            </w:pPr>
            <w:r>
              <w:rPr>
                <w:rFonts w:ascii="宋体" w:hAnsi="宋体" w:eastAsia="宋体" w:cs="宋体"/>
                <w:color w:val="000000"/>
                <w:sz w:val="16"/>
                <w:szCs w:val="16"/>
              </w:rPr>
              <w:t>5</w:t>
            </w:r>
            <w:r>
              <w:rPr>
                <w:rFonts w:hint="eastAsia" w:ascii="宋体" w:hAnsi="宋体" w:eastAsia="宋体" w:cs="宋体"/>
                <w:color w:val="000000"/>
                <w:sz w:val="16"/>
                <w:szCs w:val="16"/>
              </w:rPr>
              <w:t>临床</w:t>
            </w:r>
            <w:r>
              <w:rPr>
                <w:rFonts w:ascii="宋体" w:hAnsi="宋体" w:eastAsia="宋体" w:cs="宋体"/>
                <w:color w:val="000000"/>
                <w:sz w:val="16"/>
                <w:szCs w:val="16"/>
              </w:rPr>
              <w:t>, 6</w:t>
            </w:r>
            <w:r>
              <w:rPr>
                <w:rFonts w:hint="eastAsia" w:ascii="宋体" w:hAnsi="宋体" w:eastAsia="宋体" w:cs="宋体"/>
                <w:color w:val="000000"/>
                <w:sz w:val="16"/>
                <w:szCs w:val="16"/>
              </w:rPr>
              <w:t>死后推断</w:t>
            </w:r>
            <w:r>
              <w:rPr>
                <w:rFonts w:ascii="宋体" w:hAnsi="宋体" w:eastAsia="宋体" w:cs="宋体"/>
                <w:color w:val="000000"/>
                <w:sz w:val="16"/>
                <w:szCs w:val="16"/>
              </w:rPr>
              <w:t>, 9</w:t>
            </w:r>
            <w:r>
              <w:rPr>
                <w:rFonts w:hint="eastAsia" w:ascii="宋体" w:hAnsi="宋体" w:eastAsia="宋体" w:cs="宋体"/>
                <w:color w:val="000000"/>
                <w:sz w:val="16"/>
                <w:szCs w:val="16"/>
              </w:rPr>
              <w:t>不详</w:t>
            </w:r>
          </w:p>
        </w:tc>
      </w:tr>
      <w:tr>
        <w:tblPrEx>
          <w:tblCellMar>
            <w:top w:w="0" w:type="dxa"/>
            <w:left w:w="0" w:type="dxa"/>
            <w:bottom w:w="0" w:type="dxa"/>
            <w:right w:w="0" w:type="dxa"/>
          </w:tblCellMar>
        </w:tblPrEx>
        <w:trPr>
          <w:trHeight w:val="965"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1170"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医师签名</w:t>
            </w:r>
          </w:p>
        </w:tc>
        <w:tc>
          <w:tcPr>
            <w:tcW w:w="2130" w:type="dxa"/>
            <w:gridSpan w:val="5"/>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c>
          <w:tcPr>
            <w:tcW w:w="3240" w:type="dxa"/>
            <w:gridSpan w:val="6"/>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8"/>
                <w:szCs w:val="18"/>
              </w:rPr>
            </w:pPr>
            <w:r>
              <w:rPr>
                <w:rFonts w:ascii="宋体" w:hAnsi="宋体" w:eastAsia="宋体" w:cs="宋体"/>
                <w:color w:val="000000"/>
                <w:sz w:val="18"/>
                <w:szCs w:val="18"/>
              </w:rPr>
              <w:t xml:space="preserve"> </w:t>
            </w:r>
            <w:r>
              <w:rPr>
                <w:rFonts w:hint="eastAsia" w:ascii="宋体" w:hAnsi="宋体" w:eastAsia="宋体" w:cs="宋体"/>
                <w:color w:val="000000"/>
                <w:sz w:val="18"/>
                <w:szCs w:val="18"/>
              </w:rPr>
              <w:t>医疗卫生</w:t>
            </w:r>
            <w:r>
              <w:rPr>
                <w:rFonts w:ascii="宋体" w:hAnsi="宋体" w:eastAsia="宋体" w:cs="宋体"/>
                <w:color w:val="000000"/>
                <w:sz w:val="18"/>
                <w:szCs w:val="18"/>
              </w:rPr>
              <w:br w:type="textWrapping"/>
            </w:r>
            <w:r>
              <w:rPr>
                <w:rFonts w:ascii="宋体" w:hAnsi="宋体" w:eastAsia="宋体" w:cs="宋体"/>
                <w:color w:val="000000"/>
                <w:sz w:val="18"/>
                <w:szCs w:val="18"/>
              </w:rPr>
              <w:t xml:space="preserve"> </w:t>
            </w:r>
            <w:r>
              <w:rPr>
                <w:rFonts w:hint="eastAsia" w:ascii="宋体" w:hAnsi="宋体" w:eastAsia="宋体" w:cs="宋体"/>
                <w:color w:val="000000"/>
                <w:sz w:val="18"/>
                <w:szCs w:val="18"/>
              </w:rPr>
              <w:t>机构盖章</w:t>
            </w:r>
          </w:p>
        </w:tc>
        <w:tc>
          <w:tcPr>
            <w:tcW w:w="3195" w:type="dxa"/>
            <w:gridSpan w:val="5"/>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8"/>
                <w:szCs w:val="18"/>
              </w:rPr>
            </w:pPr>
            <w:r>
              <w:rPr>
                <w:rFonts w:hint="eastAsia" w:ascii="宋体" w:hAnsi="宋体" w:eastAsia="宋体" w:cs="宋体"/>
                <w:color w:val="000000"/>
                <w:sz w:val="18"/>
                <w:szCs w:val="18"/>
              </w:rPr>
              <w:t>填表日期：</w:t>
            </w:r>
            <w:r>
              <w:rPr>
                <w:rFonts w:ascii="宋体" w:hAnsi="宋体" w:eastAsia="宋体" w:cs="宋体"/>
                <w:color w:val="000000"/>
                <w:sz w:val="18"/>
                <w:szCs w:val="18"/>
              </w:rPr>
              <w:t xml:space="preserve">         </w:t>
            </w:r>
            <w:r>
              <w:rPr>
                <w:rFonts w:hint="eastAsia" w:ascii="宋体" w:hAnsi="宋体" w:eastAsia="宋体" w:cs="宋体"/>
                <w:color w:val="000000"/>
                <w:sz w:val="18"/>
                <w:szCs w:val="18"/>
              </w:rPr>
              <w:t>年</w:t>
            </w:r>
            <w:r>
              <w:rPr>
                <w:rFonts w:ascii="宋体" w:hAnsi="宋体" w:eastAsia="宋体" w:cs="宋体"/>
                <w:color w:val="000000"/>
                <w:sz w:val="18"/>
                <w:szCs w:val="18"/>
              </w:rPr>
              <w:t xml:space="preserve">     </w:t>
            </w:r>
            <w:r>
              <w:rPr>
                <w:rFonts w:hint="eastAsia" w:ascii="宋体" w:hAnsi="宋体" w:eastAsia="宋体" w:cs="宋体"/>
                <w:color w:val="000000"/>
                <w:sz w:val="18"/>
                <w:szCs w:val="18"/>
              </w:rPr>
              <w:t>月</w:t>
            </w:r>
            <w:r>
              <w:rPr>
                <w:rFonts w:ascii="宋体" w:hAnsi="宋体" w:eastAsia="宋体" w:cs="宋体"/>
                <w:color w:val="000000"/>
                <w:sz w:val="18"/>
                <w:szCs w:val="18"/>
              </w:rPr>
              <w:t xml:space="preserve">     </w:t>
            </w:r>
            <w:r>
              <w:rPr>
                <w:rFonts w:hint="eastAsia" w:ascii="宋体" w:hAnsi="宋体" w:eastAsia="宋体" w:cs="宋体"/>
                <w:color w:val="000000"/>
                <w:sz w:val="18"/>
                <w:szCs w:val="18"/>
              </w:rPr>
              <w:t>日</w:t>
            </w:r>
          </w:p>
        </w:tc>
      </w:tr>
      <w:tr>
        <w:tblPrEx>
          <w:tblCellMar>
            <w:top w:w="0" w:type="dxa"/>
            <w:left w:w="0" w:type="dxa"/>
            <w:bottom w:w="0" w:type="dxa"/>
            <w:right w:w="0" w:type="dxa"/>
          </w:tblCellMar>
        </w:tblPrEx>
        <w:trPr>
          <w:trHeight w:val="290" w:hRule="atLeast"/>
        </w:trPr>
        <w:tc>
          <w:tcPr>
            <w:tcW w:w="300" w:type="dxa"/>
            <w:vMerge w:val="continue"/>
            <w:tcBorders>
              <w:top w:val="nil"/>
              <w:left w:val="nil"/>
              <w:bottom w:val="nil"/>
              <w:right w:val="nil"/>
            </w:tcBorders>
            <w:tcMar>
              <w:top w:w="15" w:type="dxa"/>
              <w:left w:w="15" w:type="dxa"/>
              <w:right w:w="15" w:type="dxa"/>
            </w:tcMar>
            <w:vAlign w:val="center"/>
          </w:tcPr>
          <w:p>
            <w:pPr>
              <w:pageBreakBefore w:val="0"/>
              <w:kinsoku/>
              <w:overflowPunct w:val="0"/>
              <w:topLinePunct w:val="0"/>
              <w:bidi w:val="0"/>
              <w:jc w:val="center"/>
              <w:rPr>
                <w:rFonts w:ascii="宋体" w:hAnsi="宋体" w:eastAsia="宋体" w:cs="宋体"/>
                <w:color w:val="000000"/>
                <w:sz w:val="18"/>
                <w:szCs w:val="18"/>
              </w:rPr>
            </w:pPr>
          </w:p>
        </w:tc>
        <w:tc>
          <w:tcPr>
            <w:tcW w:w="6540" w:type="dxa"/>
            <w:gridSpan w:val="1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8"/>
                <w:szCs w:val="18"/>
              </w:rPr>
            </w:pPr>
            <w:r>
              <w:rPr>
                <w:rFonts w:ascii="宋体" w:hAnsi="宋体" w:eastAsia="宋体" w:cs="宋体"/>
                <w:color w:val="000000"/>
                <w:sz w:val="18"/>
                <w:szCs w:val="18"/>
              </w:rPr>
              <w:t xml:space="preserve"> (</w:t>
            </w:r>
            <w:r>
              <w:rPr>
                <w:rFonts w:hint="eastAsia" w:ascii="宋体" w:hAnsi="宋体" w:eastAsia="宋体" w:cs="宋体"/>
                <w:color w:val="000000"/>
                <w:sz w:val="18"/>
                <w:szCs w:val="18"/>
              </w:rPr>
              <w:t>以下由编码人员填写</w:t>
            </w:r>
            <w:r>
              <w:rPr>
                <w:rFonts w:ascii="宋体" w:hAnsi="宋体" w:eastAsia="宋体" w:cs="宋体"/>
                <w:color w:val="000000"/>
                <w:sz w:val="18"/>
                <w:szCs w:val="18"/>
              </w:rPr>
              <w:t xml:space="preserve">) </w:t>
            </w:r>
            <w:r>
              <w:rPr>
                <w:rFonts w:hint="eastAsia" w:ascii="宋体" w:hAnsi="宋体" w:eastAsia="宋体" w:cs="宋体"/>
                <w:color w:val="000000"/>
                <w:sz w:val="18"/>
                <w:szCs w:val="18"/>
              </w:rPr>
              <w:t>根本死亡原因</w:t>
            </w:r>
            <w:r>
              <w:rPr>
                <w:rFonts w:ascii="宋体" w:hAnsi="宋体" w:eastAsia="宋体" w:cs="宋体"/>
                <w:color w:val="000000"/>
                <w:sz w:val="18"/>
                <w:szCs w:val="18"/>
              </w:rPr>
              <w:t xml:space="preserve">: </w:t>
            </w:r>
          </w:p>
        </w:tc>
        <w:tc>
          <w:tcPr>
            <w:tcW w:w="3195" w:type="dxa"/>
            <w:gridSpan w:val="5"/>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textAlignment w:val="center"/>
              <w:rPr>
                <w:rFonts w:ascii="宋体" w:hAnsi="宋体" w:eastAsia="宋体" w:cs="宋体"/>
                <w:color w:val="000000"/>
                <w:sz w:val="18"/>
                <w:szCs w:val="18"/>
              </w:rPr>
            </w:pPr>
            <w:r>
              <w:rPr>
                <w:rFonts w:ascii="宋体" w:hAnsi="宋体" w:eastAsia="宋体" w:cs="宋体"/>
                <w:color w:val="000000"/>
                <w:sz w:val="18"/>
                <w:szCs w:val="18"/>
              </w:rPr>
              <w:t xml:space="preserve"> ICD</w:t>
            </w:r>
            <w:r>
              <w:rPr>
                <w:rFonts w:hint="eastAsia" w:ascii="宋体" w:hAnsi="宋体" w:eastAsia="宋体" w:cs="宋体"/>
                <w:color w:val="000000"/>
                <w:sz w:val="18"/>
                <w:szCs w:val="18"/>
              </w:rPr>
              <w:t>编码：</w:t>
            </w:r>
          </w:p>
        </w:tc>
      </w:tr>
      <w:tr>
        <w:tblPrEx>
          <w:tblCellMar>
            <w:top w:w="0" w:type="dxa"/>
            <w:left w:w="0" w:type="dxa"/>
            <w:bottom w:w="0" w:type="dxa"/>
            <w:right w:w="0" w:type="dxa"/>
          </w:tblCellMar>
        </w:tblPrEx>
        <w:trPr>
          <w:trHeight w:val="390" w:hRule="atLeast"/>
        </w:trPr>
        <w:tc>
          <w:tcPr>
            <w:tcW w:w="300" w:type="dxa"/>
            <w:tcBorders>
              <w:top w:val="nil"/>
              <w:left w:val="nil"/>
              <w:bottom w:val="nil"/>
              <w:right w:val="nil"/>
            </w:tcBorders>
            <w:noWrap/>
            <w:tcMar>
              <w:top w:w="15" w:type="dxa"/>
              <w:left w:w="15" w:type="dxa"/>
              <w:right w:w="15" w:type="dxa"/>
            </w:tcMar>
            <w:vAlign w:val="center"/>
          </w:tcPr>
          <w:p>
            <w:pPr>
              <w:pageBreakBefore w:val="0"/>
              <w:kinsoku/>
              <w:overflowPunct w:val="0"/>
              <w:topLinePunct w:val="0"/>
              <w:bidi w:val="0"/>
              <w:rPr>
                <w:rFonts w:ascii="宋体" w:hAnsi="宋体" w:eastAsia="宋体" w:cs="宋体"/>
                <w:color w:val="000000"/>
                <w:sz w:val="24"/>
                <w:szCs w:val="24"/>
              </w:rPr>
            </w:pPr>
          </w:p>
        </w:tc>
        <w:tc>
          <w:tcPr>
            <w:tcW w:w="9735" w:type="dxa"/>
            <w:gridSpan w:val="18"/>
            <w:tcBorders>
              <w:top w:val="nil"/>
              <w:left w:val="nil"/>
              <w:bottom w:val="single" w:color="000000" w:sz="4" w:space="0"/>
              <w:right w:val="nil"/>
            </w:tcBorders>
            <w:shd w:val="clear" w:color="auto" w:fill="FFFFFF"/>
            <w:noWrap/>
            <w:tcMar>
              <w:top w:w="15" w:type="dxa"/>
              <w:left w:w="15" w:type="dxa"/>
              <w:right w:w="15" w:type="dxa"/>
            </w:tcMar>
            <w:vAlign w:val="bottom"/>
          </w:tcPr>
          <w:p>
            <w:pPr>
              <w:pageBreakBefore w:val="0"/>
              <w:kinsoku/>
              <w:overflowPunct w:val="0"/>
              <w:topLinePunct w:val="0"/>
              <w:bidi w:val="0"/>
              <w:spacing w:after="0"/>
              <w:jc w:val="center"/>
              <w:textAlignment w:val="bottom"/>
              <w:rPr>
                <w:rFonts w:ascii="宋体" w:hAnsi="宋体" w:eastAsia="宋体" w:cs="宋体"/>
                <w:b/>
                <w:color w:val="000000"/>
                <w:sz w:val="32"/>
                <w:szCs w:val="32"/>
              </w:rPr>
            </w:pPr>
            <w:r>
              <w:rPr>
                <w:rFonts w:hint="eastAsia" w:ascii="宋体" w:hAnsi="宋体" w:eastAsia="宋体" w:cs="宋体"/>
                <w:b/>
                <w:color w:val="000000"/>
                <w:sz w:val="32"/>
                <w:szCs w:val="32"/>
              </w:rPr>
              <w:t>死亡调查记录</w:t>
            </w:r>
          </w:p>
        </w:tc>
      </w:tr>
      <w:tr>
        <w:tblPrEx>
          <w:tblCellMar>
            <w:top w:w="0" w:type="dxa"/>
            <w:left w:w="0" w:type="dxa"/>
            <w:bottom w:w="0" w:type="dxa"/>
            <w:right w:w="0" w:type="dxa"/>
          </w:tblCellMar>
        </w:tblPrEx>
        <w:trPr>
          <w:trHeight w:val="285" w:hRule="atLeast"/>
        </w:trPr>
        <w:tc>
          <w:tcPr>
            <w:tcW w:w="300" w:type="dxa"/>
            <w:tcBorders>
              <w:top w:val="nil"/>
              <w:left w:val="nil"/>
              <w:bottom w:val="nil"/>
              <w:right w:val="nil"/>
            </w:tcBorders>
            <w:noWrap/>
            <w:tcMar>
              <w:top w:w="15" w:type="dxa"/>
              <w:left w:w="15" w:type="dxa"/>
              <w:right w:w="15" w:type="dxa"/>
            </w:tcMar>
            <w:vAlign w:val="center"/>
          </w:tcPr>
          <w:p>
            <w:pPr>
              <w:pageBreakBefore w:val="0"/>
              <w:kinsoku/>
              <w:overflowPunct w:val="0"/>
              <w:topLinePunct w:val="0"/>
              <w:bidi w:val="0"/>
              <w:rPr>
                <w:rFonts w:ascii="宋体" w:hAnsi="宋体" w:eastAsia="宋体" w:cs="宋体"/>
                <w:color w:val="000000"/>
                <w:sz w:val="24"/>
                <w:szCs w:val="24"/>
              </w:rPr>
            </w:pPr>
          </w:p>
        </w:tc>
        <w:tc>
          <w:tcPr>
            <w:tcW w:w="9735" w:type="dxa"/>
            <w:gridSpan w:val="18"/>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pageBreakBefore w:val="0"/>
              <w:kinsoku/>
              <w:overflowPunct w:val="0"/>
              <w:topLinePunct w:val="0"/>
              <w:bidi w:val="0"/>
              <w:spacing w:after="0"/>
              <w:textAlignment w:val="top"/>
              <w:rPr>
                <w:rFonts w:ascii="宋体" w:hAnsi="宋体" w:eastAsia="宋体" w:cs="宋体"/>
                <w:color w:val="000000"/>
                <w:sz w:val="18"/>
                <w:szCs w:val="18"/>
              </w:rPr>
            </w:pPr>
            <w:r>
              <w:rPr>
                <w:rFonts w:hint="eastAsia" w:ascii="宋体" w:hAnsi="宋体" w:eastAsia="宋体" w:cs="宋体"/>
                <w:color w:val="000000"/>
                <w:sz w:val="18"/>
                <w:szCs w:val="18"/>
              </w:rPr>
              <w:t>死者生前病史及症状体症：</w:t>
            </w:r>
            <w:r>
              <w:rPr>
                <w:rFonts w:ascii="宋体" w:hAnsi="宋体" w:eastAsia="宋体" w:cs="宋体"/>
                <w:color w:val="000000"/>
                <w:sz w:val="18"/>
                <w:szCs w:val="18"/>
              </w:rPr>
              <w:br w:type="textWrapping"/>
            </w:r>
          </w:p>
          <w:p>
            <w:pPr>
              <w:pageBreakBefore w:val="0"/>
              <w:kinsoku/>
              <w:overflowPunct w:val="0"/>
              <w:topLinePunct w:val="0"/>
              <w:bidi w:val="0"/>
              <w:spacing w:after="0"/>
              <w:textAlignment w:val="top"/>
              <w:rPr>
                <w:rFonts w:ascii="宋体" w:hAnsi="宋体" w:eastAsia="宋体" w:cs="宋体"/>
                <w:color w:val="000000"/>
                <w:sz w:val="18"/>
                <w:szCs w:val="18"/>
              </w:rPr>
            </w:pPr>
          </w:p>
          <w:p>
            <w:pPr>
              <w:pageBreakBefore w:val="0"/>
              <w:kinsoku/>
              <w:overflowPunct w:val="0"/>
              <w:topLinePunct w:val="0"/>
              <w:bidi w:val="0"/>
              <w:spacing w:after="0"/>
              <w:textAlignment w:val="top"/>
              <w:rPr>
                <w:rFonts w:ascii="宋体" w:hAnsi="宋体" w:eastAsia="宋体" w:cs="宋体"/>
                <w:color w:val="000000"/>
                <w:sz w:val="18"/>
                <w:szCs w:val="18"/>
              </w:rPr>
            </w:pPr>
          </w:p>
          <w:p>
            <w:pPr>
              <w:pageBreakBefore w:val="0"/>
              <w:kinsoku/>
              <w:overflowPunct w:val="0"/>
              <w:topLinePunct w:val="0"/>
              <w:bidi w:val="0"/>
              <w:spacing w:after="0"/>
              <w:textAlignment w:val="top"/>
              <w:rPr>
                <w:rFonts w:ascii="宋体" w:hAnsi="宋体" w:eastAsia="宋体" w:cs="宋体"/>
                <w:color w:val="000000"/>
                <w:sz w:val="18"/>
                <w:szCs w:val="18"/>
              </w:rPr>
            </w:pPr>
          </w:p>
          <w:p>
            <w:pPr>
              <w:pageBreakBefore w:val="0"/>
              <w:kinsoku/>
              <w:overflowPunct w:val="0"/>
              <w:topLinePunct w:val="0"/>
              <w:bidi w:val="0"/>
              <w:spacing w:after="0"/>
              <w:textAlignment w:val="top"/>
              <w:rPr>
                <w:rFonts w:ascii="宋体" w:hAnsi="宋体" w:eastAsia="宋体" w:cs="宋体"/>
                <w:color w:val="000000"/>
                <w:sz w:val="18"/>
                <w:szCs w:val="18"/>
              </w:rPr>
            </w:pPr>
            <w:r>
              <w:rPr>
                <w:rFonts w:ascii="宋体" w:hAnsi="宋体" w:eastAsia="宋体" w:cs="宋体"/>
                <w:color w:val="000000"/>
                <w:sz w:val="18"/>
                <w:szCs w:val="18"/>
              </w:rPr>
              <w:br w:type="textWrapping"/>
            </w:r>
            <w:r>
              <w:rPr>
                <w:rFonts w:ascii="宋体" w:hAnsi="宋体" w:eastAsia="宋体" w:cs="宋体"/>
                <w:color w:val="000000"/>
                <w:sz w:val="18"/>
                <w:szCs w:val="18"/>
              </w:rPr>
              <w:t xml:space="preserve">                                                                    </w:t>
            </w:r>
            <w:r>
              <w:rPr>
                <w:rFonts w:hint="eastAsia" w:ascii="宋体" w:hAnsi="宋体" w:eastAsia="宋体" w:cs="宋体"/>
                <w:color w:val="000000"/>
                <w:sz w:val="18"/>
                <w:szCs w:val="18"/>
              </w:rPr>
              <w:t>以上情况属实，被调查者签字：</w:t>
            </w:r>
          </w:p>
        </w:tc>
      </w:tr>
      <w:tr>
        <w:tblPrEx>
          <w:tblCellMar>
            <w:top w:w="0" w:type="dxa"/>
            <w:left w:w="0" w:type="dxa"/>
            <w:bottom w:w="0" w:type="dxa"/>
            <w:right w:w="0" w:type="dxa"/>
          </w:tblCellMar>
        </w:tblPrEx>
        <w:trPr>
          <w:trHeight w:val="180" w:hRule="atLeast"/>
        </w:trPr>
        <w:tc>
          <w:tcPr>
            <w:tcW w:w="300" w:type="dxa"/>
            <w:tcBorders>
              <w:top w:val="nil"/>
              <w:left w:val="nil"/>
              <w:bottom w:val="nil"/>
              <w:right w:val="nil"/>
            </w:tcBorders>
            <w:noWrap/>
            <w:tcMar>
              <w:top w:w="15" w:type="dxa"/>
              <w:left w:w="15" w:type="dxa"/>
              <w:right w:w="15" w:type="dxa"/>
            </w:tcMar>
            <w:vAlign w:val="center"/>
          </w:tcPr>
          <w:p>
            <w:pPr>
              <w:pageBreakBefore w:val="0"/>
              <w:kinsoku/>
              <w:overflowPunct w:val="0"/>
              <w:topLinePunct w:val="0"/>
              <w:bidi w:val="0"/>
              <w:rPr>
                <w:rFonts w:ascii="宋体" w:hAnsi="宋体" w:eastAsia="宋体" w:cs="宋体"/>
                <w:color w:val="000000"/>
                <w:sz w:val="24"/>
                <w:szCs w:val="24"/>
              </w:rPr>
            </w:pPr>
          </w:p>
        </w:tc>
        <w:tc>
          <w:tcPr>
            <w:tcW w:w="9735" w:type="dxa"/>
            <w:gridSpan w:val="18"/>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pageBreakBefore w:val="0"/>
              <w:kinsoku/>
              <w:overflowPunct w:val="0"/>
              <w:topLinePunct w:val="0"/>
              <w:bidi w:val="0"/>
              <w:spacing w:after="0"/>
              <w:rPr>
                <w:rFonts w:ascii="宋体" w:hAnsi="宋体" w:eastAsia="宋体" w:cs="宋体"/>
                <w:color w:val="000000"/>
                <w:sz w:val="18"/>
                <w:szCs w:val="18"/>
              </w:rPr>
            </w:pPr>
          </w:p>
        </w:tc>
      </w:tr>
      <w:tr>
        <w:tblPrEx>
          <w:tblCellMar>
            <w:top w:w="0" w:type="dxa"/>
            <w:left w:w="0" w:type="dxa"/>
            <w:bottom w:w="0" w:type="dxa"/>
            <w:right w:w="0" w:type="dxa"/>
          </w:tblCellMar>
        </w:tblPrEx>
        <w:trPr>
          <w:trHeight w:val="261" w:hRule="atLeast"/>
        </w:trPr>
        <w:tc>
          <w:tcPr>
            <w:tcW w:w="300" w:type="dxa"/>
            <w:tcBorders>
              <w:top w:val="nil"/>
              <w:left w:val="nil"/>
              <w:bottom w:val="nil"/>
              <w:right w:val="nil"/>
            </w:tcBorders>
            <w:noWrap/>
            <w:tcMar>
              <w:top w:w="15" w:type="dxa"/>
              <w:left w:w="15" w:type="dxa"/>
              <w:right w:w="15" w:type="dxa"/>
            </w:tcMar>
            <w:vAlign w:val="center"/>
          </w:tcPr>
          <w:p>
            <w:pPr>
              <w:pageBreakBefore w:val="0"/>
              <w:kinsoku/>
              <w:overflowPunct w:val="0"/>
              <w:topLinePunct w:val="0"/>
              <w:bidi w:val="0"/>
              <w:rPr>
                <w:rFonts w:ascii="宋体" w:hAnsi="宋体" w:eastAsia="宋体" w:cs="宋体"/>
                <w:color w:val="000000"/>
                <w:sz w:val="24"/>
                <w:szCs w:val="24"/>
              </w:rPr>
            </w:pPr>
          </w:p>
        </w:tc>
        <w:tc>
          <w:tcPr>
            <w:tcW w:w="9735" w:type="dxa"/>
            <w:gridSpan w:val="18"/>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pageBreakBefore w:val="0"/>
              <w:kinsoku/>
              <w:overflowPunct w:val="0"/>
              <w:topLinePunct w:val="0"/>
              <w:bidi w:val="0"/>
              <w:spacing w:after="0"/>
              <w:rPr>
                <w:rFonts w:ascii="宋体" w:hAnsi="宋体" w:eastAsia="宋体" w:cs="宋体"/>
                <w:color w:val="000000"/>
                <w:sz w:val="18"/>
                <w:szCs w:val="18"/>
              </w:rPr>
            </w:pPr>
          </w:p>
        </w:tc>
      </w:tr>
      <w:tr>
        <w:tblPrEx>
          <w:tblCellMar>
            <w:top w:w="0" w:type="dxa"/>
            <w:left w:w="0" w:type="dxa"/>
            <w:bottom w:w="0" w:type="dxa"/>
            <w:right w:w="0" w:type="dxa"/>
          </w:tblCellMar>
        </w:tblPrEx>
        <w:trPr>
          <w:trHeight w:val="522" w:hRule="atLeast"/>
        </w:trPr>
        <w:tc>
          <w:tcPr>
            <w:tcW w:w="300" w:type="dxa"/>
            <w:tcBorders>
              <w:top w:val="nil"/>
              <w:left w:val="nil"/>
              <w:bottom w:val="nil"/>
              <w:right w:val="nil"/>
            </w:tcBorders>
            <w:noWrap/>
            <w:tcMar>
              <w:top w:w="15" w:type="dxa"/>
              <w:left w:w="15" w:type="dxa"/>
              <w:right w:w="15" w:type="dxa"/>
            </w:tcMar>
            <w:vAlign w:val="center"/>
          </w:tcPr>
          <w:p>
            <w:pPr>
              <w:pageBreakBefore w:val="0"/>
              <w:kinsoku/>
              <w:overflowPunct w:val="0"/>
              <w:topLinePunct w:val="0"/>
              <w:bidi w:val="0"/>
              <w:rPr>
                <w:rFonts w:ascii="宋体" w:hAnsi="宋体" w:eastAsia="宋体" w:cs="宋体"/>
                <w:color w:val="000000"/>
                <w:sz w:val="24"/>
                <w:szCs w:val="24"/>
              </w:rPr>
            </w:pPr>
          </w:p>
        </w:tc>
        <w:tc>
          <w:tcPr>
            <w:tcW w:w="117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被调查者</w:t>
            </w:r>
            <w:r>
              <w:rPr>
                <w:rFonts w:ascii="宋体" w:hAnsi="宋体" w:eastAsia="宋体" w:cs="宋体"/>
                <w:color w:val="000000"/>
                <w:sz w:val="18"/>
                <w:szCs w:val="18"/>
              </w:rPr>
              <w:br w:type="textWrapping"/>
            </w:r>
            <w:r>
              <w:rPr>
                <w:rFonts w:hint="eastAsia" w:ascii="宋体" w:hAnsi="宋体" w:eastAsia="宋体" w:cs="宋体"/>
                <w:color w:val="000000"/>
                <w:sz w:val="18"/>
                <w:szCs w:val="18"/>
              </w:rPr>
              <w:t>姓</w:t>
            </w:r>
            <w:r>
              <w:rPr>
                <w:rFonts w:ascii="宋体" w:hAnsi="宋体" w:eastAsia="宋体" w:cs="宋体"/>
                <w:color w:val="000000"/>
                <w:sz w:val="18"/>
                <w:szCs w:val="18"/>
              </w:rPr>
              <w:t xml:space="preserve">    </w:t>
            </w:r>
            <w:r>
              <w:rPr>
                <w:rFonts w:hint="eastAsia" w:ascii="宋体" w:hAnsi="宋体" w:eastAsia="宋体" w:cs="宋体"/>
                <w:color w:val="000000"/>
                <w:sz w:val="18"/>
                <w:szCs w:val="18"/>
              </w:rPr>
              <w:t>名</w:t>
            </w:r>
          </w:p>
        </w:tc>
        <w:tc>
          <w:tcPr>
            <w:tcW w:w="1275" w:type="dxa"/>
            <w:gridSpan w:val="2"/>
            <w:tcBorders>
              <w:top w:val="single" w:color="000000" w:sz="4" w:space="0"/>
              <w:left w:val="nil"/>
              <w:bottom w:val="single" w:color="000000" w:sz="4" w:space="0"/>
              <w:right w:val="nil"/>
            </w:tcBorders>
            <w:shd w:val="clear" w:color="auto" w:fill="FFFFFF"/>
            <w:tcMar>
              <w:top w:w="15" w:type="dxa"/>
              <w:left w:w="15" w:type="dxa"/>
              <w:right w:w="15" w:type="dxa"/>
            </w:tcMar>
            <w:vAlign w:val="center"/>
          </w:tcPr>
          <w:p>
            <w:pPr>
              <w:pageBreakBefore w:val="0"/>
              <w:kinsoku/>
              <w:overflowPunct w:val="0"/>
              <w:topLinePunct w:val="0"/>
              <w:bidi w:val="0"/>
              <w:spacing w:after="0"/>
              <w:rPr>
                <w:rFonts w:ascii="宋体" w:hAnsi="宋体" w:eastAsia="宋体" w:cs="宋体"/>
                <w:color w:val="000000"/>
                <w:sz w:val="18"/>
                <w:szCs w:val="18"/>
              </w:rPr>
            </w:pPr>
          </w:p>
        </w:tc>
        <w:tc>
          <w:tcPr>
            <w:tcW w:w="85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与死者</w:t>
            </w:r>
            <w:r>
              <w:rPr>
                <w:rFonts w:ascii="宋体" w:hAnsi="宋体" w:eastAsia="宋体" w:cs="宋体"/>
                <w:color w:val="000000"/>
                <w:sz w:val="18"/>
                <w:szCs w:val="18"/>
              </w:rPr>
              <w:br w:type="textWrapping"/>
            </w:r>
            <w:r>
              <w:rPr>
                <w:rFonts w:hint="eastAsia" w:ascii="宋体" w:hAnsi="宋体" w:eastAsia="宋体" w:cs="宋体"/>
                <w:color w:val="000000"/>
                <w:sz w:val="18"/>
                <w:szCs w:val="18"/>
              </w:rPr>
              <w:t>关</w:t>
            </w:r>
            <w:r>
              <w:rPr>
                <w:rFonts w:ascii="宋体" w:hAnsi="宋体" w:eastAsia="宋体" w:cs="宋体"/>
                <w:color w:val="000000"/>
                <w:sz w:val="18"/>
                <w:szCs w:val="18"/>
              </w:rPr>
              <w:t xml:space="preserve">  </w:t>
            </w:r>
            <w:r>
              <w:rPr>
                <w:rFonts w:hint="eastAsia" w:ascii="宋体" w:hAnsi="宋体" w:eastAsia="宋体" w:cs="宋体"/>
                <w:color w:val="000000"/>
                <w:sz w:val="18"/>
                <w:szCs w:val="18"/>
              </w:rPr>
              <w:t>系</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rPr>
                <w:rFonts w:ascii="宋体" w:hAnsi="宋体" w:eastAsia="宋体" w:cs="宋体"/>
                <w:color w:val="000000"/>
                <w:sz w:val="18"/>
                <w:szCs w:val="18"/>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联系</w:t>
            </w:r>
            <w:r>
              <w:rPr>
                <w:rFonts w:ascii="宋体" w:hAnsi="宋体" w:eastAsia="宋体" w:cs="宋体"/>
                <w:color w:val="000000"/>
                <w:sz w:val="18"/>
                <w:szCs w:val="18"/>
              </w:rPr>
              <w:br w:type="textWrapping"/>
            </w:r>
            <w:r>
              <w:rPr>
                <w:rFonts w:hint="eastAsia" w:ascii="宋体" w:hAnsi="宋体" w:eastAsia="宋体" w:cs="宋体"/>
                <w:color w:val="000000"/>
                <w:sz w:val="18"/>
                <w:szCs w:val="18"/>
              </w:rPr>
              <w:t>电话</w:t>
            </w:r>
          </w:p>
        </w:tc>
        <w:tc>
          <w:tcPr>
            <w:tcW w:w="129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c>
          <w:tcPr>
            <w:tcW w:w="118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联系地址</w:t>
            </w:r>
            <w:r>
              <w:rPr>
                <w:rFonts w:ascii="宋体" w:hAnsi="宋体" w:eastAsia="宋体" w:cs="宋体"/>
                <w:color w:val="000000"/>
                <w:sz w:val="18"/>
                <w:szCs w:val="18"/>
              </w:rPr>
              <w:br w:type="textWrapping"/>
            </w:r>
            <w:r>
              <w:rPr>
                <w:rFonts w:hint="eastAsia" w:ascii="宋体" w:hAnsi="宋体" w:eastAsia="宋体" w:cs="宋体"/>
                <w:color w:val="000000"/>
                <w:sz w:val="18"/>
                <w:szCs w:val="18"/>
              </w:rPr>
              <w:t>或工作单位</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465" w:hRule="atLeast"/>
        </w:trPr>
        <w:tc>
          <w:tcPr>
            <w:tcW w:w="300" w:type="dxa"/>
            <w:tcBorders>
              <w:top w:val="nil"/>
              <w:left w:val="nil"/>
              <w:bottom w:val="nil"/>
              <w:right w:val="nil"/>
            </w:tcBorders>
            <w:noWrap/>
            <w:tcMar>
              <w:top w:w="15" w:type="dxa"/>
              <w:left w:w="15" w:type="dxa"/>
              <w:right w:w="15" w:type="dxa"/>
            </w:tcMar>
            <w:vAlign w:val="center"/>
          </w:tcPr>
          <w:p>
            <w:pPr>
              <w:pageBreakBefore w:val="0"/>
              <w:kinsoku/>
              <w:overflowPunct w:val="0"/>
              <w:topLinePunct w:val="0"/>
              <w:bidi w:val="0"/>
              <w:rPr>
                <w:rFonts w:ascii="宋体" w:hAnsi="宋体" w:eastAsia="宋体" w:cs="宋体"/>
                <w:color w:val="000000"/>
                <w:sz w:val="24"/>
                <w:szCs w:val="24"/>
              </w:rPr>
            </w:pPr>
          </w:p>
        </w:tc>
        <w:tc>
          <w:tcPr>
            <w:tcW w:w="117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死因推断</w:t>
            </w:r>
          </w:p>
        </w:tc>
        <w:tc>
          <w:tcPr>
            <w:tcW w:w="2880"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rPr>
                <w:rFonts w:ascii="宋体" w:hAnsi="宋体" w:eastAsia="宋体" w:cs="宋体"/>
                <w:color w:val="000000"/>
                <w:sz w:val="18"/>
                <w:szCs w:val="18"/>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调查者签名</w:t>
            </w:r>
          </w:p>
        </w:tc>
        <w:tc>
          <w:tcPr>
            <w:tcW w:w="1290" w:type="dxa"/>
            <w:gridSpan w:val="3"/>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p>
        </w:tc>
        <w:tc>
          <w:tcPr>
            <w:tcW w:w="118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调查日期</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overflowPunct w:val="0"/>
              <w:topLinePunct w:val="0"/>
              <w:bidi w:val="0"/>
              <w:spacing w:after="0"/>
              <w:jc w:val="center"/>
              <w:textAlignment w:val="center"/>
              <w:rPr>
                <w:rFonts w:ascii="宋体" w:hAnsi="宋体" w:eastAsia="宋体" w:cs="宋体"/>
                <w:color w:val="000000"/>
                <w:sz w:val="18"/>
                <w:szCs w:val="18"/>
              </w:rPr>
            </w:pPr>
            <w:r>
              <w:rPr>
                <w:rFonts w:ascii="宋体" w:hAnsi="宋体" w:eastAsia="宋体" w:cs="宋体"/>
                <w:color w:val="000000"/>
                <w:sz w:val="18"/>
                <w:szCs w:val="18"/>
              </w:rPr>
              <w:t xml:space="preserve">      </w:t>
            </w:r>
            <w:r>
              <w:rPr>
                <w:rFonts w:hint="eastAsia" w:ascii="宋体" w:hAnsi="宋体" w:eastAsia="宋体" w:cs="宋体"/>
                <w:color w:val="000000"/>
                <w:sz w:val="18"/>
                <w:szCs w:val="18"/>
              </w:rPr>
              <w:t>年</w:t>
            </w:r>
            <w:r>
              <w:rPr>
                <w:rFonts w:ascii="宋体" w:hAnsi="宋体" w:eastAsia="宋体" w:cs="宋体"/>
                <w:color w:val="000000"/>
                <w:sz w:val="18"/>
                <w:szCs w:val="18"/>
              </w:rPr>
              <w:t xml:space="preserve">    </w:t>
            </w:r>
            <w:r>
              <w:rPr>
                <w:rFonts w:hint="eastAsia" w:ascii="宋体" w:hAnsi="宋体" w:eastAsia="宋体" w:cs="宋体"/>
                <w:color w:val="000000"/>
                <w:sz w:val="18"/>
                <w:szCs w:val="18"/>
              </w:rPr>
              <w:t>月</w:t>
            </w:r>
            <w:r>
              <w:rPr>
                <w:rFonts w:ascii="宋体" w:hAnsi="宋体" w:eastAsia="宋体" w:cs="宋体"/>
                <w:color w:val="000000"/>
                <w:sz w:val="18"/>
                <w:szCs w:val="18"/>
              </w:rPr>
              <w:t xml:space="preserve">    </w:t>
            </w:r>
            <w:r>
              <w:rPr>
                <w:rFonts w:hint="eastAsia" w:ascii="宋体" w:hAnsi="宋体" w:eastAsia="宋体" w:cs="宋体"/>
                <w:color w:val="000000"/>
                <w:sz w:val="18"/>
                <w:szCs w:val="18"/>
              </w:rPr>
              <w:t>日</w:t>
            </w:r>
          </w:p>
        </w:tc>
      </w:tr>
      <w:tr>
        <w:tblPrEx>
          <w:tblCellMar>
            <w:top w:w="0" w:type="dxa"/>
            <w:left w:w="0" w:type="dxa"/>
            <w:bottom w:w="0" w:type="dxa"/>
            <w:right w:w="0" w:type="dxa"/>
          </w:tblCellMar>
        </w:tblPrEx>
        <w:trPr>
          <w:trHeight w:val="720" w:hRule="atLeast"/>
        </w:trPr>
        <w:tc>
          <w:tcPr>
            <w:tcW w:w="300" w:type="dxa"/>
            <w:tcBorders>
              <w:top w:val="nil"/>
              <w:left w:val="nil"/>
              <w:bottom w:val="nil"/>
              <w:right w:val="nil"/>
            </w:tcBorders>
            <w:noWrap/>
            <w:tcMar>
              <w:top w:w="15" w:type="dxa"/>
              <w:left w:w="15" w:type="dxa"/>
              <w:right w:w="15" w:type="dxa"/>
            </w:tcMar>
            <w:vAlign w:val="center"/>
          </w:tcPr>
          <w:p>
            <w:pPr>
              <w:pageBreakBefore w:val="0"/>
              <w:kinsoku/>
              <w:overflowPunct w:val="0"/>
              <w:topLinePunct w:val="0"/>
              <w:bidi w:val="0"/>
              <w:rPr>
                <w:rFonts w:ascii="宋体" w:hAnsi="宋体" w:eastAsia="宋体" w:cs="宋体"/>
                <w:color w:val="000000"/>
                <w:sz w:val="24"/>
                <w:szCs w:val="24"/>
              </w:rPr>
            </w:pPr>
          </w:p>
        </w:tc>
        <w:tc>
          <w:tcPr>
            <w:tcW w:w="9735" w:type="dxa"/>
            <w:gridSpan w:val="18"/>
            <w:tcBorders>
              <w:top w:val="single" w:color="000000" w:sz="4" w:space="0"/>
              <w:left w:val="nil"/>
              <w:bottom w:val="nil"/>
              <w:right w:val="nil"/>
            </w:tcBorders>
            <w:shd w:val="clear" w:color="auto" w:fill="FFFFFF"/>
            <w:tcMar>
              <w:top w:w="15" w:type="dxa"/>
              <w:left w:w="15" w:type="dxa"/>
              <w:right w:w="15" w:type="dxa"/>
            </w:tcMar>
            <w:vAlign w:val="center"/>
          </w:tcPr>
          <w:p>
            <w:pPr>
              <w:pageBreakBefore w:val="0"/>
              <w:kinsoku/>
              <w:overflowPunct w:val="0"/>
              <w:topLinePunct w:val="0"/>
              <w:bidi w:val="0"/>
              <w:spacing w:after="0"/>
              <w:ind w:left="320" w:hanging="320" w:hangingChars="200"/>
              <w:textAlignment w:val="center"/>
              <w:rPr>
                <w:rFonts w:ascii="宋体" w:hAnsi="宋体" w:eastAsia="宋体" w:cs="宋体"/>
                <w:color w:val="000000"/>
                <w:sz w:val="17"/>
                <w:szCs w:val="17"/>
              </w:rPr>
            </w:pPr>
            <w:r>
              <w:rPr>
                <w:rFonts w:hint="eastAsia" w:ascii="宋体" w:hAnsi="宋体" w:eastAsia="宋体" w:cs="宋体"/>
                <w:color w:val="000000"/>
                <w:sz w:val="16"/>
                <w:szCs w:val="16"/>
              </w:rPr>
              <w:t>注：①此表填写范围为在家、养老服务机构、其他场所正常死亡者；②被调查者应为死者近亲或知情人；③调查时应出具以下资料：被调查者有效身份证件，居住地居委会或村委会证明，死者身份证和</w:t>
            </w:r>
            <w:r>
              <w:rPr>
                <w:rFonts w:ascii="宋体" w:hAnsi="宋体" w:eastAsia="宋体" w:cs="宋体"/>
                <w:color w:val="000000"/>
                <w:sz w:val="16"/>
                <w:szCs w:val="16"/>
              </w:rPr>
              <w:t>/</w:t>
            </w:r>
            <w:r>
              <w:rPr>
                <w:rFonts w:hint="eastAsia" w:ascii="宋体" w:hAnsi="宋体" w:eastAsia="宋体" w:cs="宋体"/>
                <w:color w:val="000000"/>
                <w:sz w:val="16"/>
                <w:szCs w:val="16"/>
              </w:rPr>
              <w:t>或户口簿、生前病史卡。</w:t>
            </w:r>
          </w:p>
        </w:tc>
      </w:tr>
    </w:tbl>
    <w:p>
      <w:pPr>
        <w:pageBreakBefore w:val="0"/>
        <w:kinsoku/>
        <w:overflowPunct w:val="0"/>
        <w:topLinePunct w:val="0"/>
        <w:bidi w:val="0"/>
        <w:snapToGrid/>
        <w:spacing w:after="0" w:line="440" w:lineRule="exact"/>
        <w:jc w:val="center"/>
        <w:rPr>
          <w:rFonts w:ascii="仿宋_GB2312" w:hAnsi="仿宋_GB2312" w:eastAsia="仿宋_GB2312" w:cs="仿宋_GB2312"/>
          <w:b/>
          <w:sz w:val="32"/>
          <w:szCs w:val="32"/>
        </w:rPr>
      </w:pPr>
      <w:r>
        <w:rPr>
          <w:rFonts w:hint="eastAsia" w:ascii="宋体" w:hAnsi="宋体" w:eastAsia="宋体" w:cs="宋体"/>
          <w:b/>
          <w:color w:val="000000"/>
          <w:sz w:val="32"/>
          <w:szCs w:val="32"/>
        </w:rPr>
        <w:t>居民死亡医学证明（推断）书</w:t>
      </w:r>
    </w:p>
    <w:tbl>
      <w:tblPr>
        <w:tblStyle w:val="10"/>
        <w:tblpPr w:leftFromText="180" w:rightFromText="180" w:vertAnchor="text" w:tblpX="10428" w:tblpY="-2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237" w:type="dxa"/>
          </w:tcPr>
          <w:p>
            <w:pPr>
              <w:pageBreakBefore w:val="0"/>
              <w:widowControl w:val="0"/>
              <w:kinsoku/>
              <w:overflowPunct w:val="0"/>
              <w:topLinePunct w:val="0"/>
              <w:bidi w:val="0"/>
              <w:snapToGrid/>
              <w:spacing w:after="0" w:line="520" w:lineRule="exact"/>
              <w:jc w:val="center"/>
              <w:rPr>
                <w:rFonts w:ascii="宋体" w:hAnsi="宋体" w:eastAsia="宋体" w:cs="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237" w:type="dxa"/>
          </w:tcPr>
          <w:p>
            <w:pPr>
              <w:pageBreakBefore w:val="0"/>
              <w:widowControl w:val="0"/>
              <w:kinsoku/>
              <w:overflowPunct w:val="0"/>
              <w:topLinePunct w:val="0"/>
              <w:bidi w:val="0"/>
              <w:snapToGrid/>
              <w:spacing w:after="0" w:line="520" w:lineRule="exact"/>
              <w:jc w:val="center"/>
              <w:rPr>
                <w:rFonts w:ascii="宋体" w:hAnsi="宋体" w:eastAsia="宋体" w:cs="宋体"/>
                <w:b/>
                <w:color w:val="000000"/>
                <w:sz w:val="32"/>
                <w:szCs w:val="32"/>
              </w:rPr>
            </w:pPr>
          </w:p>
        </w:tc>
      </w:tr>
    </w:tbl>
    <w:p>
      <w:pPr>
        <w:pageBreakBefore w:val="0"/>
        <w:kinsoku/>
        <w:overflowPunct w:val="0"/>
        <w:topLinePunct w:val="0"/>
        <w:bidi w:val="0"/>
        <w:snapToGrid/>
        <w:spacing w:after="0" w:line="520" w:lineRule="exact"/>
        <w:jc w:val="center"/>
        <w:rPr>
          <w:rFonts w:ascii="宋体" w:hAnsi="宋体" w:eastAsia="宋体" w:cs="宋体"/>
          <w:b/>
          <w:color w:val="000000"/>
          <w:sz w:val="32"/>
          <w:szCs w:val="32"/>
        </w:rPr>
      </w:pPr>
      <w:r>
        <w:rPr>
          <w:rFonts w:hint="eastAsia" w:ascii="宋体" w:hAnsi="宋体" w:eastAsia="宋体" w:cs="宋体"/>
          <w:b/>
          <w:color w:val="000000"/>
          <w:sz w:val="32"/>
          <w:szCs w:val="32"/>
        </w:rPr>
        <w:t>居民死亡医学证明（推断）书</w:t>
      </w:r>
    </w:p>
    <w:p>
      <w:pPr>
        <w:pageBreakBefore w:val="0"/>
        <w:kinsoku/>
        <w:overflowPunct w:val="0"/>
        <w:topLinePunct w:val="0"/>
        <w:bidi w:val="0"/>
        <w:snapToGrid/>
        <w:spacing w:after="0" w:line="240" w:lineRule="exact"/>
        <w:jc w:val="both"/>
        <w:rPr>
          <w:rFonts w:ascii="宋体" w:hAnsi="宋体" w:eastAsia="宋体" w:cs="宋体"/>
          <w:color w:val="000000"/>
          <w:sz w:val="16"/>
          <w:szCs w:val="16"/>
        </w:rPr>
      </w:pPr>
      <w:r>
        <w:rPr>
          <w:rFonts w:hint="eastAsia" w:ascii="宋体" w:hAnsi="宋体" w:eastAsia="宋体" w:cs="宋体"/>
          <w:color w:val="000000"/>
          <w:sz w:val="16"/>
          <w:szCs w:val="16"/>
        </w:rPr>
        <w:t>行政区划代码□□□□□□</w:t>
      </w:r>
      <w:r>
        <w:rPr>
          <w:rFonts w:ascii="宋体" w:hAnsi="宋体" w:eastAsia="宋体" w:cs="宋体"/>
          <w:color w:val="000000"/>
          <w:sz w:val="16"/>
          <w:szCs w:val="16"/>
        </w:rPr>
        <w:t xml:space="preserve">                                             </w:t>
      </w:r>
      <w:r>
        <w:rPr>
          <w:rFonts w:hint="eastAsia" w:ascii="宋体" w:hAnsi="宋体" w:eastAsia="宋体" w:cs="宋体"/>
          <w:color w:val="000000"/>
          <w:sz w:val="16"/>
          <w:szCs w:val="16"/>
        </w:rPr>
        <w:t>编号：□□□□□□□□□□□□□□□□□</w:t>
      </w:r>
    </w:p>
    <w:tbl>
      <w:tblPr>
        <w:tblStyle w:val="10"/>
        <w:tblW w:w="0" w:type="auto"/>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
        <w:gridCol w:w="910"/>
        <w:gridCol w:w="1225"/>
        <w:gridCol w:w="825"/>
        <w:gridCol w:w="850"/>
        <w:gridCol w:w="975"/>
        <w:gridCol w:w="700"/>
        <w:gridCol w:w="1049"/>
        <w:gridCol w:w="806"/>
        <w:gridCol w:w="806"/>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0" w:type="dxa"/>
            <w:vMerge w:val="restart"/>
            <w:tcBorders>
              <w:top w:val="nil"/>
              <w:left w:val="nil"/>
            </w:tcBorders>
            <w:vAlign w:val="center"/>
          </w:tcPr>
          <w:p>
            <w:pPr>
              <w:keepNext w:val="0"/>
              <w:keepLines w:val="0"/>
              <w:pageBreakBefore w:val="0"/>
              <w:widowControl w:val="0"/>
              <w:kinsoku/>
              <w:wordWrap/>
              <w:overflowPunct w:val="0"/>
              <w:topLinePunct w:val="0"/>
              <w:autoSpaceDE/>
              <w:autoSpaceDN/>
              <w:bidi w:val="0"/>
              <w:adjustRightInd/>
              <w:snapToGrid/>
              <w:spacing w:after="0" w:line="320" w:lineRule="exact"/>
              <w:jc w:val="center"/>
              <w:textAlignment w:val="auto"/>
              <w:rPr>
                <w:rFonts w:ascii="宋体" w:hAnsi="宋体" w:eastAsia="宋体" w:cs="宋体"/>
                <w:color w:val="000000"/>
                <w:sz w:val="16"/>
                <w:szCs w:val="16"/>
              </w:rPr>
            </w:pPr>
            <w:r>
              <w:rPr>
                <w:rFonts w:hint="eastAsia" w:ascii="宋体" w:hAnsi="宋体" w:eastAsia="宋体" w:cs="宋体"/>
                <w:color w:val="000000"/>
                <w:spacing w:val="45"/>
                <w:sz w:val="16"/>
                <w:szCs w:val="16"/>
              </w:rPr>
              <w:t>第二联</w:t>
            </w:r>
            <w:r>
              <w:rPr>
                <w:rFonts w:ascii="宋体" w:hAnsi="宋体" w:eastAsia="宋体" w:cs="宋体"/>
                <w:color w:val="000000"/>
                <w:spacing w:val="45"/>
                <w:sz w:val="16"/>
                <w:szCs w:val="16"/>
              </w:rPr>
              <w:t xml:space="preserve">  </w:t>
            </w:r>
            <w:r>
              <w:rPr>
                <w:rFonts w:hint="eastAsia" w:ascii="宋体" w:hAnsi="宋体" w:eastAsia="宋体" w:cs="宋体"/>
                <w:color w:val="000000"/>
                <w:spacing w:val="45"/>
                <w:sz w:val="16"/>
                <w:szCs w:val="16"/>
              </w:rPr>
              <w:t>公安部门保存</w:t>
            </w:r>
          </w:p>
        </w:tc>
        <w:tc>
          <w:tcPr>
            <w:tcW w:w="91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死者</w:t>
            </w:r>
            <w:r>
              <w:rPr>
                <w:rFonts w:ascii="宋体" w:hAnsi="宋体" w:eastAsia="宋体" w:cs="宋体"/>
                <w:color w:val="000000"/>
                <w:sz w:val="16"/>
                <w:szCs w:val="16"/>
              </w:rPr>
              <w:br w:type="textWrapping"/>
            </w:r>
            <w:r>
              <w:rPr>
                <w:rFonts w:hint="eastAsia" w:ascii="宋体" w:hAnsi="宋体" w:eastAsia="宋体" w:cs="宋体"/>
                <w:color w:val="000000"/>
                <w:sz w:val="16"/>
                <w:szCs w:val="16"/>
              </w:rPr>
              <w:t>姓名</w:t>
            </w:r>
          </w:p>
        </w:tc>
        <w:tc>
          <w:tcPr>
            <w:tcW w:w="12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性别</w:t>
            </w:r>
          </w:p>
        </w:tc>
        <w:tc>
          <w:tcPr>
            <w:tcW w:w="85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97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民族</w:t>
            </w:r>
          </w:p>
        </w:tc>
        <w:tc>
          <w:tcPr>
            <w:tcW w:w="70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1049"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国家或</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地区</w:t>
            </w: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年龄</w:t>
            </w:r>
          </w:p>
        </w:tc>
        <w:tc>
          <w:tcPr>
            <w:tcW w:w="807"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40" w:type="dxa"/>
            <w:vMerge w:val="continue"/>
            <w:tcBorders>
              <w:left w:val="nil"/>
            </w:tcBorders>
            <w:textDirection w:val="tbRlV"/>
          </w:tcPr>
          <w:p>
            <w:pPr>
              <w:pageBreakBefore w:val="0"/>
              <w:kinsoku/>
              <w:overflowPunct w:val="0"/>
              <w:topLinePunct w:val="0"/>
              <w:bidi w:val="0"/>
              <w:snapToGrid/>
              <w:spacing w:after="0" w:line="240" w:lineRule="exact"/>
              <w:ind w:left="113" w:right="113"/>
              <w:jc w:val="both"/>
              <w:rPr>
                <w:rFonts w:ascii="宋体" w:hAnsi="宋体" w:eastAsia="宋体" w:cs="宋体"/>
                <w:color w:val="000000"/>
                <w:sz w:val="16"/>
                <w:szCs w:val="16"/>
              </w:rPr>
            </w:pPr>
          </w:p>
        </w:tc>
        <w:tc>
          <w:tcPr>
            <w:tcW w:w="91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身份证件</w:t>
            </w:r>
            <w:r>
              <w:rPr>
                <w:rFonts w:ascii="宋体" w:hAnsi="宋体" w:eastAsia="宋体" w:cs="宋体"/>
                <w:color w:val="000000"/>
                <w:sz w:val="16"/>
                <w:szCs w:val="16"/>
              </w:rPr>
              <w:br w:type="textWrapping"/>
            </w:r>
            <w:r>
              <w:rPr>
                <w:rFonts w:hint="eastAsia" w:ascii="宋体" w:hAnsi="宋体" w:eastAsia="宋体" w:cs="宋体"/>
                <w:color w:val="000000"/>
                <w:sz w:val="16"/>
                <w:szCs w:val="16"/>
              </w:rPr>
              <w:t>类别</w:t>
            </w:r>
          </w:p>
        </w:tc>
        <w:tc>
          <w:tcPr>
            <w:tcW w:w="12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证件</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号码</w:t>
            </w:r>
          </w:p>
        </w:tc>
        <w:tc>
          <w:tcPr>
            <w:tcW w:w="1825"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70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常住</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地址</w:t>
            </w:r>
          </w:p>
        </w:tc>
        <w:tc>
          <w:tcPr>
            <w:tcW w:w="3468" w:type="dxa"/>
            <w:gridSpan w:val="4"/>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40" w:type="dxa"/>
            <w:vMerge w:val="continue"/>
            <w:tcBorders>
              <w:left w:val="nil"/>
            </w:tcBorders>
            <w:textDirection w:val="tbRlV"/>
          </w:tcPr>
          <w:p>
            <w:pPr>
              <w:pageBreakBefore w:val="0"/>
              <w:kinsoku/>
              <w:overflowPunct w:val="0"/>
              <w:topLinePunct w:val="0"/>
              <w:bidi w:val="0"/>
              <w:snapToGrid/>
              <w:spacing w:after="0" w:line="240" w:lineRule="exact"/>
              <w:ind w:left="113" w:right="113"/>
              <w:jc w:val="both"/>
              <w:rPr>
                <w:rFonts w:ascii="宋体" w:hAnsi="宋体" w:eastAsia="宋体" w:cs="宋体"/>
                <w:color w:val="000000"/>
                <w:sz w:val="16"/>
                <w:szCs w:val="16"/>
              </w:rPr>
            </w:pPr>
          </w:p>
        </w:tc>
        <w:tc>
          <w:tcPr>
            <w:tcW w:w="91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出生</w:t>
            </w:r>
            <w:r>
              <w:rPr>
                <w:rFonts w:ascii="宋体" w:hAnsi="宋体" w:eastAsia="宋体" w:cs="宋体"/>
                <w:color w:val="000000"/>
                <w:sz w:val="16"/>
                <w:szCs w:val="16"/>
              </w:rPr>
              <w:br w:type="textWrapping"/>
            </w:r>
            <w:r>
              <w:rPr>
                <w:rFonts w:hint="eastAsia" w:ascii="宋体" w:hAnsi="宋体" w:eastAsia="宋体" w:cs="宋体"/>
                <w:color w:val="000000"/>
                <w:sz w:val="16"/>
                <w:szCs w:val="16"/>
              </w:rPr>
              <w:t>日期</w:t>
            </w:r>
          </w:p>
        </w:tc>
        <w:tc>
          <w:tcPr>
            <w:tcW w:w="12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ascii="宋体" w:hAnsi="宋体" w:eastAsia="宋体" w:cs="宋体"/>
                <w:color w:val="000000"/>
                <w:sz w:val="16"/>
                <w:szCs w:val="16"/>
              </w:rPr>
              <w:t xml:space="preserve">  </w:t>
            </w: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c>
          <w:tcPr>
            <w:tcW w:w="8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死亡</w:t>
            </w:r>
            <w:r>
              <w:rPr>
                <w:rFonts w:ascii="宋体" w:hAnsi="宋体" w:eastAsia="宋体" w:cs="宋体"/>
                <w:color w:val="000000"/>
                <w:sz w:val="16"/>
                <w:szCs w:val="16"/>
              </w:rPr>
              <w:br w:type="textWrapping"/>
            </w:r>
            <w:r>
              <w:rPr>
                <w:rFonts w:hint="eastAsia" w:ascii="宋体" w:hAnsi="宋体" w:eastAsia="宋体" w:cs="宋体"/>
                <w:color w:val="000000"/>
                <w:sz w:val="16"/>
                <w:szCs w:val="16"/>
              </w:rPr>
              <w:t>日期</w:t>
            </w:r>
          </w:p>
        </w:tc>
        <w:tc>
          <w:tcPr>
            <w:tcW w:w="1825"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ascii="宋体" w:hAnsi="宋体" w:eastAsia="宋体" w:cs="宋体"/>
                <w:color w:val="000000"/>
                <w:sz w:val="16"/>
                <w:szCs w:val="16"/>
              </w:rPr>
              <w:t xml:space="preserve"> </w:t>
            </w: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c>
          <w:tcPr>
            <w:tcW w:w="70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死亡</w:t>
            </w:r>
            <w:r>
              <w:rPr>
                <w:rFonts w:ascii="宋体" w:hAnsi="宋体" w:eastAsia="宋体" w:cs="宋体"/>
                <w:color w:val="000000"/>
                <w:sz w:val="16"/>
                <w:szCs w:val="16"/>
              </w:rPr>
              <w:br w:type="textWrapping"/>
            </w:r>
            <w:r>
              <w:rPr>
                <w:rFonts w:hint="eastAsia" w:ascii="宋体" w:hAnsi="宋体" w:eastAsia="宋体" w:cs="宋体"/>
                <w:color w:val="000000"/>
                <w:sz w:val="16"/>
                <w:szCs w:val="16"/>
              </w:rPr>
              <w:t>地点</w:t>
            </w:r>
          </w:p>
        </w:tc>
        <w:tc>
          <w:tcPr>
            <w:tcW w:w="3468" w:type="dxa"/>
            <w:gridSpan w:val="4"/>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40" w:type="dxa"/>
            <w:vMerge w:val="continue"/>
            <w:tcBorders>
              <w:left w:val="nil"/>
            </w:tcBorders>
            <w:textDirection w:val="tbRlV"/>
          </w:tcPr>
          <w:p>
            <w:pPr>
              <w:pageBreakBefore w:val="0"/>
              <w:kinsoku/>
              <w:overflowPunct w:val="0"/>
              <w:topLinePunct w:val="0"/>
              <w:bidi w:val="0"/>
              <w:snapToGrid/>
              <w:spacing w:after="0" w:line="240" w:lineRule="exact"/>
              <w:ind w:left="113" w:right="113"/>
              <w:jc w:val="both"/>
              <w:rPr>
                <w:rFonts w:ascii="宋体" w:hAnsi="宋体" w:eastAsia="宋体" w:cs="宋体"/>
                <w:color w:val="000000"/>
                <w:sz w:val="16"/>
                <w:szCs w:val="16"/>
              </w:rPr>
            </w:pPr>
          </w:p>
        </w:tc>
        <w:tc>
          <w:tcPr>
            <w:tcW w:w="91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死亡</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原因</w:t>
            </w:r>
          </w:p>
        </w:tc>
        <w:tc>
          <w:tcPr>
            <w:tcW w:w="2900" w:type="dxa"/>
            <w:gridSpan w:val="3"/>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97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亲属</w:t>
            </w:r>
            <w:r>
              <w:rPr>
                <w:rFonts w:ascii="宋体" w:hAnsi="宋体" w:eastAsia="宋体" w:cs="宋体"/>
                <w:color w:val="000000"/>
                <w:sz w:val="16"/>
                <w:szCs w:val="16"/>
              </w:rPr>
              <w:br w:type="textWrapping"/>
            </w:r>
            <w:r>
              <w:rPr>
                <w:rFonts w:hint="eastAsia" w:ascii="宋体" w:hAnsi="宋体" w:eastAsia="宋体" w:cs="宋体"/>
                <w:color w:val="000000"/>
                <w:sz w:val="16"/>
                <w:szCs w:val="16"/>
              </w:rPr>
              <w:t>姓名</w:t>
            </w:r>
          </w:p>
        </w:tc>
        <w:tc>
          <w:tcPr>
            <w:tcW w:w="1749"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联系</w:t>
            </w:r>
            <w:r>
              <w:rPr>
                <w:rFonts w:ascii="宋体" w:hAnsi="宋体" w:eastAsia="宋体" w:cs="宋体"/>
                <w:color w:val="000000"/>
                <w:sz w:val="16"/>
                <w:szCs w:val="16"/>
              </w:rPr>
              <w:br w:type="textWrapping"/>
            </w:r>
            <w:r>
              <w:rPr>
                <w:rFonts w:hint="eastAsia" w:ascii="宋体" w:hAnsi="宋体" w:eastAsia="宋体" w:cs="宋体"/>
                <w:color w:val="000000"/>
                <w:sz w:val="16"/>
                <w:szCs w:val="16"/>
              </w:rPr>
              <w:t>电话</w:t>
            </w:r>
          </w:p>
        </w:tc>
        <w:tc>
          <w:tcPr>
            <w:tcW w:w="1613"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0" w:type="dxa"/>
            <w:vMerge w:val="continue"/>
            <w:tcBorders>
              <w:left w:val="nil"/>
            </w:tcBorders>
          </w:tcPr>
          <w:p>
            <w:pPr>
              <w:pageBreakBefore w:val="0"/>
              <w:kinsoku/>
              <w:overflowPunct w:val="0"/>
              <w:topLinePunct w:val="0"/>
              <w:bidi w:val="0"/>
              <w:snapToGrid/>
              <w:spacing w:after="0" w:line="240" w:lineRule="exact"/>
              <w:jc w:val="both"/>
              <w:rPr>
                <w:rFonts w:ascii="宋体" w:hAnsi="宋体" w:eastAsia="宋体" w:cs="宋体"/>
                <w:color w:val="000000"/>
                <w:sz w:val="16"/>
                <w:szCs w:val="16"/>
              </w:rPr>
            </w:pPr>
          </w:p>
        </w:tc>
        <w:tc>
          <w:tcPr>
            <w:tcW w:w="91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亲属住址</w:t>
            </w:r>
            <w:r>
              <w:rPr>
                <w:rFonts w:ascii="宋体" w:hAnsi="宋体" w:eastAsia="宋体" w:cs="宋体"/>
                <w:color w:val="000000"/>
                <w:sz w:val="16"/>
                <w:szCs w:val="16"/>
              </w:rPr>
              <w:br w:type="textWrapping"/>
            </w:r>
            <w:r>
              <w:rPr>
                <w:rFonts w:hint="eastAsia" w:ascii="宋体" w:hAnsi="宋体" w:eastAsia="宋体" w:cs="宋体"/>
                <w:color w:val="000000"/>
                <w:sz w:val="16"/>
                <w:szCs w:val="16"/>
              </w:rPr>
              <w:t>或单位</w:t>
            </w:r>
          </w:p>
        </w:tc>
        <w:tc>
          <w:tcPr>
            <w:tcW w:w="2900" w:type="dxa"/>
            <w:gridSpan w:val="3"/>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97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医师</w:t>
            </w:r>
            <w:r>
              <w:rPr>
                <w:rFonts w:ascii="宋体" w:hAnsi="宋体" w:eastAsia="宋体" w:cs="宋体"/>
                <w:color w:val="000000"/>
                <w:sz w:val="16"/>
                <w:szCs w:val="16"/>
              </w:rPr>
              <w:br w:type="textWrapping"/>
            </w:r>
            <w:r>
              <w:rPr>
                <w:rFonts w:hint="eastAsia" w:ascii="宋体" w:hAnsi="宋体" w:eastAsia="宋体" w:cs="宋体"/>
                <w:color w:val="000000"/>
                <w:sz w:val="16"/>
                <w:szCs w:val="16"/>
              </w:rPr>
              <w:t>签名</w:t>
            </w:r>
          </w:p>
        </w:tc>
        <w:tc>
          <w:tcPr>
            <w:tcW w:w="1749"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民警</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签名</w:t>
            </w:r>
          </w:p>
        </w:tc>
        <w:tc>
          <w:tcPr>
            <w:tcW w:w="1613"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240" w:type="dxa"/>
            <w:vMerge w:val="continue"/>
            <w:tcBorders>
              <w:left w:val="nil"/>
              <w:bottom w:val="nil"/>
            </w:tcBorders>
          </w:tcPr>
          <w:p>
            <w:pPr>
              <w:pageBreakBefore w:val="0"/>
              <w:kinsoku/>
              <w:overflowPunct w:val="0"/>
              <w:topLinePunct w:val="0"/>
              <w:bidi w:val="0"/>
              <w:snapToGrid/>
              <w:spacing w:after="0" w:line="240" w:lineRule="exact"/>
              <w:jc w:val="both"/>
              <w:rPr>
                <w:rFonts w:ascii="宋体" w:hAnsi="宋体" w:eastAsia="宋体" w:cs="宋体"/>
                <w:color w:val="000000"/>
                <w:sz w:val="16"/>
                <w:szCs w:val="16"/>
              </w:rPr>
            </w:pPr>
          </w:p>
        </w:tc>
        <w:tc>
          <w:tcPr>
            <w:tcW w:w="4785" w:type="dxa"/>
            <w:gridSpan w:val="5"/>
            <w:vAlign w:val="center"/>
          </w:tcPr>
          <w:p>
            <w:pPr>
              <w:pageBreakBefore w:val="0"/>
              <w:kinsoku/>
              <w:overflowPunct w:val="0"/>
              <w:topLinePunct w:val="0"/>
              <w:bidi w:val="0"/>
              <w:snapToGrid/>
              <w:spacing w:after="0" w:line="180" w:lineRule="exact"/>
              <w:jc w:val="both"/>
              <w:rPr>
                <w:rFonts w:ascii="宋体" w:hAnsi="宋体" w:eastAsia="宋体" w:cs="宋体"/>
                <w:color w:val="000000"/>
                <w:sz w:val="16"/>
                <w:szCs w:val="16"/>
              </w:rPr>
            </w:pPr>
            <w:r>
              <w:rPr>
                <w:rFonts w:hint="eastAsia" w:ascii="宋体" w:hAnsi="宋体" w:eastAsia="宋体" w:cs="宋体"/>
                <w:color w:val="000000"/>
                <w:sz w:val="16"/>
                <w:szCs w:val="16"/>
              </w:rPr>
              <w:t>医疗卫生机构盖章</w:t>
            </w:r>
            <w:r>
              <w:rPr>
                <w:rFonts w:ascii="宋体" w:hAnsi="宋体" w:eastAsia="宋体" w:cs="宋体"/>
                <w:color w:val="000000"/>
                <w:sz w:val="16"/>
                <w:szCs w:val="16"/>
              </w:rPr>
              <w:br w:type="textWrapping"/>
            </w:r>
            <w:r>
              <w:rPr>
                <w:rFonts w:ascii="宋体" w:hAnsi="宋体" w:eastAsia="宋体" w:cs="宋体"/>
                <w:color w:val="000000"/>
                <w:sz w:val="16"/>
                <w:szCs w:val="16"/>
              </w:rPr>
              <w:t xml:space="preserve">                                                              </w:t>
            </w:r>
          </w:p>
          <w:p>
            <w:pPr>
              <w:pageBreakBefore w:val="0"/>
              <w:kinsoku/>
              <w:overflowPunct w:val="0"/>
              <w:topLinePunct w:val="0"/>
              <w:bidi w:val="0"/>
              <w:snapToGrid/>
              <w:spacing w:after="0" w:line="180" w:lineRule="exact"/>
              <w:jc w:val="both"/>
              <w:rPr>
                <w:rFonts w:ascii="宋体" w:hAnsi="宋体" w:eastAsia="宋体" w:cs="宋体"/>
                <w:color w:val="000000"/>
                <w:sz w:val="16"/>
                <w:szCs w:val="16"/>
              </w:rPr>
            </w:pPr>
          </w:p>
          <w:p>
            <w:pPr>
              <w:pageBreakBefore w:val="0"/>
              <w:kinsoku/>
              <w:overflowPunct w:val="0"/>
              <w:topLinePunct w:val="0"/>
              <w:bidi w:val="0"/>
              <w:snapToGrid/>
              <w:spacing w:after="0" w:line="180" w:lineRule="exact"/>
              <w:ind w:firstLine="2240" w:firstLineChars="1400"/>
              <w:jc w:val="both"/>
              <w:rPr>
                <w:rFonts w:ascii="宋体" w:hAnsi="宋体" w:eastAsia="宋体" w:cs="宋体"/>
                <w:color w:val="000000"/>
                <w:sz w:val="16"/>
                <w:szCs w:val="16"/>
              </w:rPr>
            </w:pP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c>
          <w:tcPr>
            <w:tcW w:w="4168" w:type="dxa"/>
            <w:gridSpan w:val="5"/>
            <w:vAlign w:val="center"/>
          </w:tcPr>
          <w:p>
            <w:pPr>
              <w:pageBreakBefore w:val="0"/>
              <w:kinsoku/>
              <w:overflowPunct w:val="0"/>
              <w:topLinePunct w:val="0"/>
              <w:bidi w:val="0"/>
              <w:snapToGrid/>
              <w:spacing w:after="0" w:line="180" w:lineRule="exact"/>
              <w:jc w:val="both"/>
              <w:rPr>
                <w:rFonts w:ascii="宋体" w:hAnsi="宋体" w:eastAsia="宋体" w:cs="宋体"/>
                <w:color w:val="000000"/>
                <w:sz w:val="16"/>
                <w:szCs w:val="16"/>
              </w:rPr>
            </w:pPr>
            <w:r>
              <w:rPr>
                <w:rFonts w:hint="eastAsia" w:ascii="宋体" w:hAnsi="宋体" w:eastAsia="宋体" w:cs="宋体"/>
                <w:color w:val="000000"/>
                <w:sz w:val="16"/>
                <w:szCs w:val="16"/>
              </w:rPr>
              <w:t>派出所意见（盖章）</w:t>
            </w:r>
            <w:r>
              <w:rPr>
                <w:rFonts w:ascii="宋体" w:hAnsi="宋体" w:eastAsia="宋体" w:cs="宋体"/>
                <w:color w:val="000000"/>
                <w:sz w:val="16"/>
                <w:szCs w:val="16"/>
              </w:rPr>
              <w:br w:type="textWrapping"/>
            </w:r>
          </w:p>
          <w:p>
            <w:pPr>
              <w:pageBreakBefore w:val="0"/>
              <w:kinsoku/>
              <w:overflowPunct w:val="0"/>
              <w:topLinePunct w:val="0"/>
              <w:bidi w:val="0"/>
              <w:snapToGrid/>
              <w:spacing w:after="0" w:line="180" w:lineRule="exact"/>
              <w:jc w:val="both"/>
              <w:rPr>
                <w:rFonts w:ascii="宋体" w:hAnsi="宋体" w:eastAsia="宋体" w:cs="宋体"/>
                <w:color w:val="000000"/>
                <w:sz w:val="16"/>
                <w:szCs w:val="16"/>
              </w:rPr>
            </w:pPr>
            <w:r>
              <w:rPr>
                <w:rFonts w:ascii="宋体" w:hAnsi="宋体" w:eastAsia="宋体" w:cs="宋体"/>
                <w:color w:val="000000"/>
                <w:sz w:val="16"/>
                <w:szCs w:val="16"/>
              </w:rPr>
              <w:br w:type="textWrapping"/>
            </w:r>
            <w:r>
              <w:rPr>
                <w:rFonts w:ascii="宋体" w:hAnsi="宋体" w:eastAsia="宋体" w:cs="宋体"/>
                <w:color w:val="000000"/>
                <w:sz w:val="16"/>
                <w:szCs w:val="16"/>
              </w:rPr>
              <w:t xml:space="preserve">                         </w:t>
            </w: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r>
    </w:tbl>
    <w:p>
      <w:pPr>
        <w:pageBreakBefore w:val="0"/>
        <w:kinsoku/>
        <w:overflowPunct w:val="0"/>
        <w:topLinePunct w:val="0"/>
        <w:bidi w:val="0"/>
        <w:snapToGrid/>
        <w:spacing w:after="0" w:line="320" w:lineRule="exact"/>
        <w:rPr>
          <w:rFonts w:ascii="宋体" w:hAnsi="宋体" w:eastAsia="宋体" w:cs="宋体"/>
          <w:color w:val="000000"/>
          <w:sz w:val="16"/>
          <w:szCs w:val="16"/>
        </w:rPr>
      </w:pPr>
      <w:r>
        <w:rPr>
          <w:rFonts w:ascii="宋体" w:hAnsi="宋体" w:eastAsia="宋体" w:cs="宋体"/>
          <w:color w:val="000000"/>
          <w:sz w:val="16"/>
          <w:szCs w:val="16"/>
        </w:rPr>
        <w:t xml:space="preserve"> </w:t>
      </w:r>
      <w:r>
        <w:rPr>
          <w:rFonts w:hint="eastAsia" w:ascii="宋体" w:hAnsi="宋体" w:eastAsia="宋体" w:cs="宋体"/>
          <w:color w:val="000000"/>
          <w:sz w:val="16"/>
          <w:szCs w:val="16"/>
        </w:rPr>
        <w:t>注：①死者亲属持此联到公安机关办理户籍注销手续；②无医师及民警签字、医疗卫生机构及派出所盖章无效。</w:t>
      </w:r>
    </w:p>
    <w:p>
      <w:pPr>
        <w:pageBreakBefore w:val="0"/>
        <w:kinsoku/>
        <w:overflowPunct w:val="0"/>
        <w:topLinePunct w:val="0"/>
        <w:bidi w:val="0"/>
        <w:snapToGrid/>
        <w:spacing w:after="0" w:line="240" w:lineRule="atLeast"/>
        <w:jc w:val="center"/>
        <w:rPr>
          <w:rFonts w:ascii="宋体" w:hAnsi="宋体" w:eastAsia="宋体" w:cs="宋体"/>
          <w:b/>
          <w:color w:val="000000"/>
          <w:sz w:val="32"/>
          <w:szCs w:val="32"/>
        </w:rPr>
      </w:pPr>
      <w:r>
        <w:rPr>
          <w:rFonts w:ascii="宋体" w:hAnsi="宋体" w:eastAsia="宋体" w:cs="宋体"/>
          <w:color w:val="000000"/>
          <w:sz w:val="24"/>
          <w:szCs w:val="24"/>
        </w:rPr>
        <w:t xml:space="preserve">----------------------------------------------------------------------- </w:t>
      </w:r>
    </w:p>
    <w:p>
      <w:pPr>
        <w:pageBreakBefore w:val="0"/>
        <w:kinsoku/>
        <w:overflowPunct w:val="0"/>
        <w:topLinePunct w:val="0"/>
        <w:bidi w:val="0"/>
        <w:snapToGrid/>
        <w:spacing w:after="0" w:line="520" w:lineRule="exact"/>
        <w:jc w:val="center"/>
        <w:rPr>
          <w:rFonts w:ascii="宋体" w:hAnsi="宋体" w:eastAsia="宋体" w:cs="宋体"/>
          <w:b/>
          <w:color w:val="000000"/>
          <w:sz w:val="32"/>
          <w:szCs w:val="32"/>
        </w:rPr>
      </w:pPr>
      <w:r>
        <w:rPr>
          <w:rFonts w:hint="eastAsia" w:ascii="宋体" w:hAnsi="宋体" w:eastAsia="宋体" w:cs="宋体"/>
          <w:b/>
          <w:color w:val="000000"/>
          <w:sz w:val="32"/>
          <w:szCs w:val="32"/>
        </w:rPr>
        <w:t>居民死亡医学证明（推断）书</w:t>
      </w:r>
    </w:p>
    <w:p>
      <w:pPr>
        <w:pageBreakBefore w:val="0"/>
        <w:kinsoku/>
        <w:overflowPunct w:val="0"/>
        <w:topLinePunct w:val="0"/>
        <w:bidi w:val="0"/>
        <w:snapToGrid/>
        <w:spacing w:after="0" w:line="240" w:lineRule="exact"/>
        <w:jc w:val="both"/>
        <w:rPr>
          <w:rFonts w:ascii="宋体" w:hAnsi="宋体" w:eastAsia="宋体" w:cs="宋体"/>
          <w:color w:val="000000"/>
          <w:sz w:val="16"/>
          <w:szCs w:val="16"/>
        </w:rPr>
      </w:pPr>
      <w:r>
        <w:rPr>
          <w:rFonts w:hint="eastAsia" w:ascii="宋体" w:hAnsi="宋体" w:eastAsia="宋体" w:cs="宋体"/>
          <w:color w:val="000000"/>
          <w:sz w:val="16"/>
          <w:szCs w:val="16"/>
        </w:rPr>
        <w:t>行政区划代码□□□□□□</w:t>
      </w:r>
      <w:r>
        <w:rPr>
          <w:rFonts w:ascii="宋体" w:hAnsi="宋体" w:eastAsia="宋体" w:cs="宋体"/>
          <w:color w:val="000000"/>
          <w:sz w:val="16"/>
          <w:szCs w:val="16"/>
        </w:rPr>
        <w:t xml:space="preserve">                                             </w:t>
      </w:r>
      <w:r>
        <w:rPr>
          <w:rFonts w:hint="eastAsia" w:ascii="宋体" w:hAnsi="宋体" w:eastAsia="宋体" w:cs="宋体"/>
          <w:color w:val="000000"/>
          <w:sz w:val="16"/>
          <w:szCs w:val="16"/>
        </w:rPr>
        <w:t>编号：□□□□□□□□□□□□□□□□□</w:t>
      </w:r>
    </w:p>
    <w:tbl>
      <w:tblPr>
        <w:tblStyle w:val="10"/>
        <w:tblW w:w="0" w:type="auto"/>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
        <w:gridCol w:w="862"/>
        <w:gridCol w:w="1225"/>
        <w:gridCol w:w="825"/>
        <w:gridCol w:w="850"/>
        <w:gridCol w:w="975"/>
        <w:gridCol w:w="700"/>
        <w:gridCol w:w="1049"/>
        <w:gridCol w:w="806"/>
        <w:gridCol w:w="806"/>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8" w:type="dxa"/>
            <w:vMerge w:val="restart"/>
            <w:tcBorders>
              <w:top w:val="nil"/>
              <w:left w:val="nil"/>
            </w:tcBorders>
            <w:vAlign w:val="center"/>
          </w:tcPr>
          <w:p>
            <w:pPr>
              <w:keepNext w:val="0"/>
              <w:keepLines w:val="0"/>
              <w:pageBreakBefore w:val="0"/>
              <w:widowControl w:val="0"/>
              <w:kinsoku/>
              <w:wordWrap/>
              <w:overflowPunct w:val="0"/>
              <w:topLinePunct w:val="0"/>
              <w:autoSpaceDE/>
              <w:autoSpaceDN/>
              <w:bidi w:val="0"/>
              <w:adjustRightInd/>
              <w:snapToGrid/>
              <w:spacing w:after="0" w:line="320" w:lineRule="exact"/>
              <w:jc w:val="center"/>
              <w:textAlignment w:val="auto"/>
              <w:rPr>
                <w:rFonts w:ascii="宋体" w:hAnsi="宋体" w:eastAsia="宋体" w:cs="宋体"/>
                <w:color w:val="000000"/>
                <w:sz w:val="16"/>
                <w:szCs w:val="16"/>
              </w:rPr>
            </w:pPr>
            <w:r>
              <w:rPr>
                <w:rFonts w:hint="eastAsia" w:ascii="宋体" w:hAnsi="宋体" w:eastAsia="宋体" w:cs="宋体"/>
                <w:color w:val="000000"/>
                <w:spacing w:val="45"/>
                <w:sz w:val="16"/>
                <w:szCs w:val="16"/>
              </w:rPr>
              <w:t>第三联</w:t>
            </w:r>
            <w:r>
              <w:rPr>
                <w:rFonts w:ascii="宋体" w:hAnsi="宋体" w:eastAsia="宋体" w:cs="宋体"/>
                <w:color w:val="000000"/>
                <w:spacing w:val="45"/>
                <w:sz w:val="16"/>
                <w:szCs w:val="16"/>
              </w:rPr>
              <w:t xml:space="preserve">  </w:t>
            </w:r>
            <w:r>
              <w:rPr>
                <w:rFonts w:hint="eastAsia" w:ascii="宋体" w:hAnsi="宋体" w:eastAsia="宋体" w:cs="宋体"/>
                <w:color w:val="000000"/>
                <w:spacing w:val="45"/>
                <w:sz w:val="16"/>
                <w:szCs w:val="16"/>
              </w:rPr>
              <w:t>死者亲属保存</w:t>
            </w:r>
          </w:p>
        </w:tc>
        <w:tc>
          <w:tcPr>
            <w:tcW w:w="862"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死者</w:t>
            </w:r>
            <w:r>
              <w:rPr>
                <w:rFonts w:ascii="宋体" w:hAnsi="宋体" w:eastAsia="宋体" w:cs="宋体"/>
                <w:color w:val="000000"/>
                <w:sz w:val="16"/>
                <w:szCs w:val="16"/>
              </w:rPr>
              <w:br w:type="textWrapping"/>
            </w:r>
            <w:r>
              <w:rPr>
                <w:rFonts w:hint="eastAsia" w:ascii="宋体" w:hAnsi="宋体" w:eastAsia="宋体" w:cs="宋体"/>
                <w:color w:val="000000"/>
                <w:sz w:val="16"/>
                <w:szCs w:val="16"/>
              </w:rPr>
              <w:t>姓名</w:t>
            </w:r>
          </w:p>
        </w:tc>
        <w:tc>
          <w:tcPr>
            <w:tcW w:w="12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性别</w:t>
            </w:r>
          </w:p>
        </w:tc>
        <w:tc>
          <w:tcPr>
            <w:tcW w:w="85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97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民族</w:t>
            </w:r>
          </w:p>
        </w:tc>
        <w:tc>
          <w:tcPr>
            <w:tcW w:w="70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1049"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国家或</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地区</w:t>
            </w: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年龄</w:t>
            </w:r>
          </w:p>
        </w:tc>
        <w:tc>
          <w:tcPr>
            <w:tcW w:w="807"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88" w:type="dxa"/>
            <w:vMerge w:val="continue"/>
            <w:tcBorders>
              <w:left w:val="nil"/>
            </w:tcBorders>
            <w:textDirection w:val="tbRlV"/>
          </w:tcPr>
          <w:p>
            <w:pPr>
              <w:pageBreakBefore w:val="0"/>
              <w:kinsoku/>
              <w:overflowPunct w:val="0"/>
              <w:topLinePunct w:val="0"/>
              <w:bidi w:val="0"/>
              <w:snapToGrid/>
              <w:spacing w:after="0" w:line="240" w:lineRule="exact"/>
              <w:ind w:left="113" w:right="113"/>
              <w:jc w:val="both"/>
              <w:rPr>
                <w:rFonts w:ascii="宋体" w:hAnsi="宋体" w:eastAsia="宋体" w:cs="宋体"/>
                <w:color w:val="000000"/>
                <w:sz w:val="16"/>
                <w:szCs w:val="16"/>
              </w:rPr>
            </w:pPr>
          </w:p>
        </w:tc>
        <w:tc>
          <w:tcPr>
            <w:tcW w:w="862"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身份证件</w:t>
            </w:r>
            <w:r>
              <w:rPr>
                <w:rFonts w:ascii="宋体" w:hAnsi="宋体" w:eastAsia="宋体" w:cs="宋体"/>
                <w:color w:val="000000"/>
                <w:sz w:val="16"/>
                <w:szCs w:val="16"/>
              </w:rPr>
              <w:br w:type="textWrapping"/>
            </w:r>
            <w:r>
              <w:rPr>
                <w:rFonts w:hint="eastAsia" w:ascii="宋体" w:hAnsi="宋体" w:eastAsia="宋体" w:cs="宋体"/>
                <w:color w:val="000000"/>
                <w:sz w:val="16"/>
                <w:szCs w:val="16"/>
              </w:rPr>
              <w:t>类别</w:t>
            </w:r>
          </w:p>
        </w:tc>
        <w:tc>
          <w:tcPr>
            <w:tcW w:w="12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证件</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号码</w:t>
            </w:r>
          </w:p>
        </w:tc>
        <w:tc>
          <w:tcPr>
            <w:tcW w:w="1825"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70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常住</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地址</w:t>
            </w:r>
          </w:p>
        </w:tc>
        <w:tc>
          <w:tcPr>
            <w:tcW w:w="3468" w:type="dxa"/>
            <w:gridSpan w:val="4"/>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88" w:type="dxa"/>
            <w:vMerge w:val="continue"/>
            <w:tcBorders>
              <w:left w:val="nil"/>
            </w:tcBorders>
            <w:textDirection w:val="tbRlV"/>
          </w:tcPr>
          <w:p>
            <w:pPr>
              <w:pageBreakBefore w:val="0"/>
              <w:kinsoku/>
              <w:overflowPunct w:val="0"/>
              <w:topLinePunct w:val="0"/>
              <w:bidi w:val="0"/>
              <w:snapToGrid/>
              <w:spacing w:after="0" w:line="240" w:lineRule="exact"/>
              <w:ind w:left="113" w:right="113"/>
              <w:jc w:val="both"/>
              <w:rPr>
                <w:rFonts w:ascii="宋体" w:hAnsi="宋体" w:eastAsia="宋体" w:cs="宋体"/>
                <w:color w:val="000000"/>
                <w:sz w:val="16"/>
                <w:szCs w:val="16"/>
              </w:rPr>
            </w:pPr>
          </w:p>
        </w:tc>
        <w:tc>
          <w:tcPr>
            <w:tcW w:w="862"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出生</w:t>
            </w:r>
            <w:r>
              <w:rPr>
                <w:rFonts w:ascii="宋体" w:hAnsi="宋体" w:eastAsia="宋体" w:cs="宋体"/>
                <w:color w:val="000000"/>
                <w:sz w:val="16"/>
                <w:szCs w:val="16"/>
              </w:rPr>
              <w:br w:type="textWrapping"/>
            </w:r>
            <w:r>
              <w:rPr>
                <w:rFonts w:hint="eastAsia" w:ascii="宋体" w:hAnsi="宋体" w:eastAsia="宋体" w:cs="宋体"/>
                <w:color w:val="000000"/>
                <w:sz w:val="16"/>
                <w:szCs w:val="16"/>
              </w:rPr>
              <w:t>日期</w:t>
            </w:r>
          </w:p>
        </w:tc>
        <w:tc>
          <w:tcPr>
            <w:tcW w:w="12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ascii="宋体" w:hAnsi="宋体" w:eastAsia="宋体" w:cs="宋体"/>
                <w:color w:val="000000"/>
                <w:sz w:val="16"/>
                <w:szCs w:val="16"/>
              </w:rPr>
              <w:t xml:space="preserve">  </w:t>
            </w: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c>
          <w:tcPr>
            <w:tcW w:w="8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死亡</w:t>
            </w:r>
            <w:r>
              <w:rPr>
                <w:rFonts w:ascii="宋体" w:hAnsi="宋体" w:eastAsia="宋体" w:cs="宋体"/>
                <w:color w:val="000000"/>
                <w:sz w:val="16"/>
                <w:szCs w:val="16"/>
              </w:rPr>
              <w:br w:type="textWrapping"/>
            </w:r>
            <w:r>
              <w:rPr>
                <w:rFonts w:hint="eastAsia" w:ascii="宋体" w:hAnsi="宋体" w:eastAsia="宋体" w:cs="宋体"/>
                <w:color w:val="000000"/>
                <w:sz w:val="16"/>
                <w:szCs w:val="16"/>
              </w:rPr>
              <w:t>日期</w:t>
            </w:r>
          </w:p>
        </w:tc>
        <w:tc>
          <w:tcPr>
            <w:tcW w:w="1825"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ascii="宋体" w:hAnsi="宋体" w:eastAsia="宋体" w:cs="宋体"/>
                <w:color w:val="000000"/>
                <w:sz w:val="16"/>
                <w:szCs w:val="16"/>
              </w:rPr>
              <w:t xml:space="preserve"> </w:t>
            </w: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c>
          <w:tcPr>
            <w:tcW w:w="70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死亡</w:t>
            </w:r>
            <w:r>
              <w:rPr>
                <w:rFonts w:ascii="宋体" w:hAnsi="宋体" w:eastAsia="宋体" w:cs="宋体"/>
                <w:color w:val="000000"/>
                <w:sz w:val="16"/>
                <w:szCs w:val="16"/>
              </w:rPr>
              <w:br w:type="textWrapping"/>
            </w:r>
            <w:r>
              <w:rPr>
                <w:rFonts w:hint="eastAsia" w:ascii="宋体" w:hAnsi="宋体" w:eastAsia="宋体" w:cs="宋体"/>
                <w:color w:val="000000"/>
                <w:sz w:val="16"/>
                <w:szCs w:val="16"/>
              </w:rPr>
              <w:t>地点</w:t>
            </w:r>
          </w:p>
        </w:tc>
        <w:tc>
          <w:tcPr>
            <w:tcW w:w="3468" w:type="dxa"/>
            <w:gridSpan w:val="4"/>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88" w:type="dxa"/>
            <w:vMerge w:val="continue"/>
            <w:tcBorders>
              <w:left w:val="nil"/>
            </w:tcBorders>
            <w:textDirection w:val="tbRlV"/>
          </w:tcPr>
          <w:p>
            <w:pPr>
              <w:pageBreakBefore w:val="0"/>
              <w:kinsoku/>
              <w:overflowPunct w:val="0"/>
              <w:topLinePunct w:val="0"/>
              <w:bidi w:val="0"/>
              <w:snapToGrid/>
              <w:spacing w:after="0" w:line="240" w:lineRule="exact"/>
              <w:ind w:left="113" w:right="113"/>
              <w:jc w:val="both"/>
              <w:rPr>
                <w:rFonts w:ascii="宋体" w:hAnsi="宋体" w:eastAsia="宋体" w:cs="宋体"/>
                <w:color w:val="000000"/>
                <w:sz w:val="16"/>
                <w:szCs w:val="16"/>
              </w:rPr>
            </w:pPr>
          </w:p>
        </w:tc>
        <w:tc>
          <w:tcPr>
            <w:tcW w:w="862"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死亡</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原因</w:t>
            </w:r>
          </w:p>
        </w:tc>
        <w:tc>
          <w:tcPr>
            <w:tcW w:w="2900" w:type="dxa"/>
            <w:gridSpan w:val="3"/>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97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亲属</w:t>
            </w:r>
            <w:r>
              <w:rPr>
                <w:rFonts w:ascii="宋体" w:hAnsi="宋体" w:eastAsia="宋体" w:cs="宋体"/>
                <w:color w:val="000000"/>
                <w:sz w:val="16"/>
                <w:szCs w:val="16"/>
              </w:rPr>
              <w:br w:type="textWrapping"/>
            </w:r>
            <w:r>
              <w:rPr>
                <w:rFonts w:hint="eastAsia" w:ascii="宋体" w:hAnsi="宋体" w:eastAsia="宋体" w:cs="宋体"/>
                <w:color w:val="000000"/>
                <w:sz w:val="16"/>
                <w:szCs w:val="16"/>
              </w:rPr>
              <w:t>姓名</w:t>
            </w:r>
          </w:p>
        </w:tc>
        <w:tc>
          <w:tcPr>
            <w:tcW w:w="1749"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联系</w:t>
            </w:r>
            <w:r>
              <w:rPr>
                <w:rFonts w:ascii="宋体" w:hAnsi="宋体" w:eastAsia="宋体" w:cs="宋体"/>
                <w:color w:val="000000"/>
                <w:sz w:val="16"/>
                <w:szCs w:val="16"/>
              </w:rPr>
              <w:br w:type="textWrapping"/>
            </w:r>
            <w:r>
              <w:rPr>
                <w:rFonts w:hint="eastAsia" w:ascii="宋体" w:hAnsi="宋体" w:eastAsia="宋体" w:cs="宋体"/>
                <w:color w:val="000000"/>
                <w:sz w:val="16"/>
                <w:szCs w:val="16"/>
              </w:rPr>
              <w:t>电话</w:t>
            </w:r>
          </w:p>
        </w:tc>
        <w:tc>
          <w:tcPr>
            <w:tcW w:w="1613"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88" w:type="dxa"/>
            <w:vMerge w:val="continue"/>
            <w:tcBorders>
              <w:left w:val="nil"/>
            </w:tcBorders>
          </w:tcPr>
          <w:p>
            <w:pPr>
              <w:pageBreakBefore w:val="0"/>
              <w:kinsoku/>
              <w:overflowPunct w:val="0"/>
              <w:topLinePunct w:val="0"/>
              <w:bidi w:val="0"/>
              <w:snapToGrid/>
              <w:spacing w:after="0" w:line="240" w:lineRule="exact"/>
              <w:jc w:val="both"/>
              <w:rPr>
                <w:rFonts w:ascii="宋体" w:hAnsi="宋体" w:eastAsia="宋体" w:cs="宋体"/>
                <w:color w:val="000000"/>
                <w:sz w:val="16"/>
                <w:szCs w:val="16"/>
              </w:rPr>
            </w:pPr>
          </w:p>
        </w:tc>
        <w:tc>
          <w:tcPr>
            <w:tcW w:w="862"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亲属住址</w:t>
            </w:r>
            <w:r>
              <w:rPr>
                <w:rFonts w:ascii="宋体" w:hAnsi="宋体" w:eastAsia="宋体" w:cs="宋体"/>
                <w:color w:val="000000"/>
                <w:sz w:val="16"/>
                <w:szCs w:val="16"/>
              </w:rPr>
              <w:br w:type="textWrapping"/>
            </w:r>
            <w:r>
              <w:rPr>
                <w:rFonts w:hint="eastAsia" w:ascii="宋体" w:hAnsi="宋体" w:eastAsia="宋体" w:cs="宋体"/>
                <w:color w:val="000000"/>
                <w:sz w:val="16"/>
                <w:szCs w:val="16"/>
              </w:rPr>
              <w:t>或单位</w:t>
            </w:r>
          </w:p>
        </w:tc>
        <w:tc>
          <w:tcPr>
            <w:tcW w:w="2900" w:type="dxa"/>
            <w:gridSpan w:val="3"/>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97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医师</w:t>
            </w:r>
            <w:r>
              <w:rPr>
                <w:rFonts w:ascii="宋体" w:hAnsi="宋体" w:eastAsia="宋体" w:cs="宋体"/>
                <w:color w:val="000000"/>
                <w:sz w:val="16"/>
                <w:szCs w:val="16"/>
              </w:rPr>
              <w:br w:type="textWrapping"/>
            </w:r>
            <w:r>
              <w:rPr>
                <w:rFonts w:hint="eastAsia" w:ascii="宋体" w:hAnsi="宋体" w:eastAsia="宋体" w:cs="宋体"/>
                <w:color w:val="000000"/>
                <w:sz w:val="16"/>
                <w:szCs w:val="16"/>
              </w:rPr>
              <w:t>签名</w:t>
            </w:r>
          </w:p>
        </w:tc>
        <w:tc>
          <w:tcPr>
            <w:tcW w:w="1749"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民警</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签名</w:t>
            </w:r>
          </w:p>
        </w:tc>
        <w:tc>
          <w:tcPr>
            <w:tcW w:w="1613"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288" w:type="dxa"/>
            <w:vMerge w:val="continue"/>
            <w:tcBorders>
              <w:left w:val="nil"/>
              <w:bottom w:val="nil"/>
            </w:tcBorders>
          </w:tcPr>
          <w:p>
            <w:pPr>
              <w:pageBreakBefore w:val="0"/>
              <w:kinsoku/>
              <w:overflowPunct w:val="0"/>
              <w:topLinePunct w:val="0"/>
              <w:bidi w:val="0"/>
              <w:snapToGrid/>
              <w:spacing w:after="0" w:line="240" w:lineRule="exact"/>
              <w:jc w:val="both"/>
              <w:rPr>
                <w:rFonts w:ascii="宋体" w:hAnsi="宋体" w:eastAsia="宋体" w:cs="宋体"/>
                <w:color w:val="000000"/>
                <w:sz w:val="16"/>
                <w:szCs w:val="16"/>
              </w:rPr>
            </w:pPr>
          </w:p>
        </w:tc>
        <w:tc>
          <w:tcPr>
            <w:tcW w:w="4737" w:type="dxa"/>
            <w:gridSpan w:val="5"/>
            <w:vAlign w:val="center"/>
          </w:tcPr>
          <w:p>
            <w:pPr>
              <w:pageBreakBefore w:val="0"/>
              <w:kinsoku/>
              <w:overflowPunct w:val="0"/>
              <w:topLinePunct w:val="0"/>
              <w:bidi w:val="0"/>
              <w:snapToGrid/>
              <w:spacing w:after="0" w:line="180" w:lineRule="exact"/>
              <w:jc w:val="both"/>
              <w:rPr>
                <w:rFonts w:ascii="宋体" w:hAnsi="宋体" w:eastAsia="宋体" w:cs="宋体"/>
                <w:color w:val="000000"/>
                <w:sz w:val="16"/>
                <w:szCs w:val="16"/>
              </w:rPr>
            </w:pPr>
            <w:r>
              <w:rPr>
                <w:rFonts w:hint="eastAsia" w:ascii="宋体" w:hAnsi="宋体" w:eastAsia="宋体" w:cs="宋体"/>
                <w:color w:val="000000"/>
                <w:sz w:val="16"/>
                <w:szCs w:val="16"/>
              </w:rPr>
              <w:t>医疗卫生机构盖章</w:t>
            </w:r>
            <w:r>
              <w:rPr>
                <w:rFonts w:ascii="宋体" w:hAnsi="宋体" w:eastAsia="宋体" w:cs="宋体"/>
                <w:color w:val="000000"/>
                <w:sz w:val="16"/>
                <w:szCs w:val="16"/>
              </w:rPr>
              <w:br w:type="textWrapping"/>
            </w:r>
            <w:r>
              <w:rPr>
                <w:rFonts w:ascii="宋体" w:hAnsi="宋体" w:eastAsia="宋体" w:cs="宋体"/>
                <w:color w:val="000000"/>
                <w:sz w:val="16"/>
                <w:szCs w:val="16"/>
              </w:rPr>
              <w:t xml:space="preserve">                                                              </w:t>
            </w:r>
          </w:p>
          <w:p>
            <w:pPr>
              <w:pageBreakBefore w:val="0"/>
              <w:kinsoku/>
              <w:overflowPunct w:val="0"/>
              <w:topLinePunct w:val="0"/>
              <w:bidi w:val="0"/>
              <w:snapToGrid/>
              <w:spacing w:after="0" w:line="180" w:lineRule="exact"/>
              <w:jc w:val="both"/>
              <w:rPr>
                <w:rFonts w:ascii="宋体" w:hAnsi="宋体" w:eastAsia="宋体" w:cs="宋体"/>
                <w:color w:val="000000"/>
                <w:sz w:val="16"/>
                <w:szCs w:val="16"/>
              </w:rPr>
            </w:pPr>
          </w:p>
          <w:p>
            <w:pPr>
              <w:pageBreakBefore w:val="0"/>
              <w:kinsoku/>
              <w:overflowPunct w:val="0"/>
              <w:topLinePunct w:val="0"/>
              <w:bidi w:val="0"/>
              <w:snapToGrid/>
              <w:spacing w:after="0" w:line="180" w:lineRule="exact"/>
              <w:ind w:firstLine="2240" w:firstLineChars="1400"/>
              <w:jc w:val="both"/>
              <w:rPr>
                <w:rFonts w:ascii="宋体" w:hAnsi="宋体" w:eastAsia="宋体" w:cs="宋体"/>
                <w:color w:val="000000"/>
                <w:sz w:val="16"/>
                <w:szCs w:val="16"/>
              </w:rPr>
            </w:pP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c>
          <w:tcPr>
            <w:tcW w:w="4168" w:type="dxa"/>
            <w:gridSpan w:val="5"/>
            <w:vAlign w:val="center"/>
          </w:tcPr>
          <w:p>
            <w:pPr>
              <w:pageBreakBefore w:val="0"/>
              <w:kinsoku/>
              <w:overflowPunct w:val="0"/>
              <w:topLinePunct w:val="0"/>
              <w:bidi w:val="0"/>
              <w:snapToGrid/>
              <w:spacing w:after="0" w:line="180" w:lineRule="exact"/>
              <w:jc w:val="both"/>
              <w:rPr>
                <w:rFonts w:ascii="宋体" w:hAnsi="宋体" w:eastAsia="宋体" w:cs="宋体"/>
                <w:color w:val="000000"/>
                <w:sz w:val="16"/>
                <w:szCs w:val="16"/>
              </w:rPr>
            </w:pPr>
            <w:r>
              <w:rPr>
                <w:rFonts w:hint="eastAsia" w:ascii="宋体" w:hAnsi="宋体" w:eastAsia="宋体" w:cs="宋体"/>
                <w:color w:val="000000"/>
                <w:sz w:val="16"/>
                <w:szCs w:val="16"/>
              </w:rPr>
              <w:t>派出所意见（盖章）</w:t>
            </w:r>
            <w:r>
              <w:rPr>
                <w:rFonts w:ascii="宋体" w:hAnsi="宋体" w:eastAsia="宋体" w:cs="宋体"/>
                <w:color w:val="000000"/>
                <w:sz w:val="16"/>
                <w:szCs w:val="16"/>
              </w:rPr>
              <w:br w:type="textWrapping"/>
            </w:r>
          </w:p>
          <w:p>
            <w:pPr>
              <w:pageBreakBefore w:val="0"/>
              <w:kinsoku/>
              <w:overflowPunct w:val="0"/>
              <w:topLinePunct w:val="0"/>
              <w:bidi w:val="0"/>
              <w:snapToGrid/>
              <w:spacing w:after="0" w:line="180" w:lineRule="exact"/>
              <w:jc w:val="both"/>
              <w:rPr>
                <w:rFonts w:ascii="宋体" w:hAnsi="宋体" w:eastAsia="宋体" w:cs="宋体"/>
                <w:color w:val="000000"/>
                <w:sz w:val="16"/>
                <w:szCs w:val="16"/>
              </w:rPr>
            </w:pPr>
            <w:r>
              <w:rPr>
                <w:rFonts w:ascii="宋体" w:hAnsi="宋体" w:eastAsia="宋体" w:cs="宋体"/>
                <w:color w:val="000000"/>
                <w:sz w:val="16"/>
                <w:szCs w:val="16"/>
              </w:rPr>
              <w:br w:type="textWrapping"/>
            </w:r>
            <w:r>
              <w:rPr>
                <w:rFonts w:ascii="宋体" w:hAnsi="宋体" w:eastAsia="宋体" w:cs="宋体"/>
                <w:color w:val="000000"/>
                <w:sz w:val="16"/>
                <w:szCs w:val="16"/>
              </w:rPr>
              <w:t xml:space="preserve">                         </w:t>
            </w: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r>
    </w:tbl>
    <w:p>
      <w:pPr>
        <w:pageBreakBefore w:val="0"/>
        <w:kinsoku/>
        <w:overflowPunct w:val="0"/>
        <w:topLinePunct w:val="0"/>
        <w:bidi w:val="0"/>
        <w:snapToGrid/>
        <w:spacing w:after="0" w:line="240" w:lineRule="exact"/>
        <w:rPr>
          <w:rFonts w:ascii="宋体" w:hAnsi="宋体" w:eastAsia="宋体" w:cs="宋体"/>
          <w:color w:val="000000"/>
          <w:sz w:val="16"/>
          <w:szCs w:val="16"/>
        </w:rPr>
      </w:pPr>
      <w:r>
        <w:rPr>
          <w:rFonts w:ascii="宋体" w:hAnsi="宋体" w:eastAsia="宋体" w:cs="宋体"/>
          <w:color w:val="000000"/>
          <w:sz w:val="16"/>
          <w:szCs w:val="16"/>
        </w:rPr>
        <w:t xml:space="preserve">  </w:t>
      </w:r>
      <w:r>
        <w:rPr>
          <w:rFonts w:hint="eastAsia" w:ascii="宋体" w:hAnsi="宋体" w:eastAsia="宋体" w:cs="宋体"/>
          <w:color w:val="000000"/>
          <w:sz w:val="16"/>
          <w:szCs w:val="16"/>
        </w:rPr>
        <w:t>注：①死者亲属持此联到公安机关签章；②无医师及民警签字、医疗卫生机构及派出所盖章无效；③死于救治机构以外的死亡原因系死后推断。</w:t>
      </w:r>
    </w:p>
    <w:p>
      <w:pPr>
        <w:pageBreakBefore w:val="0"/>
        <w:kinsoku/>
        <w:overflowPunct w:val="0"/>
        <w:topLinePunct w:val="0"/>
        <w:bidi w:val="0"/>
        <w:snapToGrid/>
        <w:spacing w:after="0" w:line="240" w:lineRule="atLeast"/>
        <w:jc w:val="center"/>
        <w:rPr>
          <w:rFonts w:ascii="宋体" w:hAnsi="宋体" w:eastAsia="宋体" w:cs="宋体"/>
          <w:b/>
          <w:color w:val="000000"/>
          <w:sz w:val="32"/>
          <w:szCs w:val="32"/>
        </w:rPr>
      </w:pPr>
      <w:r>
        <w:rPr>
          <w:rFonts w:ascii="宋体" w:hAnsi="宋体" w:eastAsia="宋体" w:cs="宋体"/>
          <w:color w:val="000000"/>
          <w:sz w:val="24"/>
          <w:szCs w:val="24"/>
        </w:rPr>
        <w:t xml:space="preserve">----------------------------------------------------------------------- </w:t>
      </w:r>
    </w:p>
    <w:p>
      <w:pPr>
        <w:pageBreakBefore w:val="0"/>
        <w:kinsoku/>
        <w:overflowPunct w:val="0"/>
        <w:topLinePunct w:val="0"/>
        <w:bidi w:val="0"/>
        <w:snapToGrid/>
        <w:spacing w:after="0" w:line="520" w:lineRule="exact"/>
        <w:jc w:val="center"/>
        <w:rPr>
          <w:rFonts w:ascii="宋体" w:hAnsi="宋体" w:eastAsia="宋体" w:cs="宋体"/>
          <w:b/>
          <w:color w:val="000000"/>
          <w:sz w:val="32"/>
          <w:szCs w:val="32"/>
        </w:rPr>
      </w:pPr>
      <w:r>
        <w:rPr>
          <w:rFonts w:hint="eastAsia" w:ascii="宋体" w:hAnsi="宋体" w:eastAsia="宋体" w:cs="宋体"/>
          <w:b/>
          <w:color w:val="000000"/>
          <w:sz w:val="32"/>
          <w:szCs w:val="32"/>
        </w:rPr>
        <w:br w:type="page"/>
      </w:r>
      <w:r>
        <w:rPr>
          <w:rFonts w:hint="eastAsia" w:ascii="宋体" w:hAnsi="宋体" w:eastAsia="宋体" w:cs="宋体"/>
          <w:b/>
          <w:color w:val="000000"/>
          <w:sz w:val="32"/>
          <w:szCs w:val="32"/>
        </w:rPr>
        <w:t>居民死亡殡葬证</w:t>
      </w:r>
    </w:p>
    <w:p>
      <w:pPr>
        <w:pageBreakBefore w:val="0"/>
        <w:kinsoku/>
        <w:overflowPunct w:val="0"/>
        <w:topLinePunct w:val="0"/>
        <w:bidi w:val="0"/>
        <w:snapToGrid/>
        <w:spacing w:after="0" w:line="240" w:lineRule="exact"/>
        <w:jc w:val="both"/>
        <w:rPr>
          <w:rFonts w:ascii="宋体" w:hAnsi="宋体" w:eastAsia="宋体" w:cs="宋体"/>
          <w:color w:val="000000"/>
          <w:sz w:val="16"/>
          <w:szCs w:val="16"/>
        </w:rPr>
      </w:pPr>
      <w:r>
        <w:rPr>
          <w:rFonts w:hint="eastAsia" w:ascii="宋体" w:hAnsi="宋体" w:eastAsia="宋体" w:cs="宋体"/>
          <w:color w:val="000000"/>
          <w:sz w:val="16"/>
          <w:szCs w:val="16"/>
        </w:rPr>
        <w:t>行政区划代码□□□□□□</w:t>
      </w:r>
      <w:r>
        <w:rPr>
          <w:rFonts w:ascii="宋体" w:hAnsi="宋体" w:eastAsia="宋体" w:cs="宋体"/>
          <w:color w:val="000000"/>
          <w:sz w:val="16"/>
          <w:szCs w:val="16"/>
        </w:rPr>
        <w:t xml:space="preserve">                                             </w:t>
      </w:r>
      <w:r>
        <w:rPr>
          <w:rFonts w:hint="eastAsia" w:ascii="宋体" w:hAnsi="宋体" w:eastAsia="宋体" w:cs="宋体"/>
          <w:color w:val="000000"/>
          <w:sz w:val="16"/>
          <w:szCs w:val="16"/>
        </w:rPr>
        <w:t>编号：□□□□□□□□□□□□□□□□□</w:t>
      </w:r>
    </w:p>
    <w:tbl>
      <w:tblPr>
        <w:tblStyle w:val="10"/>
        <w:tblW w:w="0" w:type="auto"/>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
        <w:gridCol w:w="862"/>
        <w:gridCol w:w="1225"/>
        <w:gridCol w:w="825"/>
        <w:gridCol w:w="850"/>
        <w:gridCol w:w="975"/>
        <w:gridCol w:w="700"/>
        <w:gridCol w:w="1049"/>
        <w:gridCol w:w="806"/>
        <w:gridCol w:w="806"/>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8" w:type="dxa"/>
            <w:vMerge w:val="restart"/>
            <w:tcBorders>
              <w:top w:val="nil"/>
              <w:left w:val="nil"/>
            </w:tcBorders>
            <w:vAlign w:val="center"/>
          </w:tcPr>
          <w:p>
            <w:pPr>
              <w:pageBreakBefore w:val="0"/>
              <w:kinsoku/>
              <w:overflowPunct w:val="0"/>
              <w:topLinePunct w:val="0"/>
              <w:bidi w:val="0"/>
              <w:snapToGrid/>
              <w:spacing w:after="0" w:line="560" w:lineRule="exact"/>
              <w:jc w:val="center"/>
              <w:rPr>
                <w:rFonts w:ascii="宋体" w:hAnsi="宋体" w:eastAsia="宋体" w:cs="宋体"/>
                <w:color w:val="000000"/>
                <w:sz w:val="16"/>
                <w:szCs w:val="16"/>
              </w:rPr>
            </w:pPr>
            <w:r>
              <w:rPr>
                <w:rFonts w:hint="eastAsia" w:ascii="宋体" w:hAnsi="宋体" w:eastAsia="宋体" w:cs="宋体"/>
                <w:color w:val="000000"/>
                <w:spacing w:val="45"/>
                <w:sz w:val="16"/>
                <w:szCs w:val="16"/>
              </w:rPr>
              <w:t>第四联</w:t>
            </w:r>
            <w:r>
              <w:rPr>
                <w:rFonts w:ascii="宋体" w:hAnsi="宋体" w:eastAsia="宋体" w:cs="宋体"/>
                <w:color w:val="000000"/>
                <w:spacing w:val="45"/>
                <w:sz w:val="16"/>
                <w:szCs w:val="16"/>
              </w:rPr>
              <w:t xml:space="preserve">  </w:t>
            </w:r>
            <w:r>
              <w:rPr>
                <w:rFonts w:hint="eastAsia" w:ascii="宋体" w:hAnsi="宋体" w:eastAsia="宋体" w:cs="宋体"/>
                <w:color w:val="000000"/>
                <w:spacing w:val="45"/>
                <w:sz w:val="16"/>
                <w:szCs w:val="16"/>
              </w:rPr>
              <w:t>殡葬管理部门保存</w:t>
            </w:r>
          </w:p>
        </w:tc>
        <w:tc>
          <w:tcPr>
            <w:tcW w:w="862"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死者</w:t>
            </w:r>
            <w:r>
              <w:rPr>
                <w:rFonts w:ascii="宋体" w:hAnsi="宋体" w:eastAsia="宋体" w:cs="宋体"/>
                <w:color w:val="000000"/>
                <w:sz w:val="16"/>
                <w:szCs w:val="16"/>
              </w:rPr>
              <w:br w:type="textWrapping"/>
            </w:r>
            <w:r>
              <w:rPr>
                <w:rFonts w:hint="eastAsia" w:ascii="宋体" w:hAnsi="宋体" w:eastAsia="宋体" w:cs="宋体"/>
                <w:color w:val="000000"/>
                <w:sz w:val="16"/>
                <w:szCs w:val="16"/>
              </w:rPr>
              <w:t>姓名</w:t>
            </w:r>
          </w:p>
        </w:tc>
        <w:tc>
          <w:tcPr>
            <w:tcW w:w="12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性别</w:t>
            </w:r>
          </w:p>
        </w:tc>
        <w:tc>
          <w:tcPr>
            <w:tcW w:w="85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97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民族</w:t>
            </w:r>
          </w:p>
        </w:tc>
        <w:tc>
          <w:tcPr>
            <w:tcW w:w="70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1049"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国家或</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地区</w:t>
            </w: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年龄</w:t>
            </w:r>
          </w:p>
        </w:tc>
        <w:tc>
          <w:tcPr>
            <w:tcW w:w="807"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88" w:type="dxa"/>
            <w:vMerge w:val="continue"/>
            <w:tcBorders>
              <w:left w:val="nil"/>
            </w:tcBorders>
            <w:textDirection w:val="tbRlV"/>
          </w:tcPr>
          <w:p>
            <w:pPr>
              <w:pageBreakBefore w:val="0"/>
              <w:kinsoku/>
              <w:overflowPunct w:val="0"/>
              <w:topLinePunct w:val="0"/>
              <w:bidi w:val="0"/>
              <w:snapToGrid/>
              <w:spacing w:after="0" w:line="240" w:lineRule="exact"/>
              <w:ind w:left="113" w:right="113"/>
              <w:jc w:val="both"/>
              <w:rPr>
                <w:rFonts w:ascii="宋体" w:hAnsi="宋体" w:eastAsia="宋体" w:cs="宋体"/>
                <w:color w:val="000000"/>
                <w:sz w:val="16"/>
                <w:szCs w:val="16"/>
              </w:rPr>
            </w:pPr>
          </w:p>
        </w:tc>
        <w:tc>
          <w:tcPr>
            <w:tcW w:w="862"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身份证件</w:t>
            </w:r>
            <w:r>
              <w:rPr>
                <w:rFonts w:ascii="宋体" w:hAnsi="宋体" w:eastAsia="宋体" w:cs="宋体"/>
                <w:color w:val="000000"/>
                <w:sz w:val="16"/>
                <w:szCs w:val="16"/>
              </w:rPr>
              <w:br w:type="textWrapping"/>
            </w:r>
            <w:r>
              <w:rPr>
                <w:rFonts w:hint="eastAsia" w:ascii="宋体" w:hAnsi="宋体" w:eastAsia="宋体" w:cs="宋体"/>
                <w:color w:val="000000"/>
                <w:sz w:val="16"/>
                <w:szCs w:val="16"/>
              </w:rPr>
              <w:t>类别</w:t>
            </w:r>
          </w:p>
        </w:tc>
        <w:tc>
          <w:tcPr>
            <w:tcW w:w="12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证件</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号码</w:t>
            </w:r>
          </w:p>
        </w:tc>
        <w:tc>
          <w:tcPr>
            <w:tcW w:w="1825"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70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常住</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地址</w:t>
            </w:r>
          </w:p>
        </w:tc>
        <w:tc>
          <w:tcPr>
            <w:tcW w:w="3468" w:type="dxa"/>
            <w:gridSpan w:val="4"/>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88" w:type="dxa"/>
            <w:vMerge w:val="continue"/>
            <w:tcBorders>
              <w:left w:val="nil"/>
            </w:tcBorders>
            <w:textDirection w:val="tbRlV"/>
          </w:tcPr>
          <w:p>
            <w:pPr>
              <w:pageBreakBefore w:val="0"/>
              <w:kinsoku/>
              <w:overflowPunct w:val="0"/>
              <w:topLinePunct w:val="0"/>
              <w:bidi w:val="0"/>
              <w:snapToGrid/>
              <w:spacing w:after="0" w:line="240" w:lineRule="exact"/>
              <w:ind w:left="113" w:right="113"/>
              <w:jc w:val="both"/>
              <w:rPr>
                <w:rFonts w:ascii="宋体" w:hAnsi="宋体" w:eastAsia="宋体" w:cs="宋体"/>
                <w:color w:val="000000"/>
                <w:sz w:val="16"/>
                <w:szCs w:val="16"/>
              </w:rPr>
            </w:pPr>
          </w:p>
        </w:tc>
        <w:tc>
          <w:tcPr>
            <w:tcW w:w="862"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出生</w:t>
            </w:r>
            <w:r>
              <w:rPr>
                <w:rFonts w:ascii="宋体" w:hAnsi="宋体" w:eastAsia="宋体" w:cs="宋体"/>
                <w:color w:val="000000"/>
                <w:sz w:val="16"/>
                <w:szCs w:val="16"/>
              </w:rPr>
              <w:br w:type="textWrapping"/>
            </w:r>
            <w:r>
              <w:rPr>
                <w:rFonts w:hint="eastAsia" w:ascii="宋体" w:hAnsi="宋体" w:eastAsia="宋体" w:cs="宋体"/>
                <w:color w:val="000000"/>
                <w:sz w:val="16"/>
                <w:szCs w:val="16"/>
              </w:rPr>
              <w:t>日期</w:t>
            </w:r>
          </w:p>
        </w:tc>
        <w:tc>
          <w:tcPr>
            <w:tcW w:w="12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ascii="宋体" w:hAnsi="宋体" w:eastAsia="宋体" w:cs="宋体"/>
                <w:color w:val="000000"/>
                <w:sz w:val="16"/>
                <w:szCs w:val="16"/>
              </w:rPr>
              <w:t xml:space="preserve">  </w:t>
            </w: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c>
          <w:tcPr>
            <w:tcW w:w="82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死亡</w:t>
            </w:r>
            <w:r>
              <w:rPr>
                <w:rFonts w:ascii="宋体" w:hAnsi="宋体" w:eastAsia="宋体" w:cs="宋体"/>
                <w:color w:val="000000"/>
                <w:sz w:val="16"/>
                <w:szCs w:val="16"/>
              </w:rPr>
              <w:br w:type="textWrapping"/>
            </w:r>
            <w:r>
              <w:rPr>
                <w:rFonts w:hint="eastAsia" w:ascii="宋体" w:hAnsi="宋体" w:eastAsia="宋体" w:cs="宋体"/>
                <w:color w:val="000000"/>
                <w:sz w:val="16"/>
                <w:szCs w:val="16"/>
              </w:rPr>
              <w:t>日期</w:t>
            </w:r>
          </w:p>
        </w:tc>
        <w:tc>
          <w:tcPr>
            <w:tcW w:w="1825"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ascii="宋体" w:hAnsi="宋体" w:eastAsia="宋体" w:cs="宋体"/>
                <w:color w:val="000000"/>
                <w:sz w:val="16"/>
                <w:szCs w:val="16"/>
              </w:rPr>
              <w:t xml:space="preserve"> </w:t>
            </w: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c>
          <w:tcPr>
            <w:tcW w:w="700"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死亡</w:t>
            </w:r>
            <w:r>
              <w:rPr>
                <w:rFonts w:ascii="宋体" w:hAnsi="宋体" w:eastAsia="宋体" w:cs="宋体"/>
                <w:color w:val="000000"/>
                <w:sz w:val="16"/>
                <w:szCs w:val="16"/>
              </w:rPr>
              <w:br w:type="textWrapping"/>
            </w:r>
            <w:r>
              <w:rPr>
                <w:rFonts w:hint="eastAsia" w:ascii="宋体" w:hAnsi="宋体" w:eastAsia="宋体" w:cs="宋体"/>
                <w:color w:val="000000"/>
                <w:sz w:val="16"/>
                <w:szCs w:val="16"/>
              </w:rPr>
              <w:t>地点</w:t>
            </w:r>
          </w:p>
        </w:tc>
        <w:tc>
          <w:tcPr>
            <w:tcW w:w="3468" w:type="dxa"/>
            <w:gridSpan w:val="4"/>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88" w:type="dxa"/>
            <w:vMerge w:val="continue"/>
            <w:tcBorders>
              <w:left w:val="nil"/>
            </w:tcBorders>
            <w:textDirection w:val="tbRlV"/>
          </w:tcPr>
          <w:p>
            <w:pPr>
              <w:pageBreakBefore w:val="0"/>
              <w:kinsoku/>
              <w:overflowPunct w:val="0"/>
              <w:topLinePunct w:val="0"/>
              <w:bidi w:val="0"/>
              <w:snapToGrid/>
              <w:spacing w:after="0" w:line="240" w:lineRule="exact"/>
              <w:ind w:left="113" w:right="113"/>
              <w:jc w:val="both"/>
              <w:rPr>
                <w:rFonts w:ascii="宋体" w:hAnsi="宋体" w:eastAsia="宋体" w:cs="宋体"/>
                <w:color w:val="000000"/>
                <w:sz w:val="16"/>
                <w:szCs w:val="16"/>
              </w:rPr>
            </w:pPr>
          </w:p>
        </w:tc>
        <w:tc>
          <w:tcPr>
            <w:tcW w:w="862"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死亡</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原因</w:t>
            </w:r>
          </w:p>
        </w:tc>
        <w:tc>
          <w:tcPr>
            <w:tcW w:w="2900" w:type="dxa"/>
            <w:gridSpan w:val="3"/>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97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亲属</w:t>
            </w:r>
            <w:r>
              <w:rPr>
                <w:rFonts w:ascii="宋体" w:hAnsi="宋体" w:eastAsia="宋体" w:cs="宋体"/>
                <w:color w:val="000000"/>
                <w:sz w:val="16"/>
                <w:szCs w:val="16"/>
              </w:rPr>
              <w:br w:type="textWrapping"/>
            </w:r>
            <w:r>
              <w:rPr>
                <w:rFonts w:hint="eastAsia" w:ascii="宋体" w:hAnsi="宋体" w:eastAsia="宋体" w:cs="宋体"/>
                <w:color w:val="000000"/>
                <w:sz w:val="16"/>
                <w:szCs w:val="16"/>
              </w:rPr>
              <w:t>姓名</w:t>
            </w:r>
          </w:p>
        </w:tc>
        <w:tc>
          <w:tcPr>
            <w:tcW w:w="1749"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联系</w:t>
            </w:r>
            <w:r>
              <w:rPr>
                <w:rFonts w:ascii="宋体" w:hAnsi="宋体" w:eastAsia="宋体" w:cs="宋体"/>
                <w:color w:val="000000"/>
                <w:sz w:val="16"/>
                <w:szCs w:val="16"/>
              </w:rPr>
              <w:br w:type="textWrapping"/>
            </w:r>
            <w:r>
              <w:rPr>
                <w:rFonts w:hint="eastAsia" w:ascii="宋体" w:hAnsi="宋体" w:eastAsia="宋体" w:cs="宋体"/>
                <w:color w:val="000000"/>
                <w:sz w:val="16"/>
                <w:szCs w:val="16"/>
              </w:rPr>
              <w:t>电话</w:t>
            </w:r>
          </w:p>
        </w:tc>
        <w:tc>
          <w:tcPr>
            <w:tcW w:w="1613"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88" w:type="dxa"/>
            <w:vMerge w:val="continue"/>
            <w:tcBorders>
              <w:left w:val="nil"/>
            </w:tcBorders>
          </w:tcPr>
          <w:p>
            <w:pPr>
              <w:pageBreakBefore w:val="0"/>
              <w:kinsoku/>
              <w:overflowPunct w:val="0"/>
              <w:topLinePunct w:val="0"/>
              <w:bidi w:val="0"/>
              <w:snapToGrid/>
              <w:spacing w:after="0" w:line="240" w:lineRule="exact"/>
              <w:jc w:val="both"/>
              <w:rPr>
                <w:rFonts w:ascii="宋体" w:hAnsi="宋体" w:eastAsia="宋体" w:cs="宋体"/>
                <w:color w:val="000000"/>
                <w:sz w:val="16"/>
                <w:szCs w:val="16"/>
              </w:rPr>
            </w:pPr>
          </w:p>
        </w:tc>
        <w:tc>
          <w:tcPr>
            <w:tcW w:w="862"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亲属住址</w:t>
            </w:r>
            <w:r>
              <w:rPr>
                <w:rFonts w:ascii="宋体" w:hAnsi="宋体" w:eastAsia="宋体" w:cs="宋体"/>
                <w:color w:val="000000"/>
                <w:sz w:val="16"/>
                <w:szCs w:val="16"/>
              </w:rPr>
              <w:br w:type="textWrapping"/>
            </w:r>
            <w:r>
              <w:rPr>
                <w:rFonts w:hint="eastAsia" w:ascii="宋体" w:hAnsi="宋体" w:eastAsia="宋体" w:cs="宋体"/>
                <w:color w:val="000000"/>
                <w:sz w:val="16"/>
                <w:szCs w:val="16"/>
              </w:rPr>
              <w:t>或单位</w:t>
            </w:r>
          </w:p>
        </w:tc>
        <w:tc>
          <w:tcPr>
            <w:tcW w:w="2900" w:type="dxa"/>
            <w:gridSpan w:val="3"/>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975"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医师</w:t>
            </w:r>
            <w:r>
              <w:rPr>
                <w:rFonts w:ascii="宋体" w:hAnsi="宋体" w:eastAsia="宋体" w:cs="宋体"/>
                <w:color w:val="000000"/>
                <w:sz w:val="16"/>
                <w:szCs w:val="16"/>
              </w:rPr>
              <w:br w:type="textWrapping"/>
            </w:r>
            <w:r>
              <w:rPr>
                <w:rFonts w:hint="eastAsia" w:ascii="宋体" w:hAnsi="宋体" w:eastAsia="宋体" w:cs="宋体"/>
                <w:color w:val="000000"/>
                <w:sz w:val="16"/>
                <w:szCs w:val="16"/>
              </w:rPr>
              <w:t>签名</w:t>
            </w:r>
          </w:p>
        </w:tc>
        <w:tc>
          <w:tcPr>
            <w:tcW w:w="1749"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c>
          <w:tcPr>
            <w:tcW w:w="806" w:type="dxa"/>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民警</w:t>
            </w:r>
          </w:p>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r>
              <w:rPr>
                <w:rFonts w:hint="eastAsia" w:ascii="宋体" w:hAnsi="宋体" w:eastAsia="宋体" w:cs="宋体"/>
                <w:color w:val="000000"/>
                <w:sz w:val="16"/>
                <w:szCs w:val="16"/>
              </w:rPr>
              <w:t>签名</w:t>
            </w:r>
          </w:p>
        </w:tc>
        <w:tc>
          <w:tcPr>
            <w:tcW w:w="1613" w:type="dxa"/>
            <w:gridSpan w:val="2"/>
            <w:vAlign w:val="center"/>
          </w:tcPr>
          <w:p>
            <w:pPr>
              <w:pageBreakBefore w:val="0"/>
              <w:kinsoku/>
              <w:overflowPunct w:val="0"/>
              <w:topLinePunct w:val="0"/>
              <w:bidi w:val="0"/>
              <w:snapToGrid/>
              <w:spacing w:after="0" w:line="180" w:lineRule="exact"/>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88" w:type="dxa"/>
            <w:vMerge w:val="continue"/>
            <w:tcBorders>
              <w:left w:val="nil"/>
              <w:bottom w:val="nil"/>
            </w:tcBorders>
          </w:tcPr>
          <w:p>
            <w:pPr>
              <w:pageBreakBefore w:val="0"/>
              <w:kinsoku/>
              <w:overflowPunct w:val="0"/>
              <w:topLinePunct w:val="0"/>
              <w:bidi w:val="0"/>
              <w:snapToGrid/>
              <w:spacing w:after="0" w:line="240" w:lineRule="exact"/>
              <w:jc w:val="both"/>
              <w:rPr>
                <w:rFonts w:ascii="宋体" w:hAnsi="宋体" w:eastAsia="宋体" w:cs="宋体"/>
                <w:color w:val="000000"/>
                <w:sz w:val="16"/>
                <w:szCs w:val="16"/>
              </w:rPr>
            </w:pPr>
          </w:p>
        </w:tc>
        <w:tc>
          <w:tcPr>
            <w:tcW w:w="4737" w:type="dxa"/>
            <w:gridSpan w:val="5"/>
            <w:vAlign w:val="center"/>
          </w:tcPr>
          <w:p>
            <w:pPr>
              <w:pageBreakBefore w:val="0"/>
              <w:kinsoku/>
              <w:overflowPunct w:val="0"/>
              <w:topLinePunct w:val="0"/>
              <w:bidi w:val="0"/>
              <w:snapToGrid/>
              <w:spacing w:after="0" w:line="180" w:lineRule="exact"/>
              <w:jc w:val="both"/>
              <w:rPr>
                <w:rFonts w:ascii="宋体" w:hAnsi="宋体" w:eastAsia="宋体" w:cs="宋体"/>
                <w:color w:val="000000"/>
                <w:sz w:val="16"/>
                <w:szCs w:val="16"/>
              </w:rPr>
            </w:pPr>
            <w:r>
              <w:rPr>
                <w:rFonts w:hint="eastAsia" w:ascii="宋体" w:hAnsi="宋体" w:eastAsia="宋体" w:cs="宋体"/>
                <w:color w:val="000000"/>
                <w:sz w:val="16"/>
                <w:szCs w:val="16"/>
              </w:rPr>
              <w:t>医疗卫生机构盖章</w:t>
            </w:r>
            <w:r>
              <w:rPr>
                <w:rFonts w:ascii="宋体" w:hAnsi="宋体" w:eastAsia="宋体" w:cs="宋体"/>
                <w:color w:val="000000"/>
                <w:sz w:val="16"/>
                <w:szCs w:val="16"/>
              </w:rPr>
              <w:br w:type="textWrapping"/>
            </w:r>
            <w:r>
              <w:rPr>
                <w:rFonts w:ascii="宋体" w:hAnsi="宋体" w:eastAsia="宋体" w:cs="宋体"/>
                <w:color w:val="000000"/>
                <w:sz w:val="16"/>
                <w:szCs w:val="16"/>
              </w:rPr>
              <w:t xml:space="preserve">                                                              </w:t>
            </w:r>
          </w:p>
          <w:p>
            <w:pPr>
              <w:pageBreakBefore w:val="0"/>
              <w:kinsoku/>
              <w:overflowPunct w:val="0"/>
              <w:topLinePunct w:val="0"/>
              <w:bidi w:val="0"/>
              <w:snapToGrid/>
              <w:spacing w:after="0" w:line="180" w:lineRule="exact"/>
              <w:jc w:val="both"/>
              <w:rPr>
                <w:rFonts w:ascii="宋体" w:hAnsi="宋体" w:eastAsia="宋体" w:cs="宋体"/>
                <w:color w:val="000000"/>
                <w:sz w:val="16"/>
                <w:szCs w:val="16"/>
              </w:rPr>
            </w:pPr>
          </w:p>
          <w:p>
            <w:pPr>
              <w:pageBreakBefore w:val="0"/>
              <w:kinsoku/>
              <w:overflowPunct w:val="0"/>
              <w:topLinePunct w:val="0"/>
              <w:bidi w:val="0"/>
              <w:snapToGrid/>
              <w:spacing w:after="0" w:line="180" w:lineRule="exact"/>
              <w:ind w:firstLine="2240" w:firstLineChars="1400"/>
              <w:jc w:val="both"/>
              <w:rPr>
                <w:rFonts w:ascii="宋体" w:hAnsi="宋体" w:eastAsia="宋体" w:cs="宋体"/>
                <w:color w:val="000000"/>
                <w:sz w:val="16"/>
                <w:szCs w:val="16"/>
              </w:rPr>
            </w:pP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c>
          <w:tcPr>
            <w:tcW w:w="4168" w:type="dxa"/>
            <w:gridSpan w:val="5"/>
            <w:vAlign w:val="center"/>
          </w:tcPr>
          <w:p>
            <w:pPr>
              <w:pageBreakBefore w:val="0"/>
              <w:kinsoku/>
              <w:overflowPunct w:val="0"/>
              <w:topLinePunct w:val="0"/>
              <w:bidi w:val="0"/>
              <w:snapToGrid/>
              <w:spacing w:after="0" w:line="180" w:lineRule="exact"/>
              <w:jc w:val="both"/>
              <w:rPr>
                <w:rFonts w:ascii="宋体" w:hAnsi="宋体" w:eastAsia="宋体" w:cs="宋体"/>
                <w:color w:val="000000"/>
                <w:sz w:val="16"/>
                <w:szCs w:val="16"/>
              </w:rPr>
            </w:pPr>
            <w:r>
              <w:rPr>
                <w:rFonts w:hint="eastAsia" w:ascii="宋体" w:hAnsi="宋体" w:eastAsia="宋体" w:cs="宋体"/>
                <w:color w:val="000000"/>
                <w:sz w:val="16"/>
                <w:szCs w:val="16"/>
              </w:rPr>
              <w:t>派出所意见（盖章）</w:t>
            </w:r>
            <w:r>
              <w:rPr>
                <w:rFonts w:ascii="宋体" w:hAnsi="宋体" w:eastAsia="宋体" w:cs="宋体"/>
                <w:color w:val="000000"/>
                <w:sz w:val="16"/>
                <w:szCs w:val="16"/>
              </w:rPr>
              <w:br w:type="textWrapping"/>
            </w:r>
          </w:p>
          <w:p>
            <w:pPr>
              <w:pageBreakBefore w:val="0"/>
              <w:kinsoku/>
              <w:overflowPunct w:val="0"/>
              <w:topLinePunct w:val="0"/>
              <w:bidi w:val="0"/>
              <w:snapToGrid/>
              <w:spacing w:after="0" w:line="180" w:lineRule="exact"/>
              <w:jc w:val="both"/>
              <w:rPr>
                <w:rFonts w:ascii="宋体" w:hAnsi="宋体" w:eastAsia="宋体" w:cs="宋体"/>
                <w:color w:val="000000"/>
                <w:sz w:val="16"/>
                <w:szCs w:val="16"/>
              </w:rPr>
            </w:pPr>
            <w:r>
              <w:rPr>
                <w:rFonts w:ascii="宋体" w:hAnsi="宋体" w:eastAsia="宋体" w:cs="宋体"/>
                <w:color w:val="000000"/>
                <w:sz w:val="16"/>
                <w:szCs w:val="16"/>
              </w:rPr>
              <w:br w:type="textWrapping"/>
            </w:r>
            <w:r>
              <w:rPr>
                <w:rFonts w:ascii="宋体" w:hAnsi="宋体" w:eastAsia="宋体" w:cs="宋体"/>
                <w:color w:val="000000"/>
                <w:sz w:val="16"/>
                <w:szCs w:val="16"/>
              </w:rPr>
              <w:t xml:space="preserve">                         </w:t>
            </w:r>
            <w:r>
              <w:rPr>
                <w:rFonts w:hint="eastAsia" w:ascii="宋体" w:hAnsi="宋体" w:eastAsia="宋体" w:cs="宋体"/>
                <w:color w:val="000000"/>
                <w:sz w:val="16"/>
                <w:szCs w:val="16"/>
              </w:rPr>
              <w:t>年</w:t>
            </w:r>
            <w:r>
              <w:rPr>
                <w:rFonts w:ascii="宋体" w:hAnsi="宋体" w:eastAsia="宋体" w:cs="宋体"/>
                <w:color w:val="000000"/>
                <w:sz w:val="16"/>
                <w:szCs w:val="16"/>
              </w:rPr>
              <w:t xml:space="preserve">     </w:t>
            </w:r>
            <w:r>
              <w:rPr>
                <w:rFonts w:hint="eastAsia" w:ascii="宋体" w:hAnsi="宋体" w:eastAsia="宋体" w:cs="宋体"/>
                <w:color w:val="000000"/>
                <w:sz w:val="16"/>
                <w:szCs w:val="16"/>
              </w:rPr>
              <w:t>月</w:t>
            </w:r>
            <w:r>
              <w:rPr>
                <w:rFonts w:ascii="宋体" w:hAnsi="宋体" w:eastAsia="宋体" w:cs="宋体"/>
                <w:color w:val="000000"/>
                <w:sz w:val="16"/>
                <w:szCs w:val="16"/>
              </w:rPr>
              <w:t xml:space="preserve">     </w:t>
            </w:r>
            <w:r>
              <w:rPr>
                <w:rFonts w:hint="eastAsia" w:ascii="宋体" w:hAnsi="宋体" w:eastAsia="宋体" w:cs="宋体"/>
                <w:color w:val="000000"/>
                <w:sz w:val="16"/>
                <w:szCs w:val="16"/>
              </w:rPr>
              <w:t>日</w:t>
            </w:r>
          </w:p>
        </w:tc>
      </w:tr>
    </w:tbl>
    <w:p>
      <w:pPr>
        <w:pageBreakBefore w:val="0"/>
        <w:kinsoku/>
        <w:overflowPunct w:val="0"/>
        <w:topLinePunct w:val="0"/>
        <w:bidi w:val="0"/>
        <w:snapToGrid/>
        <w:spacing w:after="0" w:line="240" w:lineRule="exact"/>
        <w:rPr>
          <w:rFonts w:ascii="宋体" w:hAnsi="宋体" w:eastAsia="宋体" w:cs="宋体"/>
          <w:color w:val="000000"/>
          <w:sz w:val="16"/>
          <w:szCs w:val="16"/>
        </w:rPr>
      </w:pPr>
      <w:r>
        <w:rPr>
          <w:rFonts w:ascii="宋体" w:hAnsi="宋体" w:eastAsia="宋体" w:cs="宋体"/>
          <w:color w:val="000000"/>
          <w:sz w:val="16"/>
          <w:szCs w:val="16"/>
        </w:rPr>
        <w:t xml:space="preserve">  </w:t>
      </w:r>
      <w:r>
        <w:rPr>
          <w:rFonts w:hint="eastAsia" w:ascii="宋体" w:hAnsi="宋体" w:eastAsia="宋体" w:cs="宋体"/>
          <w:color w:val="000000"/>
          <w:sz w:val="16"/>
          <w:szCs w:val="16"/>
        </w:rPr>
        <w:t>注：①死者亲属持此证到殡仪馆办理尸体火化手续；②死于救治机构，医师签字及医疗卫生机构盖章有效；死于非救治机构，医师及民警签字、医疗卫生机构及派出所盖章有效。</w:t>
      </w:r>
    </w:p>
    <w:p>
      <w:pPr>
        <w:pageBreakBefore w:val="0"/>
        <w:kinsoku/>
        <w:overflowPunct w:val="0"/>
        <w:topLinePunct w:val="0"/>
        <w:bidi w:val="0"/>
        <w:spacing w:after="0" w:line="560" w:lineRule="exact"/>
        <w:jc w:val="both"/>
        <w:rPr>
          <w:rFonts w:hint="eastAsia" w:ascii="仿宋_GB2312" w:hAnsi="仿宋_GB2312" w:eastAsia="仿宋_GB2312" w:cs="仿宋_GB2312"/>
          <w:sz w:val="32"/>
          <w:szCs w:val="32"/>
        </w:rPr>
      </w:pPr>
    </w:p>
    <w:p>
      <w:pPr>
        <w:pageBreakBefore w:val="0"/>
        <w:kinsoku/>
        <w:overflowPunct w:val="0"/>
        <w:topLinePunct w:val="0"/>
        <w:bidi w:val="0"/>
        <w:spacing w:after="0" w:line="560" w:lineRule="exact"/>
        <w:jc w:val="both"/>
        <w:rPr>
          <w:rFonts w:hint="eastAsia" w:ascii="仿宋_GB2312" w:hAnsi="仿宋_GB2312" w:eastAsia="仿宋_GB2312" w:cs="仿宋_GB2312"/>
          <w:sz w:val="32"/>
          <w:szCs w:val="32"/>
        </w:rPr>
      </w:pPr>
    </w:p>
    <w:p>
      <w:pPr>
        <w:pageBreakBefore w:val="0"/>
        <w:kinsoku/>
        <w:overflowPunct w:val="0"/>
        <w:topLinePunct w:val="0"/>
        <w:bidi w:val="0"/>
        <w:spacing w:after="0" w:line="560" w:lineRule="exact"/>
        <w:jc w:val="both"/>
        <w:rPr>
          <w:rFonts w:hint="eastAsia" w:ascii="仿宋_GB2312" w:hAnsi="仿宋_GB2312" w:eastAsia="仿宋_GB2312" w:cs="仿宋_GB2312"/>
          <w:sz w:val="32"/>
          <w:szCs w:val="32"/>
        </w:rPr>
      </w:pPr>
    </w:p>
    <w:p>
      <w:pPr>
        <w:pageBreakBefore w:val="0"/>
        <w:kinsoku/>
        <w:overflowPunct w:val="0"/>
        <w:topLinePunct w:val="0"/>
        <w:bidi w:val="0"/>
        <w:spacing w:after="0" w:line="560" w:lineRule="exact"/>
        <w:jc w:val="both"/>
        <w:rPr>
          <w:rFonts w:hint="eastAsia" w:ascii="仿宋_GB2312" w:hAnsi="仿宋_GB2312" w:eastAsia="仿宋_GB2312" w:cs="仿宋_GB2312"/>
          <w:sz w:val="32"/>
          <w:szCs w:val="32"/>
        </w:rPr>
      </w:pPr>
    </w:p>
    <w:p>
      <w:pPr>
        <w:pageBreakBefore w:val="0"/>
        <w:kinsoku/>
        <w:overflowPunct w:val="0"/>
        <w:topLinePunct w:val="0"/>
        <w:bidi w:val="0"/>
        <w:spacing w:after="0" w:line="560" w:lineRule="exact"/>
        <w:jc w:val="both"/>
        <w:rPr>
          <w:rFonts w:hint="eastAsia" w:ascii="仿宋_GB2312" w:hAnsi="仿宋_GB2312" w:eastAsia="仿宋_GB2312" w:cs="仿宋_GB2312"/>
          <w:sz w:val="32"/>
          <w:szCs w:val="32"/>
        </w:rPr>
      </w:pPr>
    </w:p>
    <w:p>
      <w:pPr>
        <w:pageBreakBefore w:val="0"/>
        <w:kinsoku/>
        <w:overflowPunct w:val="0"/>
        <w:topLinePunct w:val="0"/>
        <w:bidi w:val="0"/>
        <w:spacing w:after="0" w:line="560" w:lineRule="exact"/>
        <w:jc w:val="both"/>
        <w:rPr>
          <w:rFonts w:hint="eastAsia" w:ascii="仿宋_GB2312" w:hAnsi="仿宋_GB2312" w:eastAsia="仿宋_GB2312" w:cs="仿宋_GB2312"/>
          <w:sz w:val="32"/>
          <w:szCs w:val="32"/>
        </w:rPr>
      </w:pPr>
    </w:p>
    <w:p>
      <w:pPr>
        <w:pageBreakBefore w:val="0"/>
        <w:kinsoku/>
        <w:overflowPunct w:val="0"/>
        <w:topLinePunct w:val="0"/>
        <w:bidi w:val="0"/>
        <w:spacing w:after="0" w:line="560" w:lineRule="exact"/>
        <w:jc w:val="both"/>
        <w:rPr>
          <w:rFonts w:hint="eastAsia" w:ascii="仿宋_GB2312" w:hAnsi="仿宋_GB2312" w:eastAsia="仿宋_GB2312" w:cs="仿宋_GB2312"/>
          <w:sz w:val="32"/>
          <w:szCs w:val="32"/>
        </w:rPr>
      </w:pPr>
    </w:p>
    <w:p>
      <w:pPr>
        <w:pageBreakBefore w:val="0"/>
        <w:kinsoku/>
        <w:overflowPunct w:val="0"/>
        <w:topLinePunct w:val="0"/>
        <w:bidi w:val="0"/>
        <w:spacing w:after="0" w:line="560" w:lineRule="exact"/>
        <w:jc w:val="both"/>
        <w:rPr>
          <w:rFonts w:hint="eastAsia" w:ascii="仿宋_GB2312" w:hAnsi="仿宋_GB2312" w:eastAsia="仿宋_GB2312" w:cs="仿宋_GB2312"/>
          <w:sz w:val="32"/>
          <w:szCs w:val="32"/>
        </w:rPr>
      </w:pPr>
    </w:p>
    <w:p>
      <w:pPr>
        <w:pageBreakBefore w:val="0"/>
        <w:kinsoku/>
        <w:overflowPunct w:val="0"/>
        <w:topLinePunct w:val="0"/>
        <w:bidi w:val="0"/>
        <w:spacing w:after="0" w:line="560" w:lineRule="exact"/>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r>
        <w:rPr>
          <w:rFonts w:hint="eastAsia" w:ascii="方正仿宋_GBK" w:hAnsi="方正仿宋_GBK" w:eastAsia="方正仿宋_GBK" w:cs="方正仿宋_GBK"/>
          <w:sz w:val="32"/>
          <w:szCs w:val="32"/>
        </w:rPr>
        <w:t>附件2</w:t>
      </w:r>
    </w:p>
    <w:p>
      <w:pPr>
        <w:pageBreakBefore w:val="0"/>
        <w:kinsoku/>
        <w:overflowPunct w:val="0"/>
        <w:topLinePunct w:val="0"/>
        <w:bidi w:val="0"/>
        <w:spacing w:after="0" w:line="5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户口注销告知书送达回执</w:t>
      </w:r>
    </w:p>
    <w:p>
      <w:pPr>
        <w:pageBreakBefore w:val="0"/>
        <w:kinsoku/>
        <w:wordWrap w:val="0"/>
        <w:overflowPunct w:val="0"/>
        <w:topLinePunct w:val="0"/>
        <w:bidi w:val="0"/>
        <w:spacing w:after="0" w:line="480" w:lineRule="exact"/>
        <w:ind w:right="480"/>
        <w:jc w:val="right"/>
        <w:rPr>
          <w:rFonts w:ascii="仿宋" w:hAnsi="仿宋" w:eastAsia="仿宋" w:cs="Tahoma"/>
          <w:sz w:val="30"/>
          <w:szCs w:val="30"/>
          <w:u w:val="single"/>
        </w:rPr>
      </w:pPr>
      <w:r>
        <w:rPr>
          <w:rFonts w:ascii="宋体" w:hAnsi="宋体" w:cs="Tahoma"/>
          <w:b/>
          <w:bCs/>
          <w:sz w:val="32"/>
          <w:szCs w:val="32"/>
        </w:rPr>
        <w:t xml:space="preserve">         </w:t>
      </w:r>
      <w:r>
        <w:rPr>
          <w:rFonts w:hint="eastAsia" w:ascii="仿宋" w:hAnsi="仿宋" w:eastAsia="仿宋" w:cs="Tahoma"/>
          <w:sz w:val="32"/>
          <w:szCs w:val="32"/>
        </w:rPr>
        <w:t>编号：</w:t>
      </w:r>
      <w:r>
        <w:rPr>
          <w:rFonts w:ascii="仿宋" w:hAnsi="仿宋" w:eastAsia="仿宋" w:cs="Tahoma"/>
          <w:sz w:val="30"/>
          <w:szCs w:val="30"/>
          <w:u w:val="single"/>
        </w:rPr>
        <w:t xml:space="preserve">               </w:t>
      </w:r>
    </w:p>
    <w:tbl>
      <w:tblPr>
        <w:tblStyle w:val="10"/>
        <w:tblW w:w="8523" w:type="dxa"/>
        <w:tblInd w:w="0" w:type="dxa"/>
        <w:tblLayout w:type="fixed"/>
        <w:tblCellMar>
          <w:top w:w="0" w:type="dxa"/>
          <w:left w:w="108" w:type="dxa"/>
          <w:bottom w:w="0" w:type="dxa"/>
          <w:right w:w="108" w:type="dxa"/>
        </w:tblCellMar>
      </w:tblPr>
      <w:tblGrid>
        <w:gridCol w:w="1469"/>
        <w:gridCol w:w="4237"/>
        <w:gridCol w:w="2817"/>
      </w:tblGrid>
      <w:tr>
        <w:tblPrEx>
          <w:tblCellMar>
            <w:top w:w="0" w:type="dxa"/>
            <w:left w:w="108" w:type="dxa"/>
            <w:bottom w:w="0" w:type="dxa"/>
            <w:right w:w="108" w:type="dxa"/>
          </w:tblCellMar>
        </w:tblPrEx>
        <w:trPr>
          <w:trHeight w:val="550" w:hRule="atLeast"/>
        </w:trPr>
        <w:tc>
          <w:tcPr>
            <w:tcW w:w="8523" w:type="dxa"/>
            <w:gridSpan w:val="3"/>
            <w:tcBorders>
              <w:top w:val="single" w:color="000000" w:sz="4" w:space="0"/>
              <w:left w:val="single" w:color="000000" w:sz="4" w:space="0"/>
              <w:bottom w:val="single" w:color="000000" w:sz="4" w:space="0"/>
              <w:right w:val="single" w:color="000000" w:sz="4" w:space="0"/>
            </w:tcBorders>
            <w:vAlign w:val="center"/>
          </w:tcPr>
          <w:p>
            <w:pPr>
              <w:pageBreakBefore w:val="0"/>
              <w:kinsoku/>
              <w:overflowPunct w:val="0"/>
              <w:topLinePunct w:val="0"/>
              <w:bidi w:val="0"/>
              <w:spacing w:after="0" w:line="480" w:lineRule="exact"/>
              <w:rPr>
                <w:rFonts w:ascii="仿宋" w:hAnsi="仿宋" w:eastAsia="仿宋" w:cs="Tahoma"/>
                <w:sz w:val="30"/>
                <w:szCs w:val="30"/>
                <w:u w:val="single"/>
              </w:rPr>
            </w:pPr>
            <w:r>
              <mc:AlternateContent>
                <mc:Choice Requires="wps">
                  <w:drawing>
                    <wp:anchor distT="0" distB="0" distL="114300" distR="114300" simplePos="0" relativeHeight="251668480" behindDoc="0" locked="0" layoutInCell="1" allowOverlap="1">
                      <wp:simplePos x="0" y="0"/>
                      <wp:positionH relativeFrom="column">
                        <wp:posOffset>3166110</wp:posOffset>
                      </wp:positionH>
                      <wp:positionV relativeFrom="paragraph">
                        <wp:posOffset>251460</wp:posOffset>
                      </wp:positionV>
                      <wp:extent cx="1412875" cy="635"/>
                      <wp:effectExtent l="0" t="0" r="0" b="0"/>
                      <wp:wrapNone/>
                      <wp:docPr id="244" name="直线 75"/>
                      <wp:cNvGraphicFramePr/>
                      <a:graphic xmlns:a="http://schemas.openxmlformats.org/drawingml/2006/main">
                        <a:graphicData uri="http://schemas.microsoft.com/office/word/2010/wordprocessingShape">
                          <wps:wsp>
                            <wps:cNvSpPr/>
                            <wps:spPr>
                              <a:xfrm>
                                <a:off x="0" y="0"/>
                                <a:ext cx="14128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5" o:spid="_x0000_s1026" o:spt="20" style="position:absolute;left:0pt;margin-left:249.3pt;margin-top:19.8pt;height:0.05pt;width:111.25pt;z-index:251668480;mso-width-relative:page;mso-height-relative:page;" filled="f" stroked="t" coordsize="21600,21600" o:gfxdata="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Yj3u1wAAAAkBAAAPAAAAAAAAAAEAIAAAACIAAABkcnMvZG93bnJldi54bWxQSwECFAAUAAAACACH&#10;TuJAQ+2pKewBAADgAwAADgAAAAAAAAABACAAAAAm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color w:val="000000"/>
                <w:sz w:val="24"/>
              </w:rPr>
              <w:t>死者姓名：</w:t>
            </w:r>
            <w:r>
              <w:rPr>
                <w:rFonts w:ascii="仿宋" w:hAnsi="仿宋" w:eastAsia="仿宋" w:cs="Tahoma"/>
                <w:sz w:val="30"/>
                <w:szCs w:val="30"/>
                <w:u w:val="single"/>
              </w:rPr>
              <w:t xml:space="preserve">               </w:t>
            </w:r>
            <w:r>
              <w:rPr>
                <w:rFonts w:ascii="仿宋" w:hAnsi="仿宋" w:eastAsia="仿宋" w:cs="Tahoma"/>
                <w:sz w:val="30"/>
                <w:szCs w:val="30"/>
              </w:rPr>
              <w:t xml:space="preserve"> </w:t>
            </w:r>
            <w:r>
              <w:rPr>
                <w:rFonts w:hint="eastAsia" w:ascii="仿宋_GB2312" w:hAnsi="仿宋_GB2312" w:eastAsia="仿宋_GB2312" w:cs="仿宋_GB2312"/>
                <w:color w:val="000000"/>
                <w:sz w:val="24"/>
              </w:rPr>
              <w:t>身份证号码：</w:t>
            </w:r>
            <w:r>
              <w:rPr>
                <w:rFonts w:ascii="仿宋" w:hAnsi="仿宋" w:eastAsia="仿宋" w:cs="Tahoma"/>
                <w:sz w:val="30"/>
                <w:szCs w:val="30"/>
                <w:u w:val="single"/>
              </w:rPr>
              <w:t xml:space="preserve">               </w:t>
            </w:r>
          </w:p>
          <w:p>
            <w:pPr>
              <w:pageBreakBefore w:val="0"/>
              <w:kinsoku/>
              <w:overflowPunct w:val="0"/>
              <w:topLinePunct w:val="0"/>
              <w:bidi w:val="0"/>
              <w:spacing w:after="0" w:line="480" w:lineRule="exact"/>
              <w:rPr>
                <w:rFonts w:ascii="仿宋_GB2312" w:hAnsi="仿宋_GB2312" w:eastAsia="仿宋_GB2312" w:cs="仿宋_GB2312"/>
                <w:color w:val="000000"/>
                <w:sz w:val="24"/>
              </w:rPr>
            </w:pPr>
            <w:r>
              <mc:AlternateContent>
                <mc:Choice Requires="wps">
                  <w:drawing>
                    <wp:anchor distT="0" distB="0" distL="114300" distR="114300" simplePos="0" relativeHeight="251669504" behindDoc="0" locked="0" layoutInCell="1" allowOverlap="1">
                      <wp:simplePos x="0" y="0"/>
                      <wp:positionH relativeFrom="column">
                        <wp:posOffset>1024890</wp:posOffset>
                      </wp:positionH>
                      <wp:positionV relativeFrom="paragraph">
                        <wp:posOffset>250190</wp:posOffset>
                      </wp:positionV>
                      <wp:extent cx="1412875" cy="635"/>
                      <wp:effectExtent l="0" t="0" r="0" b="0"/>
                      <wp:wrapNone/>
                      <wp:docPr id="245" name="直线 76"/>
                      <wp:cNvGraphicFramePr/>
                      <a:graphic xmlns:a="http://schemas.openxmlformats.org/drawingml/2006/main">
                        <a:graphicData uri="http://schemas.microsoft.com/office/word/2010/wordprocessingShape">
                          <wps:wsp>
                            <wps:cNvSpPr/>
                            <wps:spPr>
                              <a:xfrm>
                                <a:off x="0" y="0"/>
                                <a:ext cx="14128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6" o:spid="_x0000_s1026" o:spt="20" style="position:absolute;left:0pt;margin-left:80.7pt;margin-top:19.7pt;height:0.05pt;width:111.25pt;z-index:251669504;mso-width-relative:page;mso-height-relative:page;" filled="f" stroked="t" coordsize="21600,21600" o:gfxdata="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yHP&#10;I9cAAAAJAQAADwAAAAAAAAABACAAAAAiAAAAZHJzL2Rvd25yZXYueG1sUEsBAhQAFAAAAAgAh07i&#10;QHeBNCzqAQAA4AMAAA4AAAAAAAAAAQAgAAAAJgEAAGRycy9lMm9Eb2MueG1sUEsFBgAAAAAGAAYA&#10;WQEAAIIFAAAAAA==&#10;">
                      <v:fill on="f" focussize="0,0"/>
                      <v:stroke color="#000000" joinstyle="round"/>
                      <v:imagedata o:title=""/>
                      <o:lock v:ext="edit" aspectratio="f"/>
                    </v:line>
                  </w:pict>
                </mc:Fallback>
              </mc:AlternateContent>
            </w:r>
            <w:r>
              <w:rPr>
                <w:rFonts w:hint="eastAsia" w:ascii="仿宋_GB2312" w:hAnsi="仿宋_GB2312" w:eastAsia="仿宋_GB2312" w:cs="仿宋_GB2312"/>
                <w:color w:val="000000"/>
                <w:sz w:val="24"/>
              </w:rPr>
              <w:t>死者户籍地址：</w:t>
            </w:r>
            <w:r>
              <w:rPr>
                <w:rFonts w:ascii="仿宋" w:hAnsi="仿宋" w:eastAsia="仿宋" w:cs="Tahoma"/>
                <w:sz w:val="30"/>
                <w:szCs w:val="30"/>
                <w:u w:val="single"/>
              </w:rPr>
              <w:t xml:space="preserve">               </w:t>
            </w:r>
          </w:p>
        </w:tc>
      </w:tr>
      <w:tr>
        <w:tblPrEx>
          <w:tblCellMar>
            <w:top w:w="0" w:type="dxa"/>
            <w:left w:w="108" w:type="dxa"/>
            <w:bottom w:w="0" w:type="dxa"/>
            <w:right w:w="108" w:type="dxa"/>
          </w:tblCellMar>
        </w:tblPrEx>
        <w:tc>
          <w:tcPr>
            <w:tcW w:w="1469" w:type="dxa"/>
            <w:tcBorders>
              <w:top w:val="single" w:color="000000" w:sz="4" w:space="0"/>
              <w:left w:val="single" w:color="000000" w:sz="4" w:space="0"/>
              <w:bottom w:val="single" w:color="000000" w:sz="4" w:space="0"/>
              <w:right w:val="single" w:color="000000" w:sz="4" w:space="0"/>
            </w:tcBorders>
            <w:vAlign w:val="center"/>
          </w:tcPr>
          <w:p>
            <w:pPr>
              <w:pageBreakBefore w:val="0"/>
              <w:kinsoku/>
              <w:overflowPunct w:val="0"/>
              <w:topLinePunct w:val="0"/>
              <w:bidi w:val="0"/>
              <w:spacing w:after="0" w:line="50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亲属签收</w:t>
            </w:r>
          </w:p>
        </w:tc>
        <w:tc>
          <w:tcPr>
            <w:tcW w:w="4237" w:type="dxa"/>
            <w:tcBorders>
              <w:top w:val="single" w:color="000000" w:sz="4" w:space="0"/>
              <w:left w:val="nil"/>
              <w:bottom w:val="single" w:color="000000" w:sz="4" w:space="0"/>
              <w:right w:val="single" w:color="000000" w:sz="4" w:space="0"/>
            </w:tcBorders>
          </w:tcPr>
          <w:p>
            <w:pPr>
              <w:pageBreakBefore w:val="0"/>
              <w:kinsoku/>
              <w:overflowPunct w:val="0"/>
              <w:topLinePunct w:val="0"/>
              <w:bidi w:val="0"/>
              <w:spacing w:after="0" w:line="480" w:lineRule="atLeast"/>
              <w:ind w:firstLine="360"/>
              <w:rPr>
                <w:rFonts w:ascii="仿宋_GB2312" w:hAnsi="仿宋_GB2312" w:eastAsia="仿宋_GB2312" w:cs="仿宋_GB2312"/>
                <w:color w:val="000000"/>
                <w:spacing w:val="-6"/>
                <w:sz w:val="20"/>
                <w:szCs w:val="20"/>
              </w:rPr>
            </w:pPr>
            <w:r>
              <w:rPr>
                <w:rFonts w:hint="eastAsia" w:ascii="仿宋_GB2312" w:hAnsi="仿宋_GB2312" w:eastAsia="仿宋_GB2312" w:cs="仿宋_GB2312"/>
                <w:color w:val="000000"/>
                <w:spacing w:val="-6"/>
                <w:sz w:val="20"/>
                <w:szCs w:val="20"/>
              </w:rPr>
              <w:t>本人已收到《户口注销告知书》</w:t>
            </w:r>
            <w:r>
              <w:rPr>
                <w:rFonts w:ascii="仿宋_GB2312" w:hAnsi="仿宋_GB2312" w:eastAsia="仿宋_GB2312" w:cs="仿宋_GB2312"/>
                <w:color w:val="000000"/>
                <w:spacing w:val="-6"/>
                <w:sz w:val="20"/>
                <w:szCs w:val="20"/>
              </w:rPr>
              <w:t>1</w:t>
            </w:r>
            <w:r>
              <w:rPr>
                <w:rFonts w:hint="eastAsia" w:ascii="仿宋_GB2312" w:hAnsi="仿宋_GB2312" w:eastAsia="仿宋_GB2312" w:cs="仿宋_GB2312"/>
                <w:color w:val="000000"/>
                <w:spacing w:val="-6"/>
                <w:sz w:val="20"/>
                <w:szCs w:val="20"/>
              </w:rPr>
              <w:t>份，已知晓告知内容。</w:t>
            </w:r>
          </w:p>
          <w:p>
            <w:pPr>
              <w:pageBreakBefore w:val="0"/>
              <w:kinsoku/>
              <w:overflowPunct w:val="0"/>
              <w:topLinePunct w:val="0"/>
              <w:bidi w:val="0"/>
              <w:spacing w:after="0" w:line="480" w:lineRule="atLeast"/>
              <w:ind w:firstLine="540"/>
              <w:rPr>
                <w:rFonts w:ascii="仿宋_GB2312" w:hAnsi="仿宋_GB2312" w:eastAsia="仿宋_GB2312" w:cs="仿宋_GB2312"/>
                <w:color w:val="000000"/>
                <w:spacing w:val="-6"/>
                <w:sz w:val="20"/>
                <w:szCs w:val="20"/>
              </w:rPr>
            </w:pPr>
            <w:r>
              <w:rPr>
                <w:rFonts w:hint="eastAsia" w:ascii="仿宋_GB2312" w:hAnsi="仿宋_GB2312" w:eastAsia="仿宋_GB2312" w:cs="仿宋_GB2312"/>
                <w:color w:val="000000"/>
                <w:spacing w:val="-6"/>
                <w:sz w:val="20"/>
                <w:szCs w:val="20"/>
              </w:rPr>
              <w:t>收件人签名：</w:t>
            </w:r>
          </w:p>
          <w:p>
            <w:pPr>
              <w:pageBreakBefore w:val="0"/>
              <w:kinsoku/>
              <w:overflowPunct w:val="0"/>
              <w:topLinePunct w:val="0"/>
              <w:bidi w:val="0"/>
              <w:spacing w:after="0" w:line="480" w:lineRule="atLeast"/>
              <w:ind w:firstLine="480" w:firstLineChars="300"/>
              <w:jc w:val="right"/>
              <w:rPr>
                <w:rFonts w:ascii="仿宋_GB2312" w:hAnsi="仿宋_GB2312" w:eastAsia="仿宋_GB2312" w:cs="仿宋_GB2312"/>
                <w:color w:val="000000"/>
                <w:spacing w:val="-20"/>
                <w:sz w:val="20"/>
                <w:szCs w:val="20"/>
              </w:rPr>
            </w:pPr>
            <w:r>
              <w:rPr>
                <w:rFonts w:hint="eastAsia" w:ascii="仿宋_GB2312" w:hAnsi="仿宋_GB2312" w:eastAsia="仿宋_GB2312" w:cs="仿宋_GB2312"/>
                <w:color w:val="000000"/>
                <w:spacing w:val="-20"/>
                <w:sz w:val="20"/>
                <w:szCs w:val="20"/>
              </w:rPr>
              <w:t>年</w:t>
            </w:r>
            <w:r>
              <w:rPr>
                <w:rFonts w:ascii="仿宋_GB2312" w:hAnsi="仿宋_GB2312" w:eastAsia="仿宋_GB2312" w:cs="仿宋_GB2312"/>
                <w:color w:val="000000"/>
                <w:spacing w:val="-20"/>
                <w:sz w:val="20"/>
                <w:szCs w:val="20"/>
              </w:rPr>
              <w:t xml:space="preserve">     </w:t>
            </w:r>
            <w:r>
              <w:rPr>
                <w:rFonts w:hint="eastAsia" w:ascii="仿宋_GB2312" w:hAnsi="仿宋_GB2312" w:eastAsia="仿宋_GB2312" w:cs="仿宋_GB2312"/>
                <w:color w:val="000000"/>
                <w:spacing w:val="-20"/>
                <w:sz w:val="20"/>
                <w:szCs w:val="20"/>
              </w:rPr>
              <w:t>月</w:t>
            </w:r>
            <w:r>
              <w:rPr>
                <w:rFonts w:ascii="仿宋_GB2312" w:hAnsi="仿宋_GB2312" w:eastAsia="仿宋_GB2312" w:cs="仿宋_GB2312"/>
                <w:color w:val="000000"/>
                <w:spacing w:val="-20"/>
                <w:sz w:val="20"/>
                <w:szCs w:val="20"/>
              </w:rPr>
              <w:t xml:space="preserve">    </w:t>
            </w:r>
            <w:r>
              <w:rPr>
                <w:rFonts w:hint="eastAsia" w:ascii="仿宋_GB2312" w:hAnsi="仿宋_GB2312" w:eastAsia="仿宋_GB2312" w:cs="仿宋_GB2312"/>
                <w:color w:val="000000"/>
                <w:spacing w:val="-20"/>
                <w:sz w:val="20"/>
                <w:szCs w:val="20"/>
              </w:rPr>
              <w:t>日</w:t>
            </w:r>
          </w:p>
        </w:tc>
        <w:tc>
          <w:tcPr>
            <w:tcW w:w="2817" w:type="dxa"/>
            <w:tcBorders>
              <w:top w:val="single" w:color="000000" w:sz="4" w:space="0"/>
              <w:left w:val="nil"/>
              <w:bottom w:val="single" w:color="000000" w:sz="4" w:space="0"/>
              <w:right w:val="single" w:color="000000" w:sz="4" w:space="0"/>
            </w:tcBorders>
          </w:tcPr>
          <w:p>
            <w:pPr>
              <w:pageBreakBefore w:val="0"/>
              <w:kinsoku/>
              <w:overflowPunct w:val="0"/>
              <w:topLinePunct w:val="0"/>
              <w:bidi w:val="0"/>
              <w:spacing w:after="0" w:line="480" w:lineRule="atLeast"/>
              <w:rPr>
                <w:rFonts w:ascii="仿宋_GB2312" w:hAnsi="仿宋_GB2312" w:eastAsia="仿宋_GB2312" w:cs="仿宋_GB2312"/>
                <w:color w:val="000000"/>
                <w:spacing w:val="-11"/>
                <w:sz w:val="20"/>
                <w:szCs w:val="20"/>
              </w:rPr>
            </w:pPr>
          </w:p>
          <w:p>
            <w:pPr>
              <w:pageBreakBefore w:val="0"/>
              <w:kinsoku/>
              <w:overflowPunct w:val="0"/>
              <w:topLinePunct w:val="0"/>
              <w:bidi w:val="0"/>
              <w:spacing w:after="0" w:line="480" w:lineRule="atLeast"/>
              <w:rPr>
                <w:rFonts w:ascii="仿宋_GB2312" w:hAnsi="仿宋_GB2312" w:eastAsia="仿宋_GB2312" w:cs="仿宋_GB2312"/>
                <w:color w:val="000000"/>
                <w:spacing w:val="-11"/>
                <w:sz w:val="20"/>
                <w:szCs w:val="20"/>
              </w:rPr>
            </w:pPr>
            <w:r>
              <w:rPr>
                <w:rFonts w:hint="eastAsia" w:ascii="仿宋_GB2312" w:hAnsi="仿宋_GB2312" w:eastAsia="仿宋_GB2312" w:cs="仿宋_GB2312"/>
                <w:color w:val="000000"/>
                <w:spacing w:val="-11"/>
                <w:sz w:val="20"/>
                <w:szCs w:val="20"/>
              </w:rPr>
              <w:t>送达人签名：</w:t>
            </w:r>
          </w:p>
          <w:p>
            <w:pPr>
              <w:pageBreakBefore w:val="0"/>
              <w:kinsoku/>
              <w:overflowPunct w:val="0"/>
              <w:topLinePunct w:val="0"/>
              <w:bidi w:val="0"/>
              <w:spacing w:after="0" w:line="480" w:lineRule="atLeast"/>
              <w:ind w:firstLine="1280" w:firstLineChars="800"/>
              <w:rPr>
                <w:rFonts w:ascii="仿宋_GB2312" w:hAnsi="仿宋_GB2312" w:eastAsia="仿宋_GB2312" w:cs="仿宋_GB2312"/>
                <w:color w:val="000000"/>
                <w:spacing w:val="-20"/>
                <w:sz w:val="20"/>
                <w:szCs w:val="20"/>
              </w:rPr>
            </w:pPr>
          </w:p>
          <w:p>
            <w:pPr>
              <w:pageBreakBefore w:val="0"/>
              <w:kinsoku/>
              <w:overflowPunct w:val="0"/>
              <w:topLinePunct w:val="0"/>
              <w:bidi w:val="0"/>
              <w:spacing w:after="0" w:line="480" w:lineRule="atLeast"/>
              <w:ind w:firstLine="1280" w:firstLineChars="800"/>
              <w:rPr>
                <w:rFonts w:ascii="仿宋_GB2312" w:hAnsi="仿宋_GB2312" w:eastAsia="仿宋_GB2312" w:cs="仿宋_GB2312"/>
                <w:color w:val="000000"/>
                <w:spacing w:val="-20"/>
                <w:sz w:val="20"/>
                <w:szCs w:val="20"/>
              </w:rPr>
            </w:pPr>
            <w:r>
              <w:rPr>
                <w:rFonts w:hint="eastAsia" w:ascii="仿宋_GB2312" w:hAnsi="仿宋_GB2312" w:eastAsia="仿宋_GB2312" w:cs="仿宋_GB2312"/>
                <w:color w:val="000000"/>
                <w:spacing w:val="-20"/>
                <w:sz w:val="20"/>
                <w:szCs w:val="20"/>
              </w:rPr>
              <w:t>年</w:t>
            </w:r>
            <w:r>
              <w:rPr>
                <w:rFonts w:ascii="仿宋_GB2312" w:hAnsi="仿宋_GB2312" w:eastAsia="仿宋_GB2312" w:cs="仿宋_GB2312"/>
                <w:color w:val="000000"/>
                <w:spacing w:val="-20"/>
                <w:sz w:val="20"/>
                <w:szCs w:val="20"/>
              </w:rPr>
              <w:t xml:space="preserve">    </w:t>
            </w:r>
            <w:r>
              <w:rPr>
                <w:rFonts w:hint="eastAsia" w:ascii="仿宋_GB2312" w:hAnsi="仿宋_GB2312" w:eastAsia="仿宋_GB2312" w:cs="仿宋_GB2312"/>
                <w:color w:val="000000"/>
                <w:spacing w:val="-20"/>
                <w:sz w:val="20"/>
                <w:szCs w:val="20"/>
              </w:rPr>
              <w:t>月</w:t>
            </w:r>
            <w:r>
              <w:rPr>
                <w:rFonts w:ascii="仿宋_GB2312" w:hAnsi="仿宋_GB2312" w:eastAsia="仿宋_GB2312" w:cs="仿宋_GB2312"/>
                <w:color w:val="000000"/>
                <w:spacing w:val="-20"/>
                <w:sz w:val="20"/>
                <w:szCs w:val="20"/>
              </w:rPr>
              <w:t xml:space="preserve">    </w:t>
            </w:r>
            <w:r>
              <w:rPr>
                <w:rFonts w:hint="eastAsia" w:ascii="仿宋_GB2312" w:hAnsi="仿宋_GB2312" w:eastAsia="仿宋_GB2312" w:cs="仿宋_GB2312"/>
                <w:color w:val="000000"/>
                <w:spacing w:val="-20"/>
                <w:sz w:val="20"/>
                <w:szCs w:val="20"/>
              </w:rPr>
              <w:t>日</w:t>
            </w:r>
          </w:p>
        </w:tc>
      </w:tr>
    </w:tbl>
    <w:p>
      <w:pPr>
        <w:pageBreakBefore w:val="0"/>
        <w:kinsoku/>
        <w:overflowPunct w:val="0"/>
        <w:topLinePunct w:val="0"/>
        <w:bidi w:val="0"/>
      </w:pPr>
      <w:r>
        <w:rPr>
          <w:rFonts w:hint="eastAsia" w:ascii="仿宋_GB2312" w:hAnsi="仿宋_GB2312" w:eastAsia="仿宋_GB2312" w:cs="仿宋_GB2312"/>
        </w:rPr>
        <w:t>户口注销告知书交死者亲属，送达回执由送达人拍照上传殡葬公共服务平台。</w:t>
      </w:r>
    </w:p>
    <w:p>
      <w:pPr>
        <w:pageBreakBefore w:val="0"/>
        <w:kinsoku/>
        <w:overflowPunct w:val="0"/>
        <w:topLinePunct w:val="0"/>
        <w:bidi w:val="0"/>
        <w:spacing w:after="0" w:line="560" w:lineRule="exact"/>
        <w:jc w:val="both"/>
        <w:rPr>
          <w:rFonts w:ascii="仿宋_GB2312" w:hAnsi="仿宋_GB2312" w:eastAsia="仿宋_GB2312" w:cs="仿宋_GB2312"/>
          <w:sz w:val="32"/>
          <w:szCs w:val="32"/>
          <w:u w:val="dash"/>
        </w:rPr>
      </w:pPr>
      <w:r>
        <mc:AlternateContent>
          <mc:Choice Requires="wps">
            <w:drawing>
              <wp:anchor distT="0" distB="0" distL="114300" distR="114300" simplePos="0" relativeHeight="251666432" behindDoc="0" locked="0" layoutInCell="1" allowOverlap="1">
                <wp:simplePos x="0" y="0"/>
                <wp:positionH relativeFrom="column">
                  <wp:posOffset>-6350</wp:posOffset>
                </wp:positionH>
                <wp:positionV relativeFrom="paragraph">
                  <wp:posOffset>196850</wp:posOffset>
                </wp:positionV>
                <wp:extent cx="5420995" cy="635"/>
                <wp:effectExtent l="0" t="0" r="0" b="0"/>
                <wp:wrapNone/>
                <wp:docPr id="177" name="直线 170"/>
                <wp:cNvGraphicFramePr/>
                <a:graphic xmlns:a="http://schemas.openxmlformats.org/drawingml/2006/main">
                  <a:graphicData uri="http://schemas.microsoft.com/office/word/2010/wordprocessingShape">
                    <wps:wsp>
                      <wps:cNvSpPr/>
                      <wps:spPr>
                        <a:xfrm>
                          <a:off x="0" y="0"/>
                          <a:ext cx="5420995" cy="6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170" o:spid="_x0000_s1026" o:spt="20" style="position:absolute;left:0pt;margin-left:-0.5pt;margin-top:15.5pt;height:0.05pt;width:426.85pt;z-index:251666432;mso-width-relative:page;mso-height-relative:page;" filled="f" stroked="t" coordsize="21600,21600" o:gfxdata="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98H82AAAAAgBAAAPAAAAAAAAAAEAIAAAACIAAABkcnMvZG93bnJldi54bWxQSwECFAAUAAAACACH&#10;TuJAsKfyLusBAADgAwAADgAAAAAAAAABACAAAAAnAQAAZHJzL2Uyb0RvYy54bWxQSwUGAAAAAAYA&#10;BgBZAQAAhAUAAAAA&#10;">
                <v:fill on="f" focussize="0,0"/>
                <v:stroke color="#000000" joinstyle="round" dashstyle="dash"/>
                <v:imagedata o:title=""/>
                <o:lock v:ext="edit" aspectratio="f"/>
              </v:line>
            </w:pict>
          </mc:Fallback>
        </mc:AlternateContent>
      </w:r>
    </w:p>
    <w:p>
      <w:pPr>
        <w:pageBreakBefore w:val="0"/>
        <w:kinsoku/>
        <w:overflowPunct w:val="0"/>
        <w:topLinePunct w:val="0"/>
        <w:bidi w:val="0"/>
        <w:spacing w:after="0" w:line="52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户口注销告知书</w:t>
      </w:r>
    </w:p>
    <w:p>
      <w:pPr>
        <w:pageBreakBefore w:val="0"/>
        <w:kinsoku/>
        <w:wordWrap w:val="0"/>
        <w:overflowPunct w:val="0"/>
        <w:topLinePunct w:val="0"/>
        <w:bidi w:val="0"/>
        <w:spacing w:after="0" w:line="480" w:lineRule="exact"/>
        <w:ind w:right="480"/>
        <w:jc w:val="right"/>
        <w:rPr>
          <w:rFonts w:ascii="仿宋" w:hAnsi="仿宋" w:eastAsia="仿宋" w:cs="Tahoma"/>
          <w:sz w:val="30"/>
          <w:szCs w:val="30"/>
          <w:u w:val="single"/>
        </w:rPr>
      </w:pPr>
      <w:r>
        <w:rPr>
          <w:rFonts w:hint="eastAsia" w:ascii="仿宋" w:hAnsi="仿宋" w:eastAsia="仿宋" w:cs="Tahoma"/>
          <w:sz w:val="30"/>
          <w:szCs w:val="30"/>
        </w:rPr>
        <w:t>编号：</w:t>
      </w:r>
      <w:r>
        <w:rPr>
          <w:rFonts w:ascii="仿宋" w:hAnsi="仿宋" w:eastAsia="仿宋" w:cs="Tahoma"/>
          <w:sz w:val="30"/>
          <w:szCs w:val="30"/>
          <w:u w:val="single"/>
        </w:rPr>
        <w:t xml:space="preserve">               </w:t>
      </w:r>
    </w:p>
    <w:p>
      <w:pPr>
        <w:pageBreakBefore w:val="0"/>
        <w:kinsoku/>
        <w:overflowPunct w:val="0"/>
        <w:topLinePunct w:val="0"/>
        <w:bidi w:val="0"/>
        <w:spacing w:after="0" w:line="480" w:lineRule="exact"/>
        <w:ind w:firstLine="1050" w:firstLineChars="500"/>
        <w:rPr>
          <w:rFonts w:ascii="仿宋_GB2312" w:hAnsi="仿宋_GB2312" w:eastAsia="仿宋_GB2312" w:cs="仿宋_GB2312"/>
          <w:sz w:val="30"/>
          <w:szCs w:val="30"/>
        </w:rPr>
      </w:pPr>
      <w:r>
        <mc:AlternateContent>
          <mc:Choice Requires="wps">
            <w:drawing>
              <wp:anchor distT="0" distB="0" distL="114300" distR="114300" simplePos="0" relativeHeight="251667456" behindDoc="0" locked="0" layoutInCell="1" allowOverlap="1">
                <wp:simplePos x="0" y="0"/>
                <wp:positionH relativeFrom="column">
                  <wp:posOffset>33020</wp:posOffset>
                </wp:positionH>
                <wp:positionV relativeFrom="paragraph">
                  <wp:posOffset>321945</wp:posOffset>
                </wp:positionV>
                <wp:extent cx="1016000" cy="635"/>
                <wp:effectExtent l="0" t="0" r="0" b="0"/>
                <wp:wrapNone/>
                <wp:docPr id="243" name="直接连接符 1"/>
                <wp:cNvGraphicFramePr/>
                <a:graphic xmlns:a="http://schemas.openxmlformats.org/drawingml/2006/main">
                  <a:graphicData uri="http://schemas.microsoft.com/office/word/2010/wordprocessingShape">
                    <wps:wsp>
                      <wps:cNvSpPr/>
                      <wps:spPr>
                        <a:xfrm>
                          <a:off x="0" y="0"/>
                          <a:ext cx="1016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 o:spid="_x0000_s1026" o:spt="20" style="position:absolute;left:0pt;margin-left:2.6pt;margin-top:25.35pt;height:0.05pt;width:80pt;z-index:251667456;mso-width-relative:page;mso-height-relative:page;" filled="f" stroked="t" coordsize="21600,21600" o:gfxdata="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g35MLSAAAABwEAAA8AAAAAAAAAAQAgAAAAIgAAAGRycy9kb3ducmV2LnhtbFBLAQIUABQA&#10;AAAIAIdO4kAoheCI9gEAAOgDAAAOAAAAAAAAAAEAIAAAACEBAABkcnMvZTJvRG9jLnhtbFBLBQYA&#10;AAAABgAGAFkBAACJBQAAAAA=&#10;">
                <v:fill on="f" focussize="0,0"/>
                <v:stroke color="#000000" joinstyle="round"/>
                <v:imagedata o:title=""/>
                <o:lock v:ext="edit" aspectratio="f"/>
              </v:line>
            </w:pict>
          </mc:Fallback>
        </mc:AlternateContent>
      </w:r>
      <w:r>
        <w:rPr>
          <w:rFonts w:hint="eastAsia" w:ascii="仿宋_GB2312" w:hAnsi="仿宋_GB2312" w:eastAsia="仿宋_GB2312" w:cs="仿宋_GB2312"/>
          <w:sz w:val="30"/>
          <w:szCs w:val="30"/>
        </w:rPr>
        <w:t>（死者亲属）：</w:t>
      </w:r>
    </w:p>
    <w:p>
      <w:pPr>
        <w:pageBreakBefore w:val="0"/>
        <w:kinsoku/>
        <w:overflowPunct w:val="0"/>
        <w:topLinePunct w:val="0"/>
        <w:bidi w:val="0"/>
        <w:spacing w:after="0" w:line="480" w:lineRule="exact"/>
        <w:ind w:firstLine="600" w:firstLineChars="200"/>
        <w:jc w:val="both"/>
        <w:rPr>
          <w:rFonts w:ascii="仿宋_GB2312" w:hAnsi="仿宋_GB2312" w:eastAsia="仿宋" w:cs="仿宋_GB2312"/>
          <w:sz w:val="30"/>
          <w:szCs w:val="30"/>
          <w:u w:val="single"/>
        </w:rPr>
      </w:pPr>
      <w:r>
        <w:rPr>
          <w:rFonts w:hint="eastAsia" w:ascii="仿宋" w:hAnsi="仿宋" w:eastAsia="仿宋" w:cs="Tahoma"/>
          <w:sz w:val="30"/>
          <w:szCs w:val="30"/>
        </w:rPr>
        <w:t>经死亡调查</w:t>
      </w:r>
      <w:r>
        <w:rPr>
          <w:rFonts w:ascii="仿宋" w:hAnsi="仿宋" w:eastAsia="仿宋" w:cs="Tahoma"/>
          <w:sz w:val="30"/>
          <w:szCs w:val="30"/>
        </w:rPr>
        <w:t>,</w:t>
      </w:r>
      <w:r>
        <w:rPr>
          <w:rFonts w:ascii="仿宋" w:hAnsi="仿宋" w:eastAsia="仿宋" w:cs="Tahoma"/>
          <w:sz w:val="30"/>
          <w:szCs w:val="30"/>
          <w:u w:val="single"/>
        </w:rPr>
        <w:t xml:space="preserve">       </w:t>
      </w:r>
      <w:r>
        <w:rPr>
          <w:rFonts w:ascii="仿宋" w:hAnsi="仿宋" w:eastAsia="仿宋" w:cs="Tahoma"/>
          <w:sz w:val="30"/>
          <w:szCs w:val="30"/>
        </w:rPr>
        <w:t>(</w:t>
      </w:r>
      <w:r>
        <w:rPr>
          <w:rFonts w:hint="eastAsia" w:ascii="仿宋" w:hAnsi="仿宋" w:eastAsia="仿宋" w:cs="Tahoma"/>
          <w:sz w:val="30"/>
          <w:szCs w:val="30"/>
        </w:rPr>
        <w:t>死者姓名</w:t>
      </w:r>
      <w:r>
        <w:rPr>
          <w:rFonts w:ascii="仿宋" w:hAnsi="仿宋" w:eastAsia="仿宋" w:cs="Tahoma"/>
          <w:sz w:val="30"/>
          <w:szCs w:val="30"/>
        </w:rPr>
        <w:t>),</w:t>
      </w:r>
      <w:r>
        <w:rPr>
          <w:rFonts w:hint="eastAsia" w:ascii="仿宋" w:hAnsi="仿宋" w:eastAsia="仿宋" w:cs="Tahoma"/>
          <w:sz w:val="30"/>
          <w:szCs w:val="30"/>
        </w:rPr>
        <w:t>户籍地址：</w:t>
      </w:r>
      <w:r>
        <w:rPr>
          <w:rFonts w:ascii="仿宋" w:hAnsi="仿宋" w:eastAsia="仿宋" w:cs="Tahoma"/>
          <w:sz w:val="30"/>
          <w:szCs w:val="30"/>
          <w:u w:val="single"/>
        </w:rPr>
        <w:t xml:space="preserve">                                                     </w:t>
      </w:r>
      <w:r>
        <w:rPr>
          <w:rFonts w:ascii="仿宋" w:hAnsi="仿宋" w:eastAsia="仿宋" w:cs="Tahoma"/>
          <w:sz w:val="30"/>
          <w:szCs w:val="30"/>
        </w:rPr>
        <w:t>,</w:t>
      </w:r>
      <w:r>
        <w:rPr>
          <w:rFonts w:hint="eastAsia" w:ascii="仿宋" w:hAnsi="仿宋" w:eastAsia="仿宋" w:cs="Tahoma"/>
          <w:sz w:val="30"/>
          <w:szCs w:val="30"/>
        </w:rPr>
        <w:t>身份证号码：</w:t>
      </w:r>
      <w:r>
        <w:rPr>
          <w:rFonts w:ascii="仿宋" w:hAnsi="仿宋" w:eastAsia="仿宋" w:cs="Tahoma"/>
          <w:sz w:val="30"/>
          <w:szCs w:val="30"/>
          <w:u w:val="single"/>
        </w:rPr>
        <w:t xml:space="preserve">                     </w:t>
      </w:r>
      <w:r>
        <w:rPr>
          <w:rFonts w:hint="eastAsia" w:ascii="仿宋" w:hAnsi="仿宋" w:eastAsia="仿宋" w:cs="Tahoma"/>
          <w:sz w:val="30"/>
          <w:szCs w:val="30"/>
        </w:rPr>
        <w:t>，因</w:t>
      </w:r>
      <w:r>
        <w:rPr>
          <w:rFonts w:ascii="仿宋" w:hAnsi="仿宋" w:eastAsia="仿宋" w:cs="Tahoma"/>
          <w:sz w:val="30"/>
          <w:szCs w:val="30"/>
          <w:u w:val="single"/>
        </w:rPr>
        <w:t xml:space="preserve">                </w:t>
      </w:r>
      <w:r>
        <w:rPr>
          <w:rFonts w:hint="eastAsia" w:ascii="仿宋" w:hAnsi="仿宋" w:eastAsia="仿宋" w:cs="Tahoma"/>
          <w:sz w:val="30"/>
          <w:szCs w:val="30"/>
        </w:rPr>
        <w:t>（死亡原因）于</w:t>
      </w:r>
      <w:r>
        <w:rPr>
          <w:rFonts w:ascii="仿宋" w:hAnsi="仿宋" w:eastAsia="仿宋" w:cs="Tahoma"/>
          <w:sz w:val="30"/>
          <w:szCs w:val="30"/>
          <w:u w:val="single"/>
        </w:rPr>
        <w:t xml:space="preserve">     </w:t>
      </w:r>
      <w:r>
        <w:rPr>
          <w:rFonts w:hint="eastAsia" w:ascii="仿宋" w:hAnsi="仿宋" w:eastAsia="仿宋" w:cs="Tahoma"/>
          <w:sz w:val="30"/>
          <w:szCs w:val="30"/>
        </w:rPr>
        <w:t>年</w:t>
      </w:r>
      <w:r>
        <w:rPr>
          <w:rFonts w:ascii="仿宋" w:hAnsi="仿宋" w:eastAsia="仿宋" w:cs="Tahoma"/>
          <w:sz w:val="30"/>
          <w:szCs w:val="30"/>
          <w:u w:val="single"/>
        </w:rPr>
        <w:t xml:space="preserve">    </w:t>
      </w:r>
      <w:r>
        <w:rPr>
          <w:rFonts w:hint="eastAsia" w:ascii="仿宋" w:hAnsi="仿宋" w:eastAsia="仿宋" w:cs="Tahoma"/>
          <w:sz w:val="30"/>
          <w:szCs w:val="30"/>
        </w:rPr>
        <w:t>月</w:t>
      </w:r>
      <w:r>
        <w:rPr>
          <w:rFonts w:ascii="仿宋" w:hAnsi="仿宋" w:eastAsia="仿宋" w:cs="Tahoma"/>
          <w:sz w:val="30"/>
          <w:szCs w:val="30"/>
          <w:u w:val="single"/>
        </w:rPr>
        <w:t xml:space="preserve">      </w:t>
      </w:r>
      <w:r>
        <w:rPr>
          <w:rFonts w:hint="eastAsia" w:ascii="仿宋" w:hAnsi="仿宋" w:eastAsia="仿宋" w:cs="Tahoma"/>
          <w:sz w:val="30"/>
          <w:szCs w:val="30"/>
        </w:rPr>
        <w:t>日死亡。</w:t>
      </w:r>
      <w:r>
        <w:rPr>
          <w:rFonts w:hint="eastAsia" w:ascii="仿宋_GB2312" w:hAnsi="仿宋_GB2312" w:eastAsia="仿宋_GB2312" w:cs="仿宋_GB2312"/>
          <w:sz w:val="30"/>
          <w:szCs w:val="30"/>
        </w:rPr>
        <w:t>根据《江苏省常住户口登记管理规定》（苏公规〔</w:t>
      </w:r>
      <w:r>
        <w:rPr>
          <w:rFonts w:ascii="仿宋_GB2312" w:hAnsi="仿宋_GB2312" w:eastAsia="仿宋_GB2312" w:cs="仿宋_GB2312"/>
          <w:sz w:val="30"/>
          <w:szCs w:val="30"/>
        </w:rPr>
        <w:t>2016</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号）规定</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公民死亡后一个月以内户口应予注销。</w:t>
      </w:r>
      <w:r>
        <w:rPr>
          <w:rFonts w:hint="eastAsia" w:ascii="仿宋_GB2312" w:hAnsi="仿宋_GB2312" w:eastAsia="仿宋_GB2312" w:cs="仿宋_GB2312"/>
          <w:b/>
          <w:bCs/>
          <w:sz w:val="30"/>
          <w:szCs w:val="30"/>
        </w:rPr>
        <w:t>请亲属</w:t>
      </w:r>
      <w:r>
        <w:rPr>
          <w:rFonts w:ascii="仿宋_GB2312" w:hAnsi="仿宋_GB2312" w:eastAsia="仿宋_GB2312" w:cs="仿宋_GB2312"/>
          <w:b/>
          <w:bCs/>
          <w:sz w:val="30"/>
          <w:szCs w:val="30"/>
        </w:rPr>
        <w:t>30</w:t>
      </w:r>
      <w:r>
        <w:rPr>
          <w:rFonts w:hint="eastAsia" w:ascii="仿宋_GB2312" w:hAnsi="仿宋_GB2312" w:eastAsia="仿宋_GB2312" w:cs="仿宋_GB2312"/>
          <w:b/>
          <w:bCs/>
          <w:sz w:val="30"/>
          <w:szCs w:val="30"/>
        </w:rPr>
        <w:t>日内及时办理遗产处理等相关事宜后，持死者的户口簿、身份证以及经办人身份证到死者户口所在地派出所注销户口。</w:t>
      </w:r>
      <w:r>
        <w:rPr>
          <w:rFonts w:hint="eastAsia" w:ascii="仿宋" w:hAnsi="仿宋" w:eastAsia="仿宋" w:cs="Tahoma"/>
          <w:sz w:val="30"/>
          <w:szCs w:val="30"/>
        </w:rPr>
        <w:t>逾期未注销的，派出所将依据相关规定注销（死者姓名）</w:t>
      </w:r>
      <w:r>
        <w:rPr>
          <w:rFonts w:ascii="仿宋" w:hAnsi="仿宋" w:eastAsia="仿宋" w:cs="Tahoma"/>
          <w:sz w:val="30"/>
          <w:szCs w:val="30"/>
          <w:u w:val="single"/>
        </w:rPr>
        <w:t xml:space="preserve">      </w:t>
      </w:r>
      <w:r>
        <w:rPr>
          <w:rFonts w:hint="eastAsia" w:ascii="仿宋" w:hAnsi="仿宋" w:eastAsia="仿宋" w:cs="Tahoma"/>
          <w:sz w:val="30"/>
          <w:szCs w:val="30"/>
        </w:rPr>
        <w:t>的户口。</w:t>
      </w:r>
    </w:p>
    <w:p>
      <w:pPr>
        <w:pageBreakBefore w:val="0"/>
        <w:kinsoku/>
        <w:overflowPunct w:val="0"/>
        <w:topLinePunct w:val="0"/>
        <w:bidi w:val="0"/>
        <w:spacing w:after="0" w:line="48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特此告知</w:t>
      </w:r>
    </w:p>
    <w:p>
      <w:pPr>
        <w:pageBreakBefore w:val="0"/>
        <w:kinsoku/>
        <w:overflowPunct w:val="0"/>
        <w:topLinePunct w:val="0"/>
        <w:bidi w:val="0"/>
        <w:spacing w:after="0" w:line="480" w:lineRule="exact"/>
        <w:ind w:firstLine="4050" w:firstLineChars="1350"/>
        <w:rPr>
          <w:rFonts w:ascii="仿宋" w:hAnsi="仿宋" w:eastAsia="仿宋" w:cs="Tahoma"/>
          <w:sz w:val="30"/>
          <w:szCs w:val="30"/>
        </w:rPr>
      </w:pPr>
      <w:r>
        <w:rPr>
          <w:rFonts w:hint="eastAsia" w:ascii="仿宋" w:hAnsi="仿宋" w:eastAsia="仿宋" w:cs="Tahoma"/>
          <w:sz w:val="30"/>
          <w:szCs w:val="30"/>
        </w:rPr>
        <w:t>兴化市公安局户口专用</w:t>
      </w:r>
      <w:r>
        <w:rPr>
          <w:rFonts w:ascii="仿宋" w:hAnsi="仿宋" w:eastAsia="仿宋" w:cs="Tahoma"/>
          <w:sz w:val="30"/>
          <w:szCs w:val="30"/>
        </w:rPr>
        <w:t>(</w:t>
      </w:r>
      <w:r>
        <w:rPr>
          <w:rFonts w:hint="eastAsia" w:ascii="仿宋" w:hAnsi="仿宋" w:eastAsia="仿宋" w:cs="Tahoma"/>
          <w:sz w:val="30"/>
          <w:szCs w:val="30"/>
        </w:rPr>
        <w:t>盖章</w:t>
      </w:r>
      <w:r>
        <w:rPr>
          <w:rFonts w:ascii="仿宋" w:hAnsi="仿宋" w:eastAsia="仿宋" w:cs="Tahoma"/>
          <w:sz w:val="30"/>
          <w:szCs w:val="30"/>
        </w:rPr>
        <w:t>)</w:t>
      </w:r>
    </w:p>
    <w:p>
      <w:pPr>
        <w:pageBreakBefore w:val="0"/>
        <w:kinsoku/>
        <w:overflowPunct w:val="0"/>
        <w:topLinePunct w:val="0"/>
        <w:bidi w:val="0"/>
        <w:spacing w:after="0" w:line="480" w:lineRule="exact"/>
        <w:ind w:firstLine="4800" w:firstLineChars="16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年</w:t>
      </w: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月</w:t>
      </w: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日</w:t>
      </w:r>
    </w:p>
    <w:p>
      <w:pPr>
        <w:pageBreakBefore w:val="0"/>
        <w:kinsoku/>
        <w:overflowPunct w:val="0"/>
        <w:topLinePunct w:val="0"/>
        <w:bidi w:val="0"/>
        <w:spacing w:after="0" w:line="480" w:lineRule="exact"/>
        <w:ind w:firstLine="4800" w:firstLineChars="1600"/>
        <w:rPr>
          <w:rFonts w:hint="eastAsia" w:ascii="仿宋_GB2312" w:hAnsi="仿宋_GB2312" w:eastAsia="仿宋_GB2312" w:cs="仿宋_GB2312"/>
          <w:sz w:val="30"/>
          <w:szCs w:val="30"/>
        </w:rPr>
      </w:pPr>
    </w:p>
    <w:p>
      <w:pPr>
        <w:pageBreakBefore w:val="0"/>
        <w:kinsoku/>
        <w:overflowPunct w:val="0"/>
        <w:topLinePunct w:val="0"/>
        <w:bidi w:val="0"/>
        <w:snapToGrid/>
        <w:spacing w:after="0" w:line="400" w:lineRule="exact"/>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附件3</w:t>
      </w:r>
    </w:p>
    <w:p>
      <w:pPr>
        <w:pageBreakBefore w:val="0"/>
        <w:kinsoku/>
        <w:overflowPunct w:val="0"/>
        <w:topLinePunct w:val="0"/>
        <w:bidi w:val="0"/>
        <w:snapToGrid/>
        <w:spacing w:after="0" w:line="560" w:lineRule="exact"/>
        <w:jc w:val="center"/>
        <w:rPr>
          <w:rFonts w:hint="eastAsia" w:ascii="方正小标宋_GBK" w:hAnsi="方正小标宋_GBK" w:eastAsia="方正小标宋_GBK" w:cs="方正小标宋_GBK"/>
          <w:spacing w:val="-6"/>
          <w:sz w:val="44"/>
          <w:szCs w:val="44"/>
        </w:rPr>
      </w:pPr>
      <w:r>
        <w:rPr>
          <w:rFonts w:hint="eastAsia" w:ascii="方正小标宋_GBK" w:hAnsi="方正小标宋_GBK" w:eastAsia="方正小标宋_GBK" w:cs="方正小标宋_GBK"/>
          <w:spacing w:val="-6"/>
          <w:sz w:val="44"/>
          <w:szCs w:val="44"/>
        </w:rPr>
        <w:t>殡葬服务“一件事”改革工作流程图</w:t>
      </w:r>
    </w:p>
    <w:p>
      <w:pPr>
        <w:pageBreakBefore w:val="0"/>
        <w:kinsoku/>
        <w:overflowPunct w:val="0"/>
        <w:topLinePunct w:val="0"/>
        <w:bidi w:val="0"/>
        <w:jc w:val="center"/>
        <w:rPr>
          <w:rFonts w:hint="eastAsia" w:ascii="方正小标宋_GBK" w:hAnsi="方正小标宋_GBK" w:eastAsia="方正小标宋_GBK" w:cs="方正小标宋_GBK"/>
          <w:spacing w:val="-6"/>
          <w:sz w:val="44"/>
          <w:szCs w:val="44"/>
          <w:lang w:eastAsia="zh-CN"/>
        </w:rPr>
      </w:pPr>
      <w:r>
        <w:rPr>
          <w:rFonts w:hint="eastAsia" w:ascii="方正小标宋_GBK" w:hAnsi="方正小标宋_GBK" w:eastAsia="方正小标宋_GBK" w:cs="方正小标宋_GBK"/>
          <w:spacing w:val="-6"/>
          <w:sz w:val="44"/>
          <w:szCs w:val="44"/>
          <w:lang w:eastAsia="zh-CN"/>
        </w:rPr>
        <w:drawing>
          <wp:inline distT="0" distB="0" distL="114300" distR="114300">
            <wp:extent cx="5706110" cy="7693025"/>
            <wp:effectExtent l="0" t="0" r="8890" b="3175"/>
            <wp:docPr id="639" name="图片 639" descr="1630392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descr="1630392120(1)"/>
                    <pic:cNvPicPr>
                      <a:picLocks noChangeAspect="1"/>
                    </pic:cNvPicPr>
                  </pic:nvPicPr>
                  <pic:blipFill>
                    <a:blip r:embed="rId28"/>
                    <a:stretch>
                      <a:fillRect/>
                    </a:stretch>
                  </pic:blipFill>
                  <pic:spPr>
                    <a:xfrm>
                      <a:off x="0" y="0"/>
                      <a:ext cx="5706110" cy="7693025"/>
                    </a:xfrm>
                    <a:prstGeom prst="rect">
                      <a:avLst/>
                    </a:prstGeom>
                  </pic:spPr>
                </pic:pic>
              </a:graphicData>
            </a:graphic>
          </wp:inline>
        </w:drawing>
      </w:r>
    </w:p>
    <w:p>
      <w:pPr>
        <w:rPr>
          <w:rFonts w:hint="eastAsia" w:ascii="方正小标宋_GBK" w:hAnsi="方正小标宋_GBK" w:eastAsia="方正小标宋_GBK" w:cs="方正小标宋_GBK"/>
          <w:spacing w:val="-6"/>
          <w:sz w:val="44"/>
          <w:szCs w:val="44"/>
          <w:lang w:eastAsia="zh-CN"/>
        </w:rPr>
      </w:pPr>
      <w:r>
        <w:rPr>
          <w:rFonts w:hint="eastAsia" w:ascii="方正小标宋_GBK" w:hAnsi="方正小标宋_GBK" w:eastAsia="方正小标宋_GBK" w:cs="方正小标宋_GBK"/>
          <w:spacing w:val="-6"/>
          <w:sz w:val="44"/>
          <w:szCs w:val="44"/>
          <w:lang w:eastAsia="zh-CN"/>
        </w:rPr>
        <w:br w:type="page"/>
      </w:r>
    </w:p>
    <w:p>
      <w:pPr>
        <w:pageBreakBefore w:val="0"/>
        <w:kinsoku/>
        <w:overflowPunct w:val="0"/>
        <w:topLinePunct w:val="0"/>
        <w:bidi w:val="0"/>
        <w:jc w:val="both"/>
        <w:rPr>
          <w:rFonts w:hint="eastAsia" w:ascii="方正小标宋_GBK" w:hAnsi="方正小标宋_GBK" w:eastAsia="方正仿宋_GBK" w:cs="方正小标宋_GBK"/>
          <w:sz w:val="44"/>
          <w:szCs w:val="44"/>
          <w:lang w:eastAsia="zh-CN"/>
        </w:rPr>
      </w:pPr>
      <w:r>
        <w:rPr>
          <w:rFonts w:hint="eastAsia" w:ascii="方正仿宋_GBK" w:hAnsi="方正仿宋_GBK" w:eastAsia="方正仿宋_GBK" w:cs="方正仿宋_GBK"/>
          <w:sz w:val="32"/>
          <w:szCs w:val="32"/>
        </w:rPr>
        <w:t>附件</w:t>
      </w:r>
      <w:r>
        <w:rPr>
          <w:rFonts w:hint="eastAsia" w:ascii="方正仿宋_GBK" w:hAnsi="方正仿宋_GBK" w:eastAsia="方正仿宋_GBK" w:cs="方正仿宋_GBK"/>
          <w:sz w:val="32"/>
          <w:szCs w:val="32"/>
          <w:lang w:val="en-US" w:eastAsia="zh-CN"/>
        </w:rPr>
        <w:t>4</w:t>
      </w:r>
    </w:p>
    <w:p>
      <w:pPr>
        <w:pageBreakBefore w:val="0"/>
        <w:kinsoku/>
        <w:overflowPunct w:val="0"/>
        <w:topLinePunct w:val="0"/>
        <w:bidi w:val="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死讯简况</w:t>
      </w:r>
    </w:p>
    <w:p>
      <w:pPr>
        <w:pageBreakBefore w:val="0"/>
        <w:kinsoku/>
        <w:overflowPunct w:val="0"/>
        <w:topLinePunct w:val="0"/>
        <w:bidi w:val="0"/>
        <w:ind w:firstLine="600"/>
        <w:jc w:val="center"/>
        <w:rPr>
          <w:rFonts w:ascii="宋体" w:hAnsi="宋体" w:eastAsia="宋体" w:cs="宋体"/>
          <w:b/>
          <w:bCs/>
          <w:sz w:val="32"/>
          <w:szCs w:val="32"/>
        </w:rPr>
      </w:pPr>
    </w:p>
    <w:p>
      <w:pPr>
        <w:pageBreakBefore w:val="0"/>
        <w:kinsoku/>
        <w:overflowPunct w:val="0"/>
        <w:topLinePunct w:val="0"/>
        <w:bidi w:val="0"/>
        <w:spacing w:after="0" w:line="560" w:lineRule="exact"/>
        <w:ind w:firstLine="6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据报，死者姓名：</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性别：</w:t>
      </w:r>
      <w:r>
        <w:rPr>
          <w:rFonts w:hint="eastAsia" w:ascii="仿宋_GB2312" w:hAnsi="仿宋_GB2312" w:eastAsia="仿宋_GB2312" w:cs="仿宋_GB2312"/>
          <w:color w:val="000000"/>
          <w:sz w:val="30"/>
          <w:szCs w:val="30"/>
        </w:rPr>
        <w:t>□</w:t>
      </w:r>
      <w:r>
        <w:rPr>
          <w:rFonts w:hint="eastAsia" w:ascii="仿宋_GB2312" w:hAnsi="仿宋_GB2312" w:eastAsia="仿宋_GB2312" w:cs="仿宋_GB2312"/>
          <w:sz w:val="32"/>
          <w:szCs w:val="32"/>
        </w:rPr>
        <w:t>男</w:t>
      </w:r>
      <w:r>
        <w:rPr>
          <w:rFonts w:hint="eastAsia" w:ascii="仿宋_GB2312" w:hAnsi="仿宋_GB2312" w:eastAsia="仿宋_GB2312" w:cs="仿宋_GB2312"/>
          <w:color w:val="000000"/>
          <w:sz w:val="30"/>
          <w:szCs w:val="30"/>
        </w:rPr>
        <w:t>□</w:t>
      </w:r>
      <w:r>
        <w:rPr>
          <w:rFonts w:hint="eastAsia" w:ascii="仿宋_GB2312" w:hAnsi="仿宋_GB2312" w:eastAsia="仿宋_GB2312" w:cs="仿宋_GB2312"/>
          <w:sz w:val="32"/>
          <w:szCs w:val="32"/>
        </w:rPr>
        <w:t>女，年龄：</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岁</w:t>
      </w:r>
      <w:r>
        <w:rPr>
          <w:rFonts w:ascii="仿宋_GB2312" w:hAnsi="仿宋_GB2312" w:eastAsia="仿宋_GB2312" w:cs="仿宋_GB2312"/>
          <w:sz w:val="32"/>
          <w:szCs w:val="32"/>
        </w:rPr>
        <w:t>,</w:t>
      </w:r>
    </w:p>
    <w:p>
      <w:pPr>
        <w:pageBreakBefore w:val="0"/>
        <w:kinsoku/>
        <w:overflowPunct w:val="0"/>
        <w:topLinePunct w:val="0"/>
        <w:bidi w:val="0"/>
        <w:spacing w:after="0" w:line="560" w:lineRule="exact"/>
        <w:jc w:val="both"/>
        <w:rPr>
          <w:rFonts w:ascii="仿宋_GB2312" w:hAnsi="仿宋_GB2312" w:eastAsia="仿宋_GB2312" w:cs="仿宋_GB2312"/>
          <w:color w:val="000000"/>
          <w:sz w:val="30"/>
          <w:szCs w:val="30"/>
        </w:rPr>
      </w:pPr>
      <w:r>
        <w:rPr>
          <w:rFonts w:hint="eastAsia" w:ascii="仿宋_GB2312" w:hAnsi="仿宋_GB2312" w:eastAsia="仿宋_GB2312" w:cs="仿宋_GB2312"/>
          <w:b/>
          <w:bCs/>
          <w:sz w:val="32"/>
          <w:szCs w:val="32"/>
        </w:rPr>
        <w:t>户籍情况：</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0"/>
          <w:szCs w:val="30"/>
        </w:rPr>
        <w:t>兴化</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非</w:t>
      </w:r>
      <w:r>
        <w:rPr>
          <w:rFonts w:hint="eastAsia" w:ascii="仿宋_GB2312" w:hAnsi="仿宋_GB2312" w:eastAsia="仿宋_GB2312" w:cs="仿宋_GB2312"/>
          <w:color w:val="000000"/>
          <w:sz w:val="30"/>
          <w:szCs w:val="30"/>
        </w:rPr>
        <w:t>兴化□其他</w:t>
      </w:r>
    </w:p>
    <w:p>
      <w:pPr>
        <w:pageBreakBefore w:val="0"/>
        <w:kinsoku/>
        <w:overflowPunct w:val="0"/>
        <w:topLinePunct w:val="0"/>
        <w:bidi w:val="0"/>
        <w:spacing w:after="0" w:line="560" w:lineRule="exact"/>
        <w:jc w:val="both"/>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户籍地：</w:t>
      </w:r>
      <w:r>
        <w:rPr>
          <w:rFonts w:hint="eastAsia" w:ascii="仿宋_GB2312" w:hAnsi="仿宋_GB2312" w:eastAsia="仿宋_GB2312" w:cs="仿宋_GB2312"/>
          <w:color w:val="000000"/>
          <w:sz w:val="32"/>
          <w:szCs w:val="32"/>
        </w:rPr>
        <w:t>如下：□镇（街道）（平台选择）</w:t>
      </w:r>
      <w:r>
        <w:rPr>
          <w:rFonts w:ascii="仿宋_GB2312" w:hAnsi="仿宋_GB2312" w:eastAsia="仿宋_GB2312" w:cs="仿宋_GB2312"/>
          <w:i/>
          <w:iCs/>
          <w:color w:val="000000"/>
          <w:sz w:val="32"/>
          <w:szCs w:val="32"/>
          <w:u w:val="single"/>
        </w:rPr>
        <w:t xml:space="preserve"> </w:t>
      </w:r>
      <w:r>
        <w:rPr>
          <w:rFonts w:hint="eastAsia" w:ascii="仿宋_GB2312" w:hAnsi="仿宋_GB2312" w:eastAsia="仿宋_GB2312" w:cs="仿宋_GB2312"/>
          <w:i/>
          <w:iCs/>
          <w:color w:val="000000"/>
          <w:sz w:val="32"/>
          <w:szCs w:val="32"/>
          <w:u w:val="single"/>
          <w:lang w:eastAsia="zh-CN"/>
        </w:rPr>
        <w:t>市</w:t>
      </w:r>
      <w:r>
        <w:rPr>
          <w:rFonts w:hint="eastAsia" w:ascii="仿宋_GB2312" w:hAnsi="仿宋_GB2312" w:eastAsia="仿宋_GB2312" w:cs="仿宋_GB2312"/>
          <w:i/>
          <w:iCs/>
          <w:color w:val="000000"/>
          <w:sz w:val="32"/>
          <w:szCs w:val="32"/>
          <w:u w:val="single"/>
        </w:rPr>
        <w:t>外</w:t>
      </w:r>
      <w:r>
        <w:rPr>
          <w:rFonts w:hint="eastAsia" w:ascii="仿宋_GB2312" w:hAnsi="仿宋_GB2312" w:eastAsia="仿宋_GB2312" w:cs="仿宋_GB2312"/>
          <w:i/>
          <w:iCs/>
          <w:color w:val="000000"/>
          <w:sz w:val="28"/>
          <w:szCs w:val="28"/>
          <w:u w:val="single"/>
        </w:rPr>
        <w:t>视情</w:t>
      </w:r>
      <w:r>
        <w:rPr>
          <w:rFonts w:hint="eastAsia" w:ascii="仿宋" w:hAnsi="仿宋" w:eastAsia="仿宋" w:cs="Tahoma"/>
          <w:i/>
          <w:iCs/>
          <w:sz w:val="28"/>
          <w:szCs w:val="28"/>
          <w:u w:val="single"/>
        </w:rPr>
        <w:t>手动填写到省市区（县）</w:t>
      </w:r>
      <w:r>
        <w:rPr>
          <w:rFonts w:ascii="仿宋" w:hAnsi="仿宋" w:eastAsia="仿宋" w:cs="Tahoma"/>
          <w:i/>
          <w:iCs/>
          <w:sz w:val="32"/>
          <w:szCs w:val="32"/>
          <w:u w:val="single"/>
        </w:rPr>
        <w:t xml:space="preserve"> </w:t>
      </w:r>
    </w:p>
    <w:p>
      <w:pPr>
        <w:pageBreakBefore w:val="0"/>
        <w:kinsoku/>
        <w:overflowPunct w:val="0"/>
        <w:topLinePunct w:val="0"/>
        <w:bidi w:val="0"/>
        <w:spacing w:after="0" w:line="560" w:lineRule="exact"/>
        <w:jc w:val="both"/>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现居住地</w:t>
      </w:r>
      <w:r>
        <w:rPr>
          <w:rFonts w:hint="eastAsia" w:ascii="仿宋_GB2312" w:hAnsi="仿宋_GB2312" w:eastAsia="仿宋_GB2312" w:cs="仿宋_GB2312"/>
          <w:i/>
          <w:iCs/>
          <w:color w:val="000000"/>
          <w:sz w:val="32"/>
          <w:szCs w:val="32"/>
        </w:rPr>
        <w:t>（</w:t>
      </w:r>
      <w:r>
        <w:rPr>
          <w:rFonts w:hint="eastAsia" w:ascii="仿宋_GB2312" w:hAnsi="仿宋_GB2312" w:eastAsia="仿宋_GB2312" w:cs="仿宋_GB2312"/>
          <w:i/>
          <w:iCs/>
          <w:color w:val="000000"/>
          <w:sz w:val="32"/>
          <w:szCs w:val="32"/>
          <w:lang w:eastAsia="zh-CN"/>
        </w:rPr>
        <w:t>市</w:t>
      </w:r>
      <w:r>
        <w:rPr>
          <w:rFonts w:hint="eastAsia" w:ascii="仿宋_GB2312" w:hAnsi="仿宋_GB2312" w:eastAsia="仿宋_GB2312" w:cs="仿宋_GB2312"/>
          <w:i/>
          <w:iCs/>
          <w:color w:val="000000"/>
          <w:sz w:val="32"/>
          <w:szCs w:val="32"/>
        </w:rPr>
        <w:t>外不填）</w:t>
      </w:r>
      <w:r>
        <w:rPr>
          <w:rFonts w:hint="eastAsia" w:ascii="仿宋_GB2312" w:hAnsi="仿宋_GB2312" w:eastAsia="仿宋_GB2312" w:cs="仿宋_GB2312"/>
          <w:b/>
          <w:bCs/>
          <w:color w:val="000000"/>
          <w:sz w:val="32"/>
          <w:szCs w:val="32"/>
        </w:rPr>
        <w:t>：</w:t>
      </w:r>
      <w:r>
        <w:rPr>
          <w:rFonts w:hint="eastAsia" w:ascii="仿宋_GB2312" w:hAnsi="仿宋_GB2312" w:eastAsia="仿宋_GB2312" w:cs="仿宋_GB2312"/>
          <w:color w:val="000000"/>
          <w:sz w:val="32"/>
          <w:szCs w:val="32"/>
        </w:rPr>
        <w:t>如下：□镇（街道）</w:t>
      </w:r>
      <w:r>
        <w:rPr>
          <w:rFonts w:hint="eastAsia" w:ascii="仿宋_GB2312" w:hAnsi="仿宋_GB2312" w:eastAsia="仿宋_GB2312" w:cs="仿宋_GB2312"/>
          <w:i/>
          <w:iCs/>
          <w:color w:val="000000"/>
          <w:sz w:val="32"/>
          <w:szCs w:val="32"/>
        </w:rPr>
        <w:t>（</w:t>
      </w:r>
      <w:r>
        <w:rPr>
          <w:rFonts w:hint="eastAsia" w:ascii="仿宋_GB2312" w:hAnsi="仿宋_GB2312" w:eastAsia="仿宋_GB2312" w:cs="仿宋_GB2312"/>
          <w:i/>
          <w:iCs/>
          <w:color w:val="000000"/>
          <w:sz w:val="28"/>
          <w:szCs w:val="28"/>
        </w:rPr>
        <w:t>平台选择</w:t>
      </w:r>
      <w:r>
        <w:rPr>
          <w:rFonts w:hint="eastAsia" w:ascii="仿宋_GB2312" w:hAnsi="仿宋_GB2312" w:eastAsia="仿宋_GB2312" w:cs="仿宋_GB2312"/>
          <w:i/>
          <w:iCs/>
          <w:color w:val="000000"/>
          <w:sz w:val="32"/>
          <w:szCs w:val="32"/>
        </w:rPr>
        <w:t>）</w:t>
      </w:r>
      <w:r>
        <w:rPr>
          <w:rFonts w:hint="eastAsia" w:ascii="仿宋_GB2312" w:hAnsi="仿宋_GB2312" w:eastAsia="仿宋_GB2312" w:cs="仿宋_GB2312"/>
          <w:color w:val="000000"/>
          <w:sz w:val="32"/>
          <w:szCs w:val="32"/>
        </w:rPr>
        <w:t>□社区（村）</w:t>
      </w:r>
      <w:r>
        <w:rPr>
          <w:rFonts w:hint="eastAsia" w:ascii="仿宋_GB2312" w:hAnsi="仿宋_GB2312" w:eastAsia="仿宋_GB2312" w:cs="仿宋_GB2312"/>
          <w:i/>
          <w:iCs/>
          <w:color w:val="000000"/>
          <w:sz w:val="32"/>
          <w:szCs w:val="32"/>
        </w:rPr>
        <w:t>（</w:t>
      </w:r>
      <w:r>
        <w:rPr>
          <w:rFonts w:hint="eastAsia" w:ascii="仿宋_GB2312" w:hAnsi="仿宋_GB2312" w:eastAsia="仿宋_GB2312" w:cs="仿宋_GB2312"/>
          <w:i/>
          <w:iCs/>
          <w:color w:val="000000"/>
          <w:sz w:val="28"/>
          <w:szCs w:val="28"/>
        </w:rPr>
        <w:t>平台选择</w:t>
      </w:r>
      <w:r>
        <w:rPr>
          <w:rFonts w:hint="eastAsia" w:ascii="仿宋_GB2312" w:hAnsi="仿宋_GB2312" w:eastAsia="仿宋_GB2312" w:cs="仿宋_GB2312"/>
          <w:i/>
          <w:iCs/>
          <w:color w:val="000000"/>
          <w:sz w:val="32"/>
          <w:szCs w:val="32"/>
        </w:rPr>
        <w:t>）</w:t>
      </w:r>
    </w:p>
    <w:p>
      <w:pPr>
        <w:pageBreakBefore w:val="0"/>
        <w:kinsoku/>
        <w:overflowPunct w:val="0"/>
        <w:topLinePunct w:val="0"/>
        <w:bidi w:val="0"/>
        <w:spacing w:after="0" w:line="560" w:lineRule="exact"/>
        <w:jc w:val="both"/>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是否非正常死亡（公安机关介入）</w:t>
      </w:r>
      <w:r>
        <w:rPr>
          <w:rFonts w:hint="eastAsia" w:ascii="仿宋_GB2312" w:hAnsi="仿宋_GB2312" w:eastAsia="仿宋_GB2312" w:cs="仿宋_GB2312"/>
          <w:color w:val="000000"/>
          <w:sz w:val="32"/>
          <w:szCs w:val="32"/>
        </w:rPr>
        <w:t>：□是□否</w:t>
      </w:r>
    </w:p>
    <w:p>
      <w:pPr>
        <w:pageBreakBefore w:val="0"/>
        <w:kinsoku/>
        <w:overflowPunct w:val="0"/>
        <w:topLinePunct w:val="0"/>
        <w:bidi w:val="0"/>
        <w:spacing w:after="0" w:line="560" w:lineRule="exact"/>
        <w:jc w:val="both"/>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遗体存放地：</w:t>
      </w:r>
    </w:p>
    <w:p>
      <w:pPr>
        <w:pageBreakBefore w:val="0"/>
        <w:kinsoku/>
        <w:overflowPunct w:val="0"/>
        <w:topLinePunct w:val="0"/>
        <w:bidi w:val="0"/>
        <w:spacing w:after="0" w:line="560" w:lineRule="exact"/>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□医疗卫生机构，如下：□详细名称和地址</w:t>
      </w:r>
      <w:r>
        <w:rPr>
          <w:rFonts w:hint="eastAsia" w:ascii="仿宋_GB2312" w:hAnsi="仿宋_GB2312" w:eastAsia="仿宋_GB2312" w:cs="仿宋_GB2312"/>
          <w:i/>
          <w:iCs/>
          <w:color w:val="000000"/>
          <w:sz w:val="32"/>
          <w:szCs w:val="32"/>
        </w:rPr>
        <w:t>（</w:t>
      </w:r>
      <w:r>
        <w:rPr>
          <w:rFonts w:hint="eastAsia" w:ascii="仿宋_GB2312" w:hAnsi="仿宋_GB2312" w:eastAsia="仿宋_GB2312" w:cs="仿宋_GB2312"/>
          <w:i/>
          <w:iCs/>
          <w:color w:val="000000"/>
          <w:sz w:val="28"/>
          <w:szCs w:val="28"/>
        </w:rPr>
        <w:t>平台选择</w:t>
      </w:r>
      <w:r>
        <w:rPr>
          <w:rFonts w:hint="eastAsia" w:ascii="仿宋_GB2312" w:hAnsi="仿宋_GB2312" w:eastAsia="仿宋_GB2312" w:cs="仿宋_GB2312"/>
          <w:i/>
          <w:iCs/>
          <w:color w:val="000000"/>
          <w:sz w:val="32"/>
          <w:szCs w:val="32"/>
        </w:rPr>
        <w:t>）</w:t>
      </w:r>
      <w:r>
        <w:rPr>
          <w:rFonts w:hint="eastAsia" w:ascii="仿宋_GB2312" w:hAnsi="仿宋_GB2312" w:eastAsia="仿宋_GB2312" w:cs="仿宋_GB2312"/>
          <w:color w:val="000000"/>
          <w:sz w:val="32"/>
          <w:szCs w:val="32"/>
        </w:rPr>
        <w:t>；</w:t>
      </w:r>
    </w:p>
    <w:p>
      <w:pPr>
        <w:pageBreakBefore w:val="0"/>
        <w:kinsoku/>
        <w:overflowPunct w:val="0"/>
        <w:topLinePunct w:val="0"/>
        <w:bidi w:val="0"/>
        <w:spacing w:after="0" w:line="560" w:lineRule="exact"/>
        <w:jc w:val="both"/>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□住所及其他场所，如下：□镇（街道）</w:t>
      </w:r>
      <w:r>
        <w:rPr>
          <w:rFonts w:hint="eastAsia" w:ascii="仿宋_GB2312" w:hAnsi="仿宋_GB2312" w:eastAsia="仿宋_GB2312" w:cs="仿宋_GB2312"/>
          <w:i/>
          <w:iCs/>
          <w:color w:val="000000"/>
          <w:sz w:val="32"/>
          <w:szCs w:val="32"/>
        </w:rPr>
        <w:t>（</w:t>
      </w:r>
      <w:r>
        <w:rPr>
          <w:rFonts w:hint="eastAsia" w:ascii="仿宋_GB2312" w:hAnsi="仿宋_GB2312" w:eastAsia="仿宋_GB2312" w:cs="仿宋_GB2312"/>
          <w:i/>
          <w:iCs/>
          <w:color w:val="000000"/>
          <w:sz w:val="28"/>
          <w:szCs w:val="28"/>
        </w:rPr>
        <w:t>平台选择</w:t>
      </w:r>
      <w:r>
        <w:rPr>
          <w:rFonts w:hint="eastAsia" w:ascii="仿宋_GB2312" w:hAnsi="仿宋_GB2312" w:eastAsia="仿宋_GB2312" w:cs="仿宋_GB2312"/>
          <w:i/>
          <w:iCs/>
          <w:color w:val="000000"/>
          <w:sz w:val="32"/>
          <w:szCs w:val="32"/>
        </w:rPr>
        <w:t>）</w:t>
      </w:r>
      <w:r>
        <w:rPr>
          <w:rFonts w:hint="eastAsia" w:ascii="仿宋_GB2312" w:hAnsi="仿宋_GB2312" w:eastAsia="仿宋_GB2312" w:cs="仿宋_GB2312"/>
          <w:color w:val="000000"/>
          <w:sz w:val="32"/>
          <w:szCs w:val="32"/>
        </w:rPr>
        <w:t>□社区（村）</w:t>
      </w:r>
      <w:r>
        <w:rPr>
          <w:rFonts w:hint="eastAsia" w:ascii="仿宋_GB2312" w:hAnsi="仿宋_GB2312" w:eastAsia="仿宋_GB2312" w:cs="仿宋_GB2312"/>
          <w:i/>
          <w:iCs/>
          <w:color w:val="000000"/>
          <w:sz w:val="32"/>
          <w:szCs w:val="32"/>
        </w:rPr>
        <w:t>（</w:t>
      </w:r>
      <w:r>
        <w:rPr>
          <w:rFonts w:hint="eastAsia" w:ascii="仿宋_GB2312" w:hAnsi="仿宋_GB2312" w:eastAsia="仿宋_GB2312" w:cs="仿宋_GB2312"/>
          <w:i/>
          <w:iCs/>
          <w:color w:val="000000"/>
          <w:sz w:val="28"/>
          <w:szCs w:val="28"/>
        </w:rPr>
        <w:t>平台选择</w:t>
      </w:r>
      <w:r>
        <w:rPr>
          <w:rFonts w:hint="eastAsia" w:ascii="仿宋_GB2312" w:hAnsi="仿宋_GB2312" w:eastAsia="仿宋_GB2312" w:cs="仿宋_GB2312"/>
          <w:i/>
          <w:iCs/>
          <w:color w:val="000000"/>
          <w:sz w:val="32"/>
          <w:szCs w:val="32"/>
        </w:rPr>
        <w:t>）</w:t>
      </w:r>
      <w:r>
        <w:rPr>
          <w:rFonts w:ascii="仿宋_GB2312" w:hAnsi="仿宋_GB2312" w:eastAsia="仿宋_GB2312" w:cs="仿宋_GB2312"/>
          <w:i/>
          <w:iCs/>
          <w:color w:val="000000"/>
          <w:sz w:val="32"/>
          <w:szCs w:val="32"/>
          <w:u w:val="single"/>
        </w:rPr>
        <w:t xml:space="preserve"> </w:t>
      </w:r>
      <w:r>
        <w:rPr>
          <w:rFonts w:hint="eastAsia" w:ascii="仿宋_GB2312" w:hAnsi="仿宋_GB2312" w:eastAsia="仿宋_GB2312" w:cs="仿宋_GB2312"/>
          <w:i/>
          <w:iCs/>
          <w:color w:val="000000"/>
          <w:sz w:val="28"/>
          <w:szCs w:val="28"/>
          <w:u w:val="single"/>
        </w:rPr>
        <w:t>视情</w:t>
      </w:r>
      <w:r>
        <w:rPr>
          <w:rFonts w:hint="eastAsia" w:ascii="仿宋" w:hAnsi="仿宋" w:eastAsia="仿宋" w:cs="Tahoma"/>
          <w:i/>
          <w:iCs/>
          <w:sz w:val="28"/>
          <w:szCs w:val="28"/>
          <w:u w:val="single"/>
        </w:rPr>
        <w:t>手动填写</w:t>
      </w:r>
      <w:r>
        <w:rPr>
          <w:rFonts w:ascii="仿宋" w:hAnsi="仿宋" w:eastAsia="仿宋" w:cs="Tahoma"/>
          <w:i/>
          <w:iCs/>
          <w:sz w:val="32"/>
          <w:szCs w:val="32"/>
          <w:u w:val="single"/>
        </w:rPr>
        <w:t xml:space="preserve"> </w:t>
      </w:r>
      <w:r>
        <w:rPr>
          <w:rFonts w:hint="eastAsia" w:ascii="仿宋_GB2312" w:hAnsi="仿宋_GB2312" w:eastAsia="仿宋_GB2312" w:cs="仿宋_GB2312"/>
          <w:color w:val="000000"/>
          <w:sz w:val="32"/>
          <w:szCs w:val="32"/>
        </w:rPr>
        <w:t>居民小区（自然村）或其他场所名称</w:t>
      </w:r>
      <w:r>
        <w:rPr>
          <w:rFonts w:ascii="仿宋" w:hAnsi="仿宋" w:eastAsia="仿宋" w:cs="Tahoma"/>
          <w:i/>
          <w:iCs/>
          <w:sz w:val="32"/>
          <w:szCs w:val="32"/>
          <w:u w:val="single"/>
        </w:rPr>
        <w:t xml:space="preserve"> </w:t>
      </w:r>
      <w:r>
        <w:rPr>
          <w:rFonts w:hint="eastAsia" w:ascii="仿宋" w:hAnsi="仿宋" w:eastAsia="仿宋" w:cs="Tahoma"/>
          <w:i/>
          <w:iCs/>
          <w:sz w:val="28"/>
          <w:szCs w:val="28"/>
          <w:u w:val="single"/>
        </w:rPr>
        <w:t>视情手动填写</w:t>
      </w:r>
      <w:r>
        <w:rPr>
          <w:rFonts w:ascii="仿宋" w:hAnsi="仿宋" w:eastAsia="仿宋" w:cs="Tahoma"/>
          <w:i/>
          <w:iCs/>
          <w:sz w:val="32"/>
          <w:szCs w:val="32"/>
          <w:u w:val="single"/>
        </w:rPr>
        <w:t xml:space="preserve"> </w:t>
      </w:r>
      <w:r>
        <w:rPr>
          <w:rFonts w:hint="eastAsia" w:ascii="仿宋_GB2312" w:hAnsi="仿宋_GB2312" w:eastAsia="仿宋_GB2312" w:cs="仿宋_GB2312"/>
          <w:sz w:val="32"/>
          <w:szCs w:val="32"/>
        </w:rPr>
        <w:t>号</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w:t>
      </w:r>
    </w:p>
    <w:p>
      <w:pPr>
        <w:pageBreakBefore w:val="0"/>
        <w:kinsoku/>
        <w:overflowPunct w:val="0"/>
        <w:topLinePunct w:val="0"/>
        <w:bidi w:val="0"/>
        <w:spacing w:after="0" w:line="560" w:lineRule="exact"/>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□殡仪馆，如下：□兴化殡仪馆□</w:t>
      </w:r>
      <w:r>
        <w:rPr>
          <w:rFonts w:hint="eastAsia" w:ascii="仿宋_GB2312" w:hAnsi="仿宋_GB2312" w:eastAsia="仿宋_GB2312" w:cs="仿宋_GB2312"/>
          <w:color w:val="000000"/>
          <w:sz w:val="32"/>
          <w:szCs w:val="32"/>
          <w:lang w:eastAsia="zh-CN"/>
        </w:rPr>
        <w:t>安丰殡仪馆</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茅山殡仪馆</w:t>
      </w: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其他</w:t>
      </w:r>
    </w:p>
    <w:p>
      <w:pPr>
        <w:pageBreakBefore w:val="0"/>
        <w:kinsoku/>
        <w:overflowPunct w:val="0"/>
        <w:topLinePunct w:val="0"/>
        <w:bidi w:val="0"/>
        <w:spacing w:after="0" w:line="560" w:lineRule="exact"/>
        <w:ind w:firstLine="6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死讯报告者姓名：</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，与死者关系</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i/>
          <w:iCs/>
          <w:spacing w:val="-23"/>
          <w:sz w:val="28"/>
          <w:szCs w:val="28"/>
          <w:u w:val="single"/>
        </w:rPr>
        <w:t>下拉选项</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pageBreakBefore w:val="0"/>
        <w:kinsoku/>
        <w:overflowPunct w:val="0"/>
        <w:topLinePunct w:val="0"/>
        <w:bidi w:val="0"/>
        <w:spacing w:after="0" w:line="560" w:lineRule="exact"/>
        <w:ind w:firstLine="600"/>
        <w:rPr>
          <w:rFonts w:ascii="仿宋_GB2312" w:hAnsi="仿宋_GB2312" w:eastAsia="仿宋_GB2312" w:cs="仿宋_GB2312"/>
          <w:sz w:val="32"/>
          <w:szCs w:val="32"/>
        </w:rPr>
      </w:pPr>
    </w:p>
    <w:p>
      <w:pPr>
        <w:pageBreakBefore w:val="0"/>
        <w:kinsoku/>
        <w:overflowPunct w:val="0"/>
        <w:topLinePunct w:val="0"/>
        <w:bidi w:val="0"/>
        <w:spacing w:after="0" w:line="560" w:lineRule="exact"/>
        <w:ind w:firstLine="4707" w:firstLineChars="1471"/>
        <w:rPr>
          <w:rFonts w:ascii="仿宋_GB2312" w:hAnsi="仿宋_GB2312" w:eastAsia="仿宋_GB2312" w:cs="仿宋_GB2312"/>
          <w:sz w:val="32"/>
          <w:szCs w:val="32"/>
        </w:rPr>
      </w:pPr>
      <w:r>
        <w:rPr>
          <w:rFonts w:ascii="Times New Roman" w:hAnsi="Times New Roman" w:eastAsia="仿宋_GB2312"/>
          <w:sz w:val="32"/>
          <w:szCs w:val="32"/>
        </w:rPr>
        <w:t>12345</w:t>
      </w:r>
      <w:r>
        <w:rPr>
          <w:rFonts w:hint="eastAsia" w:ascii="仿宋_GB2312" w:hAnsi="仿宋_GB2312" w:eastAsia="仿宋_GB2312" w:cs="仿宋_GB2312"/>
          <w:sz w:val="32"/>
          <w:szCs w:val="32"/>
        </w:rPr>
        <w:t>政务服务热线</w:t>
      </w:r>
    </w:p>
    <w:p>
      <w:pPr>
        <w:pageBreakBefore w:val="0"/>
        <w:kinsoku/>
        <w:overflowPunct w:val="0"/>
        <w:topLinePunct w:val="0"/>
        <w:bidi w:val="0"/>
        <w:spacing w:after="0" w:line="560" w:lineRule="exact"/>
        <w:ind w:firstLine="4800" w:firstLineChars="1500"/>
        <w:rPr>
          <w:rFonts w:ascii="仿宋_GB2312" w:hAnsi="仿宋_GB2312" w:eastAsia="仿宋_GB2312" w:cs="仿宋_GB2312"/>
          <w:sz w:val="32"/>
          <w:szCs w:val="32"/>
        </w:rPr>
      </w:pPr>
      <w:r>
        <w:rPr>
          <w:rFonts w:hint="eastAsia" w:ascii="仿宋_GB2312" w:hAnsi="仿宋_GB2312" w:eastAsia="仿宋_GB2312" w:cs="仿宋_GB2312"/>
          <w:sz w:val="32"/>
          <w:szCs w:val="32"/>
        </w:rPr>
        <w:t>填报人（线上签名）：</w:t>
      </w:r>
    </w:p>
    <w:p>
      <w:pPr>
        <w:pageBreakBefore w:val="0"/>
        <w:kinsoku/>
        <w:overflowPunct w:val="0"/>
        <w:topLinePunct w:val="0"/>
        <w:bidi w:val="0"/>
        <w:spacing w:after="0" w:line="560" w:lineRule="exact"/>
        <w:ind w:left="210" w:leftChars="100" w:firstLine="320" w:firstLineChars="100"/>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日</w:t>
      </w:r>
    </w:p>
    <w:p>
      <w:pPr>
        <w:pageBreakBefore w:val="0"/>
        <w:kinsoku/>
        <w:overflowPunct w:val="0"/>
        <w:topLinePunct w:val="0"/>
        <w:bidi w:val="0"/>
        <w:snapToGrid/>
        <w:spacing w:after="0" w:line="560" w:lineRule="exact"/>
        <w:rPr>
          <w:rFonts w:hint="eastAsia" w:ascii="方正仿宋_GBK" w:hAnsi="方正仿宋_GBK" w:eastAsia="方正仿宋_GBK" w:cs="方正仿宋_GBK"/>
          <w:spacing w:val="-6"/>
          <w:sz w:val="32"/>
          <w:szCs w:val="32"/>
        </w:rPr>
      </w:pPr>
      <w:r>
        <w:rPr>
          <w:rFonts w:hint="eastAsia" w:ascii="仿宋_GB2312" w:hAnsi="仿宋_GB2312" w:eastAsia="仿宋_GB2312" w:cs="仿宋_GB2312"/>
          <w:spacing w:val="-6"/>
          <w:sz w:val="32"/>
          <w:szCs w:val="32"/>
        </w:rPr>
        <w:br w:type="page"/>
      </w:r>
      <w:r>
        <w:rPr>
          <w:rFonts w:hint="eastAsia" w:ascii="方正仿宋_GBK" w:hAnsi="方正仿宋_GBK" w:eastAsia="方正仿宋_GBK" w:cs="方正仿宋_GBK"/>
          <w:spacing w:val="-6"/>
          <w:sz w:val="32"/>
          <w:szCs w:val="32"/>
        </w:rPr>
        <w:t>附件5</w:t>
      </w:r>
    </w:p>
    <w:p>
      <w:pPr>
        <w:pageBreakBefore w:val="0"/>
        <w:kinsoku/>
        <w:overflowPunct w:val="0"/>
        <w:topLinePunct w:val="0"/>
        <w:bidi w:val="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推送来电手机短信模板</w:t>
      </w:r>
    </w:p>
    <w:p>
      <w:pPr>
        <w:pageBreakBefore w:val="0"/>
        <w:kinsoku/>
        <w:overflowPunct w:val="0"/>
        <w:topLinePunct w:val="0"/>
        <w:bidi w:val="0"/>
        <w:spacing w:after="0" w:line="560" w:lineRule="exact"/>
        <w:ind w:firstLine="6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【兴化市政务服务中心】尊敬的市民，您报送的信息已受理。稍后，社区网格员将会与您联系，请保持电话畅通。</w:t>
      </w:r>
      <w:r>
        <w:rPr>
          <w:rFonts w:hint="eastAsia" w:ascii="仿宋_GB2312" w:hAnsi="仿宋_GB2312" w:eastAsia="仿宋_GB2312" w:cs="仿宋_GB2312"/>
          <w:sz w:val="32"/>
          <w:szCs w:val="32"/>
          <w:lang w:eastAsia="zh-CN"/>
        </w:rPr>
        <w:t>请与殡仪馆联系遗体接运相关事宜，联系电话……。</w:t>
      </w:r>
      <w:r>
        <w:rPr>
          <w:rFonts w:hint="eastAsia" w:ascii="仿宋_GB2312" w:hAnsi="仿宋_GB2312" w:eastAsia="仿宋_GB2312" w:cs="仿宋_GB2312"/>
          <w:sz w:val="32"/>
          <w:szCs w:val="32"/>
        </w:rPr>
        <w:t>感谢您对民政工作的支持和配合！</w:t>
      </w:r>
    </w:p>
    <w:p>
      <w:pPr>
        <w:pageBreakBefore w:val="0"/>
        <w:kinsoku/>
        <w:overflowPunct w:val="0"/>
        <w:topLinePunct w:val="0"/>
        <w:bidi w:val="0"/>
        <w:spacing w:after="0" w:line="560" w:lineRule="exact"/>
        <w:ind w:firstLine="600"/>
        <w:jc w:val="both"/>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p>
    <w:p>
      <w:pPr>
        <w:pageBreakBefore w:val="0"/>
        <w:kinsoku/>
        <w:overflowPunct w:val="0"/>
        <w:topLinePunct w:val="0"/>
        <w:bidi w:val="0"/>
        <w:rPr>
          <w:rFonts w:ascii="仿宋_GB2312" w:hAnsi="仿宋_GB2312" w:eastAsia="仿宋_GB2312" w:cs="仿宋_GB2312"/>
          <w:sz w:val="32"/>
          <w:szCs w:val="32"/>
        </w:rPr>
      </w:pPr>
    </w:p>
    <w:p>
      <w:pPr>
        <w:pageBreakBefore w:val="0"/>
        <w:kinsoku/>
        <w:overflowPunct w:val="0"/>
        <w:topLinePunct w:val="0"/>
        <w:bidi w:val="0"/>
        <w:rPr>
          <w:rFonts w:ascii="仿宋_GB2312" w:hAnsi="仿宋_GB2312" w:eastAsia="仿宋_GB2312" w:cs="仿宋_GB2312"/>
          <w:sz w:val="32"/>
          <w:szCs w:val="32"/>
        </w:rPr>
      </w:pPr>
    </w:p>
    <w:p>
      <w:pPr>
        <w:pageBreakBefore w:val="0"/>
        <w:kinsoku/>
        <w:overflowPunct w:val="0"/>
        <w:topLinePunct w:val="0"/>
        <w:bidi w:val="0"/>
        <w:rPr>
          <w:rFonts w:ascii="仿宋_GB2312" w:hAnsi="仿宋_GB2312" w:eastAsia="仿宋_GB2312" w:cs="仿宋_GB2312"/>
          <w:sz w:val="32"/>
          <w:szCs w:val="32"/>
        </w:rPr>
      </w:pPr>
    </w:p>
    <w:p>
      <w:pPr>
        <w:pageBreakBefore w:val="0"/>
        <w:kinsoku/>
        <w:overflowPunct w:val="0"/>
        <w:topLinePunct w:val="0"/>
        <w:bidi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附件6</w:t>
      </w:r>
    </w:p>
    <w:p>
      <w:pPr>
        <w:pageBreakBefore w:val="0"/>
        <w:kinsoku/>
        <w:overflowPunct w:val="0"/>
        <w:topLinePunct w:val="0"/>
        <w:bidi w:val="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户口注销说明</w:t>
      </w:r>
    </w:p>
    <w:p>
      <w:pPr>
        <w:pageBreakBefore w:val="0"/>
        <w:kinsoku/>
        <w:overflowPunct w:val="0"/>
        <w:topLinePunct w:val="0"/>
        <w:bidi w:val="0"/>
        <w:ind w:firstLine="600"/>
        <w:jc w:val="center"/>
        <w:rPr>
          <w:rFonts w:ascii="仿宋_GB2312" w:hAnsi="仿宋_GB2312" w:eastAsia="仿宋_GB2312" w:cs="仿宋_GB2312"/>
          <w:b/>
          <w:bCs/>
          <w:sz w:val="32"/>
          <w:szCs w:val="32"/>
        </w:rPr>
      </w:pP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死者姓名</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，性别</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，身份证号码</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户籍地址</w:t>
      </w:r>
      <w:r>
        <w:rPr>
          <w:rFonts w:hint="eastAsia" w:ascii="仿宋_GB2312" w:hAnsi="仿宋_GB2312" w:eastAsia="仿宋_GB2312" w:cs="仿宋_GB2312"/>
          <w:sz w:val="32"/>
          <w:szCs w:val="32"/>
          <w:u w:val="single"/>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，于</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日去世。现因死者亲属</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（姓名）申请，死者死亡之日起满</w:t>
      </w:r>
      <w:r>
        <w:rPr>
          <w:rFonts w:ascii="Times New Roman" w:hAnsi="Times New Roman" w:eastAsia="仿宋_GB2312"/>
          <w:sz w:val="32"/>
          <w:szCs w:val="32"/>
        </w:rPr>
        <w:t>30</w:t>
      </w:r>
      <w:r>
        <w:rPr>
          <w:rFonts w:hint="eastAsia" w:ascii="仿宋_GB2312" w:hAnsi="仿宋_GB2312" w:eastAsia="仿宋_GB2312" w:cs="仿宋_GB2312"/>
          <w:sz w:val="32"/>
          <w:szCs w:val="32"/>
        </w:rPr>
        <w:t>日，依法于</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日予以注销户口。</w:t>
      </w:r>
    </w:p>
    <w:p>
      <w:pPr>
        <w:pageBreakBefore w:val="0"/>
        <w:kinsoku/>
        <w:overflowPunct w:val="0"/>
        <w:topLinePunct w:val="0"/>
        <w:bidi w:val="0"/>
        <w:spacing w:after="0" w:line="560" w:lineRule="exact"/>
        <w:ind w:firstLine="600"/>
        <w:rPr>
          <w:rFonts w:ascii="仿宋_GB2312" w:hAnsi="仿宋_GB2312" w:eastAsia="仿宋_GB2312" w:cs="仿宋_GB2312"/>
          <w:sz w:val="32"/>
          <w:szCs w:val="32"/>
        </w:rPr>
      </w:pPr>
    </w:p>
    <w:p>
      <w:pPr>
        <w:pageBreakBefore w:val="0"/>
        <w:kinsoku/>
        <w:overflowPunct w:val="0"/>
        <w:topLinePunct w:val="0"/>
        <w:bidi w:val="0"/>
        <w:spacing w:after="0" w:line="560" w:lineRule="exact"/>
        <w:ind w:firstLine="2400" w:firstLineChars="750"/>
        <w:rPr>
          <w:rFonts w:ascii="仿宋_GB2312" w:hAnsi="仿宋_GB2312" w:eastAsia="仿宋_GB2312" w:cs="仿宋_GB2312"/>
          <w:sz w:val="32"/>
          <w:szCs w:val="32"/>
        </w:rPr>
      </w:pPr>
      <w:r>
        <w:rPr>
          <w:rFonts w:hint="eastAsia" w:ascii="仿宋_GB2312" w:hAnsi="仿宋_GB2312" w:eastAsia="仿宋_GB2312" w:cs="仿宋_GB2312"/>
          <w:sz w:val="32"/>
          <w:szCs w:val="32"/>
        </w:rPr>
        <w:t>兴化市公安局</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派出所</w:t>
      </w:r>
    </w:p>
    <w:p>
      <w:pPr>
        <w:pageBreakBefore w:val="0"/>
        <w:kinsoku/>
        <w:overflowPunct w:val="0"/>
        <w:topLinePunct w:val="0"/>
        <w:bidi w:val="0"/>
        <w:spacing w:after="0" w:line="560" w:lineRule="exact"/>
        <w:ind w:left="4020" w:leftChars="1305" w:hanging="1280" w:hangingChars="400"/>
        <w:rPr>
          <w:rFonts w:ascii="仿宋_GB2312" w:hAnsi="仿宋_GB2312" w:eastAsia="仿宋_GB2312" w:cs="仿宋_GB2312"/>
          <w:sz w:val="32"/>
          <w:szCs w:val="32"/>
        </w:rPr>
      </w:pPr>
      <w:r>
        <w:rPr>
          <w:rFonts w:hint="eastAsia" w:ascii="仿宋_GB2312" w:hAnsi="仿宋_GB2312" w:eastAsia="仿宋_GB2312" w:cs="仿宋_GB2312"/>
          <w:sz w:val="32"/>
          <w:szCs w:val="32"/>
        </w:rPr>
        <w:t>经办人（线上签名）：</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日</w:t>
      </w:r>
    </w:p>
    <w:p>
      <w:pPr>
        <w:pageBreakBefore w:val="0"/>
        <w:kinsoku/>
        <w:overflowPunct w:val="0"/>
        <w:topLinePunct w:val="0"/>
        <w:bidi w:val="0"/>
        <w:rPr>
          <w:rFonts w:ascii="仿宋_GB2312" w:hAnsi="仿宋_GB2312" w:eastAsia="仿宋_GB2312" w:cs="仿宋_GB2312"/>
          <w:sz w:val="32"/>
          <w:szCs w:val="32"/>
        </w:rPr>
      </w:pPr>
    </w:p>
    <w:p>
      <w:pPr>
        <w:pageBreakBefore w:val="0"/>
        <w:kinsoku/>
        <w:overflowPunct w:val="0"/>
        <w:topLinePunct w:val="0"/>
        <w:bidi w:val="0"/>
        <w:rPr>
          <w:rFonts w:ascii="宋体" w:hAnsi="宋体" w:eastAsia="宋体" w:cs="宋体"/>
          <w:sz w:val="32"/>
          <w:szCs w:val="32"/>
        </w:rPr>
      </w:pPr>
    </w:p>
    <w:p>
      <w:pPr>
        <w:pageBreakBefore w:val="0"/>
        <w:kinsoku/>
        <w:overflowPunct w:val="0"/>
        <w:topLinePunct w:val="0"/>
        <w:bidi w:val="0"/>
        <w:rPr>
          <w:rFonts w:ascii="宋体" w:hAnsi="宋体" w:eastAsia="宋体" w:cs="宋体"/>
          <w:sz w:val="32"/>
          <w:szCs w:val="32"/>
        </w:rPr>
      </w:pPr>
    </w:p>
    <w:p>
      <w:pPr>
        <w:pageBreakBefore w:val="0"/>
        <w:kinsoku/>
        <w:overflowPunct w:val="0"/>
        <w:topLinePunct w:val="0"/>
        <w:bidi w:val="0"/>
        <w:rPr>
          <w:rFonts w:ascii="宋体" w:hAnsi="宋体" w:eastAsia="宋体" w:cs="宋体"/>
          <w:sz w:val="32"/>
          <w:szCs w:val="32"/>
        </w:rPr>
      </w:pPr>
    </w:p>
    <w:p>
      <w:pPr>
        <w:pageBreakBefore w:val="0"/>
        <w:kinsoku/>
        <w:overflowPunct w:val="0"/>
        <w:topLinePunct w:val="0"/>
        <w:bidi w:val="0"/>
        <w:rPr>
          <w:rFonts w:ascii="宋体" w:hAnsi="宋体" w:eastAsia="宋体" w:cs="宋体"/>
          <w:sz w:val="32"/>
          <w:szCs w:val="32"/>
        </w:rPr>
      </w:pPr>
    </w:p>
    <w:p>
      <w:pPr>
        <w:pageBreakBefore w:val="0"/>
        <w:kinsoku/>
        <w:overflowPunct w:val="0"/>
        <w:topLinePunct w:val="0"/>
        <w:bidi w:val="0"/>
        <w:spacing w:after="0" w:line="50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附件7</w:t>
      </w:r>
    </w:p>
    <w:p>
      <w:pPr>
        <w:pageBreakBefore w:val="0"/>
        <w:kinsoku/>
        <w:overflowPunct w:val="0"/>
        <w:topLinePunct w:val="0"/>
        <w:bidi w:val="0"/>
        <w:spacing w:after="0" w:line="5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民政救助、残疾人两项补贴、尊老金等</w:t>
      </w:r>
    </w:p>
    <w:p>
      <w:pPr>
        <w:pageBreakBefore w:val="0"/>
        <w:kinsoku/>
        <w:overflowPunct w:val="0"/>
        <w:topLinePunct w:val="0"/>
        <w:bidi w:val="0"/>
        <w:spacing w:after="0" w:line="5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停（发）简况</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死者姓名</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性别</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，身份证号码</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于</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日去世。</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其□未享受</w:t>
      </w:r>
      <w:r>
        <w:rPr>
          <w:rFonts w:hint="eastAsia" w:ascii="仿宋_GB2312" w:hAnsi="仿宋_GB2312" w:eastAsia="仿宋_GB2312" w:cs="仿宋_GB2312"/>
          <w:spacing w:val="-23"/>
          <w:sz w:val="32"/>
          <w:szCs w:val="32"/>
        </w:rPr>
        <w:t>民政救助、</w:t>
      </w:r>
      <w:r>
        <w:rPr>
          <w:rFonts w:hint="eastAsia" w:ascii="仿宋_GB2312" w:hAnsi="仿宋_GB2312" w:eastAsia="仿宋_GB2312" w:cs="仿宋_GB2312"/>
          <w:sz w:val="32"/>
          <w:szCs w:val="32"/>
        </w:rPr>
        <w:t>残疾人两项补贴、</w:t>
      </w:r>
      <w:r>
        <w:rPr>
          <w:rFonts w:hint="eastAsia" w:ascii="仿宋_GB2312" w:hAnsi="仿宋_GB2312" w:eastAsia="仿宋_GB2312" w:cs="仿宋_GB2312"/>
          <w:spacing w:val="-23"/>
          <w:sz w:val="32"/>
          <w:szCs w:val="32"/>
        </w:rPr>
        <w:t>养老政策</w:t>
      </w:r>
      <w:r>
        <w:rPr>
          <w:rFonts w:ascii="仿宋_GB2312" w:hAnsi="仿宋_GB2312" w:eastAsia="仿宋_GB2312" w:cs="仿宋_GB2312"/>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pacing w:val="-34"/>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23"/>
          <w:sz w:val="32"/>
          <w:szCs w:val="32"/>
        </w:rPr>
        <w:t>享受民政救助、</w:t>
      </w:r>
      <w:r>
        <w:rPr>
          <w:rFonts w:hint="eastAsia" w:ascii="仿宋_GB2312" w:hAnsi="仿宋_GB2312" w:eastAsia="仿宋_GB2312" w:cs="仿宋_GB2312"/>
          <w:sz w:val="32"/>
          <w:szCs w:val="32"/>
        </w:rPr>
        <w:t>残疾人两项补贴、</w:t>
      </w:r>
      <w:r>
        <w:rPr>
          <w:rFonts w:hint="eastAsia" w:ascii="仿宋_GB2312" w:hAnsi="仿宋_GB2312" w:eastAsia="仿宋_GB2312" w:cs="仿宋_GB2312"/>
          <w:spacing w:val="-23"/>
          <w:sz w:val="32"/>
          <w:szCs w:val="32"/>
        </w:rPr>
        <w:t>养老政策</w:t>
      </w:r>
      <w:r>
        <w:rPr>
          <w:rFonts w:ascii="仿宋_GB2312" w:hAnsi="仿宋_GB2312" w:eastAsia="仿宋_GB2312" w:cs="仿宋_GB2312"/>
          <w:spacing w:val="-23"/>
          <w:sz w:val="32"/>
          <w:szCs w:val="32"/>
        </w:rPr>
        <w:t>,</w:t>
      </w:r>
      <w:r>
        <w:rPr>
          <w:rFonts w:hint="eastAsia" w:ascii="仿宋_GB2312" w:hAnsi="仿宋_GB2312" w:eastAsia="仿宋_GB2312" w:cs="仿宋_GB2312"/>
          <w:spacing w:val="-23"/>
          <w:sz w:val="32"/>
          <w:szCs w:val="32"/>
        </w:rPr>
        <w:t>自</w:t>
      </w:r>
      <w:r>
        <w:rPr>
          <w:rFonts w:ascii="仿宋_GB2312" w:hAnsi="仿宋_GB2312" w:eastAsia="仿宋_GB2312" w:cs="仿宋_GB2312"/>
          <w:spacing w:val="-23"/>
          <w:sz w:val="32"/>
          <w:szCs w:val="32"/>
          <w:u w:val="single"/>
        </w:rPr>
        <w:t xml:space="preserve">  </w:t>
      </w:r>
      <w:r>
        <w:rPr>
          <w:rFonts w:hint="eastAsia" w:ascii="仿宋_GB2312" w:hAnsi="仿宋_GB2312" w:eastAsia="仿宋_GB2312" w:cs="仿宋_GB2312"/>
          <w:spacing w:val="-23"/>
          <w:sz w:val="32"/>
          <w:szCs w:val="32"/>
        </w:rPr>
        <w:t>年</w:t>
      </w:r>
      <w:r>
        <w:rPr>
          <w:rFonts w:ascii="仿宋_GB2312" w:hAnsi="仿宋_GB2312" w:eastAsia="仿宋_GB2312" w:cs="仿宋_GB2312"/>
          <w:spacing w:val="-23"/>
          <w:sz w:val="32"/>
          <w:szCs w:val="32"/>
          <w:u w:val="single"/>
        </w:rPr>
        <w:t xml:space="preserve">  </w:t>
      </w:r>
      <w:r>
        <w:rPr>
          <w:rFonts w:hint="eastAsia" w:ascii="仿宋_GB2312" w:hAnsi="仿宋_GB2312" w:eastAsia="仿宋_GB2312" w:cs="仿宋_GB2312"/>
          <w:spacing w:val="-23"/>
          <w:sz w:val="32"/>
          <w:szCs w:val="32"/>
        </w:rPr>
        <w:t>月开始停（发）其相关待遇如下</w:t>
      </w:r>
      <w:r>
        <w:rPr>
          <w:rFonts w:ascii="仿宋_GB2312" w:hAnsi="仿宋_GB2312" w:eastAsia="仿宋_GB2312" w:cs="仿宋_GB2312"/>
          <w:spacing w:val="-23"/>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最低生活保障对象</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待遇</w:t>
      </w:r>
      <w:r>
        <w:rPr>
          <w:rFonts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ascii="Times New Roman" w:hAnsi="Times New Roman" w:eastAsia="仿宋_GB2312"/>
          <w:sz w:val="32"/>
          <w:szCs w:val="32"/>
        </w:rPr>
        <w:t>60</w:t>
      </w:r>
      <w:r>
        <w:rPr>
          <w:rFonts w:hint="eastAsia" w:ascii="Times New Roman" w:hAnsi="Times New Roman" w:eastAsia="仿宋_GB2312"/>
          <w:sz w:val="32"/>
          <w:szCs w:val="32"/>
        </w:rPr>
        <w:t>年代部分</w:t>
      </w:r>
      <w:r>
        <w:rPr>
          <w:rFonts w:hint="eastAsia" w:ascii="仿宋_GB2312" w:hAnsi="仿宋_GB2312" w:eastAsia="仿宋_GB2312" w:cs="仿宋_GB2312"/>
          <w:sz w:val="32"/>
          <w:szCs w:val="32"/>
        </w:rPr>
        <w:t>精减老职工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待遇</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特困供养人员</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待遇</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困境儿童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待遇</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低保边缘户</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待遇</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节日慰问、物价补贴等；</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ascii="Times New Roman" w:hAnsi="Times New Roman" w:eastAsia="仿宋_GB2312"/>
          <w:sz w:val="32"/>
          <w:szCs w:val="32"/>
        </w:rPr>
        <w:t>80</w:t>
      </w:r>
      <w:r>
        <w:rPr>
          <w:rFonts w:hint="eastAsia" w:ascii="仿宋_GB2312" w:hAnsi="仿宋_GB2312" w:eastAsia="仿宋_GB2312" w:cs="仿宋_GB2312"/>
          <w:sz w:val="32"/>
          <w:szCs w:val="32"/>
        </w:rPr>
        <w:t>周岁及以上老人尊老金</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待遇</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pacing w:val="-23"/>
          <w:sz w:val="32"/>
          <w:szCs w:val="32"/>
        </w:rPr>
      </w:pPr>
      <w:r>
        <w:rPr>
          <w:rFonts w:ascii="仿宋_GB2312" w:hAnsi="仿宋_GB2312" w:eastAsia="仿宋_GB2312" w:cs="仿宋_GB2312"/>
          <w:sz w:val="32"/>
          <w:szCs w:val="32"/>
        </w:rPr>
        <w:t>7.</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pacing w:val="-23"/>
          <w:sz w:val="32"/>
          <w:szCs w:val="32"/>
        </w:rPr>
        <w:t>政府购买居家上门服务，</w:t>
      </w:r>
      <w:r>
        <w:rPr>
          <w:rFonts w:hint="eastAsia" w:ascii="仿宋_GB2312" w:hAnsi="仿宋_GB2312" w:eastAsia="仿宋_GB2312" w:cs="仿宋_GB2312"/>
          <w:sz w:val="32"/>
          <w:szCs w:val="32"/>
        </w:rPr>
        <w:t>待遇</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月</w:t>
      </w:r>
      <w:r>
        <w:rPr>
          <w:rFonts w:hint="eastAsia" w:ascii="仿宋_GB2312" w:hAnsi="仿宋_GB2312" w:eastAsia="仿宋_GB2312" w:cs="仿宋_GB2312"/>
          <w:spacing w:val="-23"/>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pacing w:val="-23"/>
          <w:sz w:val="32"/>
          <w:szCs w:val="32"/>
        </w:rPr>
      </w:pPr>
      <w:r>
        <w:rPr>
          <w:rFonts w:ascii="仿宋_GB2312" w:hAnsi="仿宋_GB2312" w:eastAsia="仿宋_GB2312" w:cs="仿宋_GB2312"/>
          <w:sz w:val="32"/>
          <w:szCs w:val="32"/>
        </w:rPr>
        <w:t>8.</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pacing w:val="-23"/>
          <w:sz w:val="32"/>
          <w:szCs w:val="32"/>
        </w:rPr>
        <w:t>政府购买信息服务，</w:t>
      </w:r>
      <w:r>
        <w:rPr>
          <w:rFonts w:hint="eastAsia" w:ascii="仿宋_GB2312" w:hAnsi="仿宋_GB2312" w:eastAsia="仿宋_GB2312" w:cs="仿宋_GB2312"/>
          <w:sz w:val="32"/>
          <w:szCs w:val="32"/>
        </w:rPr>
        <w:t>待遇</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月</w:t>
      </w:r>
      <w:r>
        <w:rPr>
          <w:rFonts w:hint="eastAsia" w:ascii="仿宋_GB2312" w:hAnsi="仿宋_GB2312" w:eastAsia="仿宋_GB2312" w:cs="仿宋_GB2312"/>
          <w:spacing w:val="-23"/>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困难残疾人生活补贴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待遇</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10.</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重度残疾人护理补贴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待遇</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月。</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触发待遇</w:t>
      </w:r>
      <w:r>
        <w:rPr>
          <w:rFonts w:ascii="仿宋_GB2312" w:hAnsi="仿宋_GB2312" w:eastAsia="仿宋_GB2312" w:cs="仿宋_GB2312"/>
          <w:sz w:val="32"/>
          <w:szCs w:val="32"/>
        </w:rPr>
        <w:t>:</w:t>
      </w:r>
    </w:p>
    <w:p>
      <w:pPr>
        <w:pageBreakBefore w:val="0"/>
        <w:kinsoku/>
        <w:overflowPunct w:val="0"/>
        <w:topLinePunct w:val="0"/>
        <w:bidi w:val="0"/>
        <w:spacing w:after="0"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ascii="Times New Roman" w:hAnsi="Times New Roman" w:eastAsia="仿宋_GB2312"/>
          <w:sz w:val="32"/>
          <w:szCs w:val="32"/>
        </w:rPr>
        <w:t>60</w:t>
      </w:r>
      <w:r>
        <w:rPr>
          <w:rFonts w:hint="eastAsia" w:ascii="Times New Roman" w:hAnsi="Times New Roman" w:eastAsia="仿宋_GB2312"/>
          <w:sz w:val="32"/>
          <w:szCs w:val="32"/>
        </w:rPr>
        <w:t>年代部分</w:t>
      </w:r>
      <w:r>
        <w:rPr>
          <w:rFonts w:hint="eastAsia" w:ascii="仿宋_GB2312" w:hAnsi="仿宋_GB2312" w:eastAsia="仿宋_GB2312" w:cs="仿宋_GB2312"/>
          <w:sz w:val="32"/>
          <w:szCs w:val="32"/>
        </w:rPr>
        <w:t>精减老职工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一次性补发</w:t>
      </w:r>
      <w:r>
        <w:rPr>
          <w:rFonts w:ascii="Times New Roman" w:hAnsi="Times New Roman" w:eastAsia="仿宋_GB2312"/>
          <w:sz w:val="32"/>
          <w:szCs w:val="32"/>
        </w:rPr>
        <w:t>10</w:t>
      </w:r>
      <w:r>
        <w:rPr>
          <w:rFonts w:hint="eastAsia" w:ascii="仿宋_GB2312" w:hAnsi="仿宋_GB2312" w:eastAsia="仿宋_GB2312" w:cs="仿宋_GB2312"/>
          <w:sz w:val="32"/>
          <w:szCs w:val="32"/>
        </w:rPr>
        <w:t>个月生活补助费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合计</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p>
    <w:p>
      <w:pPr>
        <w:pageBreakBefore w:val="0"/>
        <w:kinsoku/>
        <w:overflowPunct w:val="0"/>
        <w:topLinePunct w:val="0"/>
        <w:bidi w:val="0"/>
        <w:spacing w:after="0" w:line="500" w:lineRule="exact"/>
        <w:ind w:firstLine="5600" w:firstLineChars="1750"/>
        <w:rPr>
          <w:rFonts w:ascii="仿宋_GB2312" w:hAnsi="仿宋_GB2312" w:eastAsia="仿宋_GB2312" w:cs="仿宋_GB2312"/>
          <w:sz w:val="32"/>
          <w:szCs w:val="32"/>
        </w:rPr>
      </w:pPr>
      <w:r>
        <w:rPr>
          <w:rFonts w:hint="eastAsia" w:ascii="仿宋_GB2312" w:hAnsi="仿宋_GB2312" w:eastAsia="仿宋_GB2312" w:cs="仿宋_GB2312"/>
          <w:sz w:val="32"/>
          <w:szCs w:val="32"/>
        </w:rPr>
        <w:t>兴化市民政局</w:t>
      </w:r>
    </w:p>
    <w:p>
      <w:pPr>
        <w:pageBreakBefore w:val="0"/>
        <w:kinsoku/>
        <w:overflowPunct w:val="0"/>
        <w:topLinePunct w:val="0"/>
        <w:bidi w:val="0"/>
        <w:spacing w:after="0" w:line="500" w:lineRule="exact"/>
        <w:ind w:left="5543" w:leftChars="2030" w:hanging="1280" w:hangingChars="400"/>
        <w:rPr>
          <w:rFonts w:ascii="仿宋_GB2312" w:hAnsi="仿宋_GB2312" w:eastAsia="仿宋_GB2312" w:cs="仿宋_GB2312"/>
          <w:sz w:val="32"/>
          <w:szCs w:val="32"/>
        </w:rPr>
      </w:pPr>
      <w:r>
        <w:rPr>
          <w:rFonts w:hint="eastAsia" w:ascii="仿宋_GB2312" w:hAnsi="仿宋_GB2312" w:eastAsia="仿宋_GB2312" w:cs="仿宋_GB2312"/>
          <w:sz w:val="32"/>
          <w:szCs w:val="32"/>
        </w:rPr>
        <w:t>经办人（线上签名）：</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日</w:t>
      </w:r>
    </w:p>
    <w:p>
      <w:pPr>
        <w:pageBreakBefore w:val="0"/>
        <w:kinsoku/>
        <w:overflowPunct w:val="0"/>
        <w:topLinePunct w:val="0"/>
        <w:bidi w:val="0"/>
        <w:rPr>
          <w:rFonts w:ascii="仿宋_GB2312" w:hAnsi="仿宋_GB2312" w:eastAsia="仿宋_GB2312" w:cs="仿宋_GB2312"/>
          <w:sz w:val="32"/>
          <w:szCs w:val="32"/>
        </w:rPr>
      </w:pPr>
    </w:p>
    <w:p>
      <w:pPr>
        <w:pageBreakBefore w:val="0"/>
        <w:kinsoku/>
        <w:overflowPunct w:val="0"/>
        <w:topLinePunct w:val="0"/>
        <w:bidi w:val="0"/>
        <w:rPr>
          <w:rFonts w:hint="eastAsia" w:ascii="仿宋_GB2312" w:hAnsi="仿宋_GB2312" w:eastAsia="仿宋_GB2312" w:cs="仿宋_GB2312"/>
          <w:sz w:val="32"/>
          <w:szCs w:val="32"/>
        </w:rPr>
      </w:pPr>
    </w:p>
    <w:p>
      <w:pPr>
        <w:pageBreakBefore w:val="0"/>
        <w:kinsoku/>
        <w:overflowPunct w:val="0"/>
        <w:topLinePunct w:val="0"/>
        <w:bidi w:val="0"/>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r>
        <w:rPr>
          <w:rFonts w:hint="eastAsia" w:ascii="方正仿宋_GBK" w:hAnsi="方正仿宋_GBK" w:eastAsia="方正仿宋_GBK" w:cs="方正仿宋_GBK"/>
          <w:sz w:val="32"/>
          <w:szCs w:val="32"/>
        </w:rPr>
        <w:t>附件8</w:t>
      </w:r>
    </w:p>
    <w:p>
      <w:pPr>
        <w:pageBreakBefore w:val="0"/>
        <w:kinsoku/>
        <w:overflowPunct w:val="0"/>
        <w:topLinePunct w:val="0"/>
        <w:bidi w:val="0"/>
        <w:jc w:val="center"/>
        <w:rPr>
          <w:rFonts w:ascii="仿宋_GB2312" w:hAnsi="仿宋_GB2312" w:eastAsia="仿宋_GB2312" w:cs="仿宋_GB2312"/>
          <w:b/>
          <w:bCs/>
          <w:sz w:val="32"/>
          <w:szCs w:val="32"/>
        </w:rPr>
      </w:pPr>
      <w:r>
        <w:rPr>
          <w:rFonts w:hint="eastAsia" w:ascii="方正小标宋_GBK" w:hAnsi="方正小标宋_GBK" w:eastAsia="方正小标宋_GBK" w:cs="方正小标宋_GBK"/>
          <w:sz w:val="44"/>
          <w:szCs w:val="44"/>
        </w:rPr>
        <w:t>社会保险待遇停</w:t>
      </w:r>
      <w:r>
        <w:rPr>
          <w:rFonts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rPr>
        <w:t>发</w:t>
      </w:r>
      <w:r>
        <w:rPr>
          <w:rFonts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rPr>
        <w:t>简况</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死者姓名</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性别</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，身份证号码</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于</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日去世。</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其□未享受社会保险待遇</w:t>
      </w:r>
      <w:r>
        <w:rPr>
          <w:rFonts w:ascii="仿宋_GB2312" w:hAnsi="仿宋_GB2312" w:eastAsia="仿宋_GB2312" w:cs="仿宋_GB2312"/>
          <w:sz w:val="32"/>
          <w:szCs w:val="32"/>
        </w:rPr>
        <w:t>;</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□享受社会保险待遇</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自</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月开始停（发）其相关待遇如下</w:t>
      </w:r>
      <w:r>
        <w:rPr>
          <w:rFonts w:ascii="仿宋_GB2312" w:hAnsi="仿宋_GB2312" w:eastAsia="仿宋_GB2312" w:cs="仿宋_GB2312"/>
          <w:sz w:val="32"/>
          <w:szCs w:val="32"/>
        </w:rPr>
        <w:t>:</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机关事业单位退休人员养老待遇</w:t>
      </w:r>
      <w:r>
        <w:rPr>
          <w:rFonts w:ascii="仿宋_GB2312" w:hAnsi="仿宋_GB2312" w:eastAsia="仿宋_GB2312" w:cs="仿宋_GB2312"/>
          <w:sz w:val="32"/>
          <w:szCs w:val="32"/>
        </w:rPr>
        <w:t>;</w:t>
      </w:r>
    </w:p>
    <w:p>
      <w:pPr>
        <w:pageBreakBefore w:val="0"/>
        <w:kinsoku/>
        <w:overflowPunct w:val="0"/>
        <w:topLinePunct w:val="0"/>
        <w:bidi w:val="0"/>
        <w:spacing w:after="0" w:line="560" w:lineRule="exact"/>
        <w:ind w:left="609" w:leftChars="290"/>
        <w:rPr>
          <w:rFonts w:ascii="仿宋_GB2312" w:hAnsi="仿宋_GB2312" w:eastAsia="仿宋_GB2312" w:cs="仿宋_GB2312"/>
          <w:spacing w:val="-23"/>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pacing w:val="-23"/>
          <w:sz w:val="32"/>
          <w:szCs w:val="32"/>
        </w:rPr>
        <w:t>企业职工基本养老保险退休待遇</w:t>
      </w:r>
      <w:r>
        <w:rPr>
          <w:rFonts w:ascii="仿宋_GB2312" w:hAnsi="仿宋_GB2312" w:eastAsia="仿宋_GB2312" w:cs="仿宋_GB2312"/>
          <w:spacing w:val="-23"/>
          <w:sz w:val="32"/>
          <w:szCs w:val="32"/>
        </w:rPr>
        <w:t xml:space="preserve">; </w:t>
      </w:r>
    </w:p>
    <w:p>
      <w:pPr>
        <w:pageBreakBefore w:val="0"/>
        <w:kinsoku/>
        <w:overflowPunct w:val="0"/>
        <w:topLinePunct w:val="0"/>
        <w:bidi w:val="0"/>
        <w:spacing w:after="0" w:line="560" w:lineRule="exact"/>
        <w:ind w:left="609" w:leftChars="290"/>
        <w:rPr>
          <w:rFonts w:ascii="仿宋_GB2312" w:hAnsi="仿宋_GB2312" w:eastAsia="仿宋_GB2312" w:cs="仿宋_GB2312"/>
          <w:spacing w:val="-23"/>
          <w:sz w:val="32"/>
          <w:szCs w:val="32"/>
        </w:rPr>
      </w:pPr>
      <w:r>
        <w:rPr>
          <w:rFonts w:ascii="仿宋_GB2312" w:hAnsi="仿宋_GB2312" w:eastAsia="仿宋_GB2312" w:cs="仿宋_GB2312"/>
          <w:spacing w:val="-20"/>
          <w:sz w:val="32"/>
          <w:szCs w:val="32"/>
        </w:rPr>
        <w:t>3.</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pacing w:val="-20"/>
          <w:sz w:val="32"/>
          <w:szCs w:val="32"/>
        </w:rPr>
        <w:t>城乡居民基本养老保险退休</w:t>
      </w:r>
      <w:r>
        <w:rPr>
          <w:rFonts w:hint="eastAsia" w:ascii="仿宋_GB2312" w:hAnsi="仿宋_GB2312" w:eastAsia="仿宋_GB2312" w:cs="仿宋_GB2312"/>
          <w:spacing w:val="-23"/>
          <w:sz w:val="32"/>
          <w:szCs w:val="32"/>
        </w:rPr>
        <w:t>待遇</w:t>
      </w:r>
      <w:r>
        <w:rPr>
          <w:rFonts w:ascii="仿宋_GB2312" w:hAnsi="仿宋_GB2312" w:eastAsia="仿宋_GB2312" w:cs="仿宋_GB2312"/>
          <w:spacing w:val="-23"/>
          <w:sz w:val="32"/>
          <w:szCs w:val="32"/>
        </w:rPr>
        <w:t xml:space="preserve">; </w:t>
      </w:r>
    </w:p>
    <w:p>
      <w:pPr>
        <w:pageBreakBefore w:val="0"/>
        <w:kinsoku/>
        <w:overflowPunct w:val="0"/>
        <w:topLinePunct w:val="0"/>
        <w:bidi w:val="0"/>
        <w:spacing w:after="0" w:line="560" w:lineRule="exact"/>
        <w:ind w:left="609" w:leftChars="290"/>
        <w:rPr>
          <w:rFonts w:ascii="仿宋_GB2312" w:hAnsi="仿宋_GB2312" w:eastAsia="仿宋_GB2312" w:cs="仿宋_GB2312"/>
          <w:spacing w:val="-20"/>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pacing w:val="-20"/>
          <w:sz w:val="32"/>
          <w:szCs w:val="32"/>
        </w:rPr>
        <w:t>被征地农民基本生活保障待遇</w:t>
      </w:r>
      <w:r>
        <w:rPr>
          <w:rFonts w:ascii="仿宋_GB2312" w:hAnsi="仿宋_GB2312" w:eastAsia="仿宋_GB2312" w:cs="仿宋_GB2312"/>
          <w:spacing w:val="-20"/>
          <w:sz w:val="32"/>
          <w:szCs w:val="32"/>
        </w:rPr>
        <w:t>;</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遗属生活困难补助费</w:t>
      </w:r>
      <w:r>
        <w:rPr>
          <w:rFonts w:ascii="仿宋_GB2312" w:hAnsi="仿宋_GB2312" w:eastAsia="仿宋_GB2312" w:cs="仿宋_GB2312"/>
          <w:sz w:val="32"/>
          <w:szCs w:val="32"/>
        </w:rPr>
        <w:t>;</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触发待遇</w:t>
      </w:r>
      <w:r>
        <w:rPr>
          <w:rFonts w:ascii="仿宋_GB2312" w:hAnsi="仿宋_GB2312" w:eastAsia="仿宋_GB2312" w:cs="仿宋_GB2312"/>
          <w:sz w:val="32"/>
          <w:szCs w:val="32"/>
        </w:rPr>
        <w:t>:</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一次性丧葬补助费</w:t>
      </w:r>
      <w:r>
        <w:rPr>
          <w:rFonts w:ascii="仿宋_GB2312" w:hAnsi="仿宋_GB2312" w:eastAsia="仿宋_GB2312" w:cs="仿宋_GB2312"/>
          <w:sz w:val="32"/>
          <w:szCs w:val="32"/>
        </w:rPr>
        <w:t>;</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一次性抚恤金</w:t>
      </w:r>
      <w:r>
        <w:rPr>
          <w:rFonts w:ascii="仿宋_GB2312" w:hAnsi="仿宋_GB2312" w:eastAsia="仿宋_GB2312" w:cs="仿宋_GB2312"/>
          <w:sz w:val="32"/>
          <w:szCs w:val="32"/>
        </w:rPr>
        <w:t>;</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基本养老保险个人账户余额</w:t>
      </w:r>
      <w:r>
        <w:rPr>
          <w:rFonts w:ascii="仿宋_GB2312" w:hAnsi="仿宋_GB2312" w:eastAsia="仿宋_GB2312" w:cs="仿宋_GB2312"/>
          <w:sz w:val="32"/>
          <w:szCs w:val="32"/>
        </w:rPr>
        <w:t>;</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基本医疗保险个人账户余额。</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 w:hAnsi="仿宋" w:eastAsia="仿宋" w:cs="仿宋"/>
          <w:sz w:val="32"/>
          <w:szCs w:val="32"/>
        </w:rPr>
        <w:t>□项目</w:t>
      </w:r>
      <w:r>
        <w:rPr>
          <w:rFonts w:ascii="仿宋" w:hAnsi="仿宋" w:eastAsia="仿宋" w:cs="仿宋"/>
          <w:sz w:val="32"/>
          <w:szCs w:val="32"/>
        </w:rPr>
        <w:t>:</w:t>
      </w:r>
      <w:r>
        <w:rPr>
          <w:rFonts w:hint="eastAsia" w:ascii="仿宋" w:hAnsi="仿宋" w:eastAsia="仿宋" w:cs="仿宋"/>
          <w:sz w:val="32"/>
          <w:szCs w:val="32"/>
        </w:rPr>
        <w:t>被征地农民基本生活保障账户余额</w:t>
      </w:r>
      <w:r>
        <w:rPr>
          <w:rFonts w:hint="eastAsia" w:ascii="仿宋_GB2312" w:hAnsi="仿宋_GB2312" w:eastAsia="仿宋_GB2312" w:cs="仿宋_GB2312"/>
          <w:sz w:val="32"/>
          <w:szCs w:val="32"/>
        </w:rPr>
        <w:t>。</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ascii="仿宋_GB2312" w:hAnsi="仿宋_GB2312" w:eastAsia="仿宋_GB2312" w:cs="仿宋_GB2312"/>
          <w:sz w:val="32"/>
          <w:szCs w:val="32"/>
        </w:rPr>
        <w:t>.</w:t>
      </w:r>
      <w:r>
        <w:rPr>
          <w:rFonts w:hint="eastAsia" w:ascii="仿宋" w:hAnsi="仿宋" w:eastAsia="仿宋" w:cs="仿宋"/>
          <w:sz w:val="32"/>
          <w:szCs w:val="32"/>
        </w:rPr>
        <w:t>□项目</w:t>
      </w:r>
      <w:r>
        <w:rPr>
          <w:rFonts w:ascii="仿宋" w:hAnsi="仿宋" w:eastAsia="仿宋" w:cs="仿宋"/>
          <w:sz w:val="32"/>
          <w:szCs w:val="32"/>
        </w:rPr>
        <w:t>:</w:t>
      </w:r>
      <w:r>
        <w:rPr>
          <w:rFonts w:hint="eastAsia" w:ascii="仿宋" w:hAnsi="仿宋" w:eastAsia="仿宋" w:cs="仿宋"/>
          <w:sz w:val="32"/>
          <w:szCs w:val="32"/>
          <w:lang w:eastAsia="zh-CN"/>
        </w:rPr>
        <w:t>失业保险</w:t>
      </w:r>
      <w:r>
        <w:rPr>
          <w:rFonts w:hint="eastAsia" w:ascii="仿宋_GB2312" w:hAnsi="仿宋_GB2312" w:eastAsia="仿宋_GB2312" w:cs="仿宋_GB2312"/>
          <w:sz w:val="32"/>
          <w:szCs w:val="32"/>
        </w:rPr>
        <w:t>。</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ascii="仿宋_GB2312" w:hAnsi="仿宋_GB2312" w:eastAsia="仿宋_GB2312" w:cs="仿宋_GB2312"/>
          <w:sz w:val="32"/>
          <w:szCs w:val="32"/>
        </w:rPr>
        <w:t>.</w:t>
      </w:r>
      <w:r>
        <w:rPr>
          <w:rFonts w:hint="eastAsia" w:ascii="仿宋" w:hAnsi="仿宋" w:eastAsia="仿宋" w:cs="仿宋"/>
          <w:sz w:val="32"/>
          <w:szCs w:val="32"/>
        </w:rPr>
        <w:t>□项目</w:t>
      </w:r>
      <w:r>
        <w:rPr>
          <w:rFonts w:ascii="仿宋" w:hAnsi="仿宋" w:eastAsia="仿宋" w:cs="仿宋"/>
          <w:sz w:val="32"/>
          <w:szCs w:val="32"/>
        </w:rPr>
        <w:t>:</w:t>
      </w:r>
      <w:r>
        <w:rPr>
          <w:rFonts w:hint="eastAsia" w:ascii="仿宋" w:hAnsi="仿宋" w:eastAsia="仿宋" w:cs="仿宋"/>
          <w:sz w:val="32"/>
          <w:szCs w:val="32"/>
          <w:lang w:eastAsia="zh-CN"/>
        </w:rPr>
        <w:t>工作保险</w:t>
      </w:r>
      <w:r>
        <w:rPr>
          <w:rFonts w:hint="eastAsia" w:ascii="仿宋_GB2312" w:hAnsi="仿宋_GB2312" w:eastAsia="仿宋_GB2312" w:cs="仿宋_GB2312"/>
          <w:sz w:val="32"/>
          <w:szCs w:val="32"/>
        </w:rPr>
        <w:t>。</w:t>
      </w:r>
    </w:p>
    <w:p>
      <w:pPr>
        <w:pageBreakBefore w:val="0"/>
        <w:kinsoku/>
        <w:overflowPunct w:val="0"/>
        <w:topLinePunct w:val="0"/>
        <w:bidi w:val="0"/>
        <w:spacing w:after="0" w:line="560" w:lineRule="exact"/>
        <w:ind w:firstLine="3840" w:firstLineChars="1200"/>
        <w:rPr>
          <w:rFonts w:ascii="仿宋_GB2312" w:hAnsi="仿宋_GB2312" w:eastAsia="仿宋_GB2312" w:cs="仿宋_GB2312"/>
          <w:sz w:val="32"/>
          <w:szCs w:val="32"/>
        </w:rPr>
      </w:pPr>
      <w:r>
        <w:rPr>
          <w:rFonts w:hint="eastAsia" w:ascii="仿宋_GB2312" w:hAnsi="仿宋_GB2312" w:eastAsia="仿宋_GB2312" w:cs="仿宋_GB2312"/>
          <w:sz w:val="32"/>
          <w:szCs w:val="32"/>
        </w:rPr>
        <w:t>兴化市人力资源和社会保障局</w:t>
      </w:r>
    </w:p>
    <w:p>
      <w:pPr>
        <w:pageBreakBefore w:val="0"/>
        <w:kinsoku/>
        <w:overflowPunct w:val="0"/>
        <w:topLinePunct w:val="0"/>
        <w:bidi w:val="0"/>
        <w:spacing w:after="0" w:line="560" w:lineRule="exact"/>
        <w:ind w:left="4934" w:leftChars="1740" w:hanging="1280" w:hangingChars="400"/>
        <w:rPr>
          <w:rFonts w:hint="eastAsia" w:ascii="方正小标宋_GBK" w:hAnsi="方正小标宋_GBK" w:eastAsia="方正小标宋_GBK" w:cs="方正小标宋_GBK"/>
          <w:sz w:val="44"/>
          <w:szCs w:val="44"/>
        </w:rPr>
      </w:pPr>
      <w:r>
        <w:rPr>
          <w:rFonts w:hint="eastAsia" w:ascii="仿宋_GB2312" w:hAnsi="仿宋_GB2312" w:eastAsia="仿宋_GB2312" w:cs="仿宋_GB2312"/>
          <w:sz w:val="32"/>
          <w:szCs w:val="32"/>
        </w:rPr>
        <w:t>经办人（线上签名）：</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日</w:t>
      </w:r>
    </w:p>
    <w:p>
      <w:pPr>
        <w:keepNext w:val="0"/>
        <w:keepLines w:val="0"/>
        <w:pageBreakBefore w:val="0"/>
        <w:widowControl w:val="0"/>
        <w:kinsoku/>
        <w:wordWrap/>
        <w:overflowPunct w:val="0"/>
        <w:topLinePunct w:val="0"/>
        <w:autoSpaceDE/>
        <w:autoSpaceDN/>
        <w:bidi w:val="0"/>
        <w:adjustRightInd/>
        <w:snapToGrid/>
        <w:spacing w:line="400" w:lineRule="atLeas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r>
        <w:rPr>
          <w:rFonts w:hint="eastAsia" w:ascii="方正仿宋_GBK" w:hAnsi="方正仿宋_GBK" w:eastAsia="方正仿宋_GBK" w:cs="方正仿宋_GBK"/>
          <w:sz w:val="32"/>
          <w:szCs w:val="32"/>
        </w:rPr>
        <w:t>附件9</w:t>
      </w:r>
    </w:p>
    <w:p>
      <w:pPr>
        <w:keepNext w:val="0"/>
        <w:keepLines w:val="0"/>
        <w:pageBreakBefore w:val="0"/>
        <w:widowControl w:val="0"/>
        <w:kinsoku/>
        <w:wordWrap/>
        <w:overflowPunct w:val="0"/>
        <w:topLinePunct w:val="0"/>
        <w:autoSpaceDE/>
        <w:autoSpaceDN/>
        <w:bidi w:val="0"/>
        <w:adjustRightInd/>
        <w:snapToGrid/>
        <w:spacing w:line="400" w:lineRule="atLeas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残疾证注销说明</w:t>
      </w:r>
    </w:p>
    <w:p>
      <w:pPr>
        <w:keepNext w:val="0"/>
        <w:keepLines w:val="0"/>
        <w:pageBreakBefore w:val="0"/>
        <w:widowControl w:val="0"/>
        <w:kinsoku/>
        <w:wordWrap/>
        <w:overflowPunct w:val="0"/>
        <w:topLinePunct w:val="0"/>
        <w:autoSpaceDE/>
        <w:autoSpaceDN/>
        <w:bidi w:val="0"/>
        <w:adjustRightInd/>
        <w:snapToGrid/>
        <w:spacing w:line="400" w:lineRule="atLeast"/>
        <w:ind w:firstLine="600"/>
        <w:jc w:val="center"/>
        <w:textAlignment w:val="auto"/>
        <w:rPr>
          <w:rFonts w:ascii="仿宋_GB2312" w:hAnsi="仿宋_GB2312" w:eastAsia="仿宋_GB2312" w:cs="仿宋_GB2312"/>
          <w:b/>
          <w:bCs/>
          <w:sz w:val="32"/>
          <w:szCs w:val="32"/>
        </w:rPr>
      </w:pPr>
    </w:p>
    <w:p>
      <w:pPr>
        <w:keepNext w:val="0"/>
        <w:keepLines w:val="0"/>
        <w:pageBreakBefore w:val="0"/>
        <w:widowControl w:val="0"/>
        <w:kinsoku/>
        <w:wordWrap/>
        <w:overflowPunct w:val="0"/>
        <w:topLinePunct w:val="0"/>
        <w:autoSpaceDE/>
        <w:autoSpaceDN/>
        <w:bidi w:val="0"/>
        <w:adjustRightInd/>
        <w:snapToGrid/>
        <w:spacing w:after="0" w:line="400" w:lineRule="atLeast"/>
        <w:ind w:firstLine="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死者姓名</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（性别</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，身份证号码</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于</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日去世。根据《江苏省残疾人证管理实施办法》的规定，发证机关应及时将其残疾人证收回销毁，并在残</w:t>
      </w:r>
      <w:r>
        <w:rPr>
          <w:rFonts w:hint="eastAsia" w:ascii="仿宋_GB2312" w:hAnsi="仿宋_GB2312" w:eastAsia="仿宋_GB2312" w:cs="仿宋_GB2312"/>
          <w:spacing w:val="-20"/>
          <w:sz w:val="32"/>
          <w:szCs w:val="32"/>
        </w:rPr>
        <w:t>疾人基础信息系统中注销个人信息。区</w:t>
      </w:r>
      <w:r>
        <w:rPr>
          <w:rFonts w:hint="eastAsia" w:ascii="仿宋_GB2312" w:hAnsi="仿宋_GB2312" w:eastAsia="仿宋_GB2312" w:cs="仿宋_GB2312"/>
          <w:sz w:val="32"/>
          <w:szCs w:val="32"/>
        </w:rPr>
        <w:t>残联依法于</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日予以注销</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的残疾证。</w:t>
      </w:r>
    </w:p>
    <w:p>
      <w:pPr>
        <w:keepNext w:val="0"/>
        <w:keepLines w:val="0"/>
        <w:pageBreakBefore w:val="0"/>
        <w:widowControl w:val="0"/>
        <w:kinsoku/>
        <w:wordWrap/>
        <w:overflowPunct w:val="0"/>
        <w:topLinePunct w:val="0"/>
        <w:autoSpaceDE/>
        <w:autoSpaceDN/>
        <w:bidi w:val="0"/>
        <w:adjustRightInd/>
        <w:snapToGrid/>
        <w:spacing w:after="0" w:line="400" w:lineRule="atLeast"/>
        <w:ind w:firstLine="6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p>
    <w:p>
      <w:pPr>
        <w:keepNext w:val="0"/>
        <w:keepLines w:val="0"/>
        <w:pageBreakBefore w:val="0"/>
        <w:widowControl w:val="0"/>
        <w:kinsoku/>
        <w:wordWrap/>
        <w:overflowPunct w:val="0"/>
        <w:topLinePunct w:val="0"/>
        <w:autoSpaceDE/>
        <w:autoSpaceDN/>
        <w:bidi w:val="0"/>
        <w:adjustRightInd/>
        <w:snapToGrid/>
        <w:spacing w:after="0" w:line="400" w:lineRule="atLeast"/>
        <w:ind w:firstLine="6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兴化市残疾人联合会</w:t>
      </w:r>
    </w:p>
    <w:p>
      <w:pPr>
        <w:keepNext w:val="0"/>
        <w:keepLines w:val="0"/>
        <w:pageBreakBefore w:val="0"/>
        <w:widowControl w:val="0"/>
        <w:kinsoku/>
        <w:wordWrap/>
        <w:overflowPunct w:val="0"/>
        <w:topLinePunct w:val="0"/>
        <w:autoSpaceDE/>
        <w:autoSpaceDN/>
        <w:bidi w:val="0"/>
        <w:adjustRightInd/>
        <w:snapToGrid/>
        <w:spacing w:after="0" w:line="400" w:lineRule="atLeast"/>
        <w:ind w:left="4949" w:leftChars="1595" w:hanging="1600" w:hangingChars="5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经办人（线上签名）：</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日</w:t>
      </w:r>
    </w:p>
    <w:p>
      <w:pPr>
        <w:keepNext w:val="0"/>
        <w:keepLines w:val="0"/>
        <w:pageBreakBefore w:val="0"/>
        <w:widowControl w:val="0"/>
        <w:kinsoku/>
        <w:wordWrap/>
        <w:overflowPunct w:val="0"/>
        <w:topLinePunct w:val="0"/>
        <w:autoSpaceDE/>
        <w:autoSpaceDN/>
        <w:bidi w:val="0"/>
        <w:adjustRightInd/>
        <w:snapToGrid/>
        <w:spacing w:after="0" w:line="400" w:lineRule="atLeast"/>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val="0"/>
        <w:topLinePunct w:val="0"/>
        <w:autoSpaceDE/>
        <w:autoSpaceDN/>
        <w:bidi w:val="0"/>
        <w:adjustRightInd/>
        <w:snapToGrid/>
        <w:spacing w:after="0" w:line="400" w:lineRule="atLeast"/>
        <w:textAlignment w:val="auto"/>
        <w:rPr>
          <w:rFonts w:hint="eastAsia" w:ascii="仿宋_GB2312" w:hAnsi="仿宋_GB2312" w:eastAsia="仿宋_GB2312" w:cs="仿宋_GB2312"/>
          <w:color w:val="000000"/>
          <w:sz w:val="32"/>
          <w:szCs w:val="32"/>
        </w:rPr>
      </w:pPr>
    </w:p>
    <w:p>
      <w:pPr>
        <w:pageBreakBefore w:val="0"/>
        <w:kinsoku/>
        <w:overflowPunct w:val="0"/>
        <w:topLinePunct w:val="0"/>
        <w:bidi w:val="0"/>
        <w:spacing w:after="0" w:line="500" w:lineRule="exac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附件1</w:t>
      </w:r>
      <w:r>
        <w:rPr>
          <w:rFonts w:hint="eastAsia" w:ascii="方正仿宋_GBK" w:hAnsi="方正仿宋_GBK" w:eastAsia="方正仿宋_GBK" w:cs="方正仿宋_GBK"/>
          <w:sz w:val="32"/>
          <w:szCs w:val="32"/>
          <w:lang w:val="en-US" w:eastAsia="zh-CN"/>
        </w:rPr>
        <w:t>0</w:t>
      </w:r>
    </w:p>
    <w:p>
      <w:pPr>
        <w:keepNext w:val="0"/>
        <w:keepLines w:val="0"/>
        <w:pageBreakBefore w:val="0"/>
        <w:widowControl w:val="0"/>
        <w:kinsoku/>
        <w:wordWrap/>
        <w:overflowPunct w:val="0"/>
        <w:topLinePunct w:val="0"/>
        <w:autoSpaceDE/>
        <w:autoSpaceDN/>
        <w:bidi w:val="0"/>
        <w:adjustRightInd/>
        <w:snapToGrid/>
        <w:spacing w:line="400" w:lineRule="atLeas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遗体火化简况</w:t>
      </w:r>
    </w:p>
    <w:p>
      <w:pPr>
        <w:keepNext w:val="0"/>
        <w:keepLines w:val="0"/>
        <w:pageBreakBefore w:val="0"/>
        <w:widowControl w:val="0"/>
        <w:kinsoku/>
        <w:wordWrap/>
        <w:overflowPunct w:val="0"/>
        <w:topLinePunct w:val="0"/>
        <w:autoSpaceDE/>
        <w:autoSpaceDN/>
        <w:bidi w:val="0"/>
        <w:adjustRightInd/>
        <w:snapToGrid/>
        <w:spacing w:line="400" w:lineRule="atLeast"/>
        <w:ind w:firstLine="600"/>
        <w:jc w:val="center"/>
        <w:textAlignment w:val="auto"/>
        <w:rPr>
          <w:rFonts w:ascii="宋体" w:hAnsi="宋体" w:eastAsia="宋体" w:cs="宋体"/>
          <w:b/>
          <w:bCs/>
          <w:sz w:val="32"/>
          <w:szCs w:val="32"/>
        </w:rPr>
      </w:pPr>
    </w:p>
    <w:p>
      <w:pPr>
        <w:keepNext w:val="0"/>
        <w:keepLines w:val="0"/>
        <w:pageBreakBefore w:val="0"/>
        <w:widowControl w:val="0"/>
        <w:kinsoku/>
        <w:wordWrap/>
        <w:overflowPunct w:val="0"/>
        <w:topLinePunct w:val="0"/>
        <w:autoSpaceDE/>
        <w:autoSpaceDN/>
        <w:bidi w:val="0"/>
        <w:adjustRightInd/>
        <w:snapToGrid/>
        <w:spacing w:after="0" w:line="400" w:lineRule="atLeast"/>
        <w:ind w:firstLine="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死者姓名</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，性别</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，身份证号</w:t>
      </w:r>
      <w:r>
        <w:rPr>
          <w:rFonts w:ascii="仿宋_GB2312" w:hAnsi="仿宋_GB2312" w:eastAsia="仿宋_GB2312" w:cs="仿宋_GB2312"/>
          <w:sz w:val="32"/>
          <w:szCs w:val="32"/>
          <w:u w:val="single"/>
        </w:rPr>
        <w:t xml:space="preserve">             </w:t>
      </w:r>
      <w:r>
        <w:rPr>
          <w:rFonts w:ascii="仿宋_GB2312" w:hAnsi="仿宋_GB2312" w:eastAsia="仿宋_GB2312" w:cs="仿宋_GB2312"/>
          <w:sz w:val="32"/>
          <w:szCs w:val="32"/>
        </w:rPr>
        <w:t xml:space="preserve">, </w:t>
      </w:r>
      <w:r>
        <w:rPr>
          <w:rFonts w:hint="eastAsia" w:ascii="仿宋" w:hAnsi="仿宋" w:eastAsia="仿宋" w:cs="仿宋"/>
          <w:sz w:val="32"/>
          <w:szCs w:val="32"/>
        </w:rPr>
        <w:t>户籍地址</w:t>
      </w:r>
      <w:r>
        <w:rPr>
          <w:rFonts w:ascii="仿宋" w:hAnsi="仿宋" w:eastAsia="仿宋" w:cs="仿宋"/>
          <w:sz w:val="32"/>
          <w:szCs w:val="32"/>
        </w:rPr>
        <w:t xml:space="preserve"> </w:t>
      </w:r>
      <w:r>
        <w:rPr>
          <w:rFonts w:hint="eastAsia" w:ascii="仿宋" w:hAnsi="仿宋" w:eastAsia="仿宋" w:cs="仿宋"/>
          <w:sz w:val="32"/>
          <w:szCs w:val="32"/>
        </w:rPr>
        <w:t>：</w:t>
      </w:r>
      <w:r>
        <w:rPr>
          <w:rFonts w:ascii="仿宋" w:hAnsi="仿宋" w:eastAsia="仿宋" w:cs="仿宋"/>
          <w:sz w:val="32"/>
          <w:szCs w:val="32"/>
          <w:u w:val="single"/>
        </w:rPr>
        <w:t xml:space="preserve">                    </w:t>
      </w:r>
      <w:r>
        <w:rPr>
          <w:rFonts w:hint="eastAsia" w:ascii="仿宋" w:hAnsi="仿宋" w:eastAsia="仿宋" w:cs="仿宋"/>
          <w:sz w:val="32"/>
          <w:szCs w:val="32"/>
        </w:rPr>
        <w:t>，</w:t>
      </w:r>
      <w:r>
        <w:rPr>
          <w:rFonts w:hint="eastAsia" w:ascii="仿宋_GB2312" w:hAnsi="仿宋_GB2312" w:eastAsia="仿宋_GB2312" w:cs="仿宋_GB2312"/>
          <w:sz w:val="32"/>
          <w:szCs w:val="32"/>
        </w:rPr>
        <w:t>于</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r>
        <w:rPr>
          <w:rFonts w:ascii="仿宋_GB2312" w:hAnsi="仿宋_GB2312" w:eastAsia="仿宋_GB2312" w:cs="仿宋_GB2312"/>
          <w:sz w:val="32"/>
          <w:szCs w:val="32"/>
        </w:rPr>
        <w:t xml:space="preserve">   </w:t>
      </w:r>
    </w:p>
    <w:p>
      <w:pPr>
        <w:keepNext w:val="0"/>
        <w:keepLines w:val="0"/>
        <w:pageBreakBefore w:val="0"/>
        <w:widowControl w:val="0"/>
        <w:kinsoku/>
        <w:wordWrap/>
        <w:overflowPunct w:val="0"/>
        <w:topLinePunct w:val="0"/>
        <w:autoSpaceDE/>
        <w:autoSpaceDN/>
        <w:bidi w:val="0"/>
        <w:adjustRightInd/>
        <w:snapToGrid/>
        <w:spacing w:after="0" w:line="400" w:lineRule="atLeas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在兴化殡仪馆火化。</w:t>
      </w:r>
    </w:p>
    <w:p>
      <w:pPr>
        <w:keepNext w:val="0"/>
        <w:keepLines w:val="0"/>
        <w:pageBreakBefore w:val="0"/>
        <w:widowControl w:val="0"/>
        <w:kinsoku/>
        <w:wordWrap/>
        <w:overflowPunct w:val="0"/>
        <w:topLinePunct w:val="0"/>
        <w:autoSpaceDE/>
        <w:autoSpaceDN/>
        <w:bidi w:val="0"/>
        <w:adjustRightInd/>
        <w:snapToGrid/>
        <w:spacing w:after="0" w:line="400" w:lineRule="atLeast"/>
        <w:ind w:firstLine="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《死亡证明》办理情况：</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兴化办理</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外地办理</w:t>
      </w:r>
    </w:p>
    <w:p>
      <w:pPr>
        <w:keepNext w:val="0"/>
        <w:keepLines w:val="0"/>
        <w:pageBreakBefore w:val="0"/>
        <w:widowControl w:val="0"/>
        <w:kinsoku/>
        <w:wordWrap/>
        <w:overflowPunct w:val="0"/>
        <w:topLinePunct w:val="0"/>
        <w:autoSpaceDE/>
        <w:autoSpaceDN/>
        <w:bidi w:val="0"/>
        <w:adjustRightInd/>
        <w:snapToGrid/>
        <w:spacing w:after="0" w:line="40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户籍情况：</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非兴化籍人员</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无名尸体</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无户籍人员</w:t>
      </w:r>
    </w:p>
    <w:p>
      <w:pPr>
        <w:keepNext w:val="0"/>
        <w:keepLines w:val="0"/>
        <w:pageBreakBefore w:val="0"/>
        <w:widowControl w:val="0"/>
        <w:kinsoku/>
        <w:wordWrap/>
        <w:overflowPunct w:val="0"/>
        <w:topLinePunct w:val="0"/>
        <w:autoSpaceDE/>
        <w:autoSpaceDN/>
        <w:bidi w:val="0"/>
        <w:adjustRightInd/>
        <w:snapToGrid/>
        <w:spacing w:after="0" w:line="400" w:lineRule="atLeast"/>
        <w:ind w:firstLine="2240" w:firstLineChars="700"/>
        <w:textAlignment w:val="auto"/>
        <w:rPr>
          <w:rFonts w:ascii="仿宋_GB2312" w:hAnsi="仿宋_GB2312" w:eastAsia="仿宋_GB2312" w:cs="仿宋_GB2312"/>
          <w:sz w:val="32"/>
          <w:szCs w:val="32"/>
        </w:rPr>
      </w:pP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兴化籍人员，需填报以下信息：</w:t>
      </w:r>
    </w:p>
    <w:p>
      <w:pPr>
        <w:keepNext w:val="0"/>
        <w:keepLines w:val="0"/>
        <w:pageBreakBefore w:val="0"/>
        <w:widowControl w:val="0"/>
        <w:kinsoku/>
        <w:wordWrap/>
        <w:overflowPunct w:val="0"/>
        <w:topLinePunct w:val="0"/>
        <w:autoSpaceDE/>
        <w:autoSpaceDN/>
        <w:bidi w:val="0"/>
        <w:adjustRightInd/>
        <w:snapToGrid/>
        <w:spacing w:after="0" w:line="400" w:lineRule="atLeas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骨灰去向：</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经营性公墓</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公益性公墓</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骨灰堂</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其他</w:t>
      </w:r>
    </w:p>
    <w:p>
      <w:pPr>
        <w:keepNext w:val="0"/>
        <w:keepLines w:val="0"/>
        <w:pageBreakBefore w:val="0"/>
        <w:widowControl w:val="0"/>
        <w:kinsoku/>
        <w:wordWrap/>
        <w:overflowPunct w:val="0"/>
        <w:topLinePunct w:val="0"/>
        <w:autoSpaceDE/>
        <w:autoSpaceDN/>
        <w:bidi w:val="0"/>
        <w:adjustRightInd/>
        <w:snapToGrid/>
        <w:spacing w:after="0" w:line="400" w:lineRule="atLeas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生态葬式：</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树葬、花坛葬</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江葬</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遗体捐赠</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其他</w:t>
      </w:r>
    </w:p>
    <w:p>
      <w:pPr>
        <w:keepNext w:val="0"/>
        <w:keepLines w:val="0"/>
        <w:pageBreakBefore w:val="0"/>
        <w:widowControl w:val="0"/>
        <w:kinsoku/>
        <w:wordWrap/>
        <w:overflowPunct w:val="0"/>
        <w:topLinePunct w:val="0"/>
        <w:autoSpaceDE/>
        <w:autoSpaceDN/>
        <w:bidi w:val="0"/>
        <w:adjustRightInd/>
        <w:snapToGrid/>
        <w:spacing w:after="0" w:line="400" w:lineRule="atLeas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是否密封装盒出馆：</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是</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否</w:t>
      </w:r>
    </w:p>
    <w:p>
      <w:pPr>
        <w:keepNext w:val="0"/>
        <w:keepLines w:val="0"/>
        <w:pageBreakBefore w:val="0"/>
        <w:widowControl w:val="0"/>
        <w:kinsoku/>
        <w:wordWrap/>
        <w:overflowPunct w:val="0"/>
        <w:topLinePunct w:val="0"/>
        <w:autoSpaceDE/>
        <w:autoSpaceDN/>
        <w:bidi w:val="0"/>
        <w:adjustRightInd/>
        <w:snapToGrid/>
        <w:spacing w:after="0" w:line="400" w:lineRule="atLeas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是否粘贴二维码：</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是</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否</w:t>
      </w:r>
    </w:p>
    <w:p>
      <w:pPr>
        <w:keepNext w:val="0"/>
        <w:keepLines w:val="0"/>
        <w:pageBreakBefore w:val="0"/>
        <w:widowControl w:val="0"/>
        <w:kinsoku/>
        <w:wordWrap/>
        <w:overflowPunct w:val="0"/>
        <w:topLinePunct w:val="0"/>
        <w:autoSpaceDE/>
        <w:autoSpaceDN/>
        <w:bidi w:val="0"/>
        <w:adjustRightInd/>
        <w:snapToGrid/>
        <w:spacing w:after="0" w:line="400" w:lineRule="atLeast"/>
        <w:ind w:firstLine="640" w:firstLineChars="200"/>
        <w:textAlignment w:val="auto"/>
        <w:rPr>
          <w:rFonts w:ascii="仿宋_GB2312" w:hAnsi="仿宋_GB2312" w:eastAsia="仿宋_GB2312" w:cs="仿宋_GB2312"/>
          <w:sz w:val="32"/>
          <w:szCs w:val="32"/>
        </w:rPr>
      </w:pPr>
    </w:p>
    <w:p>
      <w:pPr>
        <w:keepNext w:val="0"/>
        <w:keepLines w:val="0"/>
        <w:pageBreakBefore w:val="0"/>
        <w:widowControl w:val="0"/>
        <w:kinsoku/>
        <w:wordWrap/>
        <w:overflowPunct w:val="0"/>
        <w:topLinePunct w:val="0"/>
        <w:autoSpaceDE/>
        <w:autoSpaceDN/>
        <w:bidi w:val="0"/>
        <w:adjustRightInd/>
        <w:snapToGrid/>
        <w:spacing w:after="0" w:line="400" w:lineRule="atLeast"/>
        <w:ind w:firstLine="4320" w:firstLineChars="135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兴化（安丰、茅山）殡仪馆</w:t>
      </w:r>
    </w:p>
    <w:p>
      <w:pPr>
        <w:keepNext w:val="0"/>
        <w:keepLines w:val="0"/>
        <w:pageBreakBefore w:val="0"/>
        <w:widowControl w:val="0"/>
        <w:kinsoku/>
        <w:wordWrap/>
        <w:overflowPunct w:val="0"/>
        <w:topLinePunct w:val="0"/>
        <w:autoSpaceDE/>
        <w:autoSpaceDN/>
        <w:bidi w:val="0"/>
        <w:adjustRightInd/>
        <w:snapToGrid/>
        <w:spacing w:after="0" w:line="400" w:lineRule="atLeast"/>
        <w:ind w:left="5208" w:leftChars="2175" w:hanging="640" w:hanging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经办人（线上签名）：</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日</w:t>
      </w:r>
    </w:p>
    <w:p>
      <w:pPr>
        <w:pageBreakBefore w:val="0"/>
        <w:kinsoku/>
        <w:overflowPunct w:val="0"/>
        <w:topLinePunct w:val="0"/>
        <w:bidi w:val="0"/>
        <w:spacing w:after="0" w:line="500" w:lineRule="exac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附件1</w:t>
      </w:r>
      <w:r>
        <w:rPr>
          <w:rFonts w:hint="eastAsia" w:ascii="方正仿宋_GBK" w:hAnsi="方正仿宋_GBK" w:eastAsia="方正仿宋_GBK" w:cs="方正仿宋_GBK"/>
          <w:sz w:val="32"/>
          <w:szCs w:val="32"/>
          <w:lang w:val="en-US" w:eastAsia="zh-CN"/>
        </w:rPr>
        <w:t>1</w:t>
      </w:r>
    </w:p>
    <w:p>
      <w:pPr>
        <w:pageBreakBefore w:val="0"/>
        <w:kinsoku/>
        <w:overflowPunct w:val="0"/>
        <w:topLinePunct w:val="0"/>
        <w:bidi w:val="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骨灰安葬简况</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死者姓名</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性别</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，身份证号码</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w:t>
      </w:r>
      <w:r>
        <w:rPr>
          <w:rFonts w:hint="eastAsia" w:ascii="仿宋" w:hAnsi="仿宋" w:eastAsia="仿宋" w:cs="仿宋"/>
          <w:sz w:val="32"/>
          <w:szCs w:val="32"/>
        </w:rPr>
        <w:t>户籍地址</w:t>
      </w:r>
      <w:r>
        <w:rPr>
          <w:rFonts w:ascii="仿宋" w:hAnsi="仿宋" w:eastAsia="仿宋" w:cs="仿宋"/>
          <w:sz w:val="32"/>
          <w:szCs w:val="32"/>
        </w:rPr>
        <w:t xml:space="preserve"> </w:t>
      </w:r>
      <w:r>
        <w:rPr>
          <w:rFonts w:hint="eastAsia" w:ascii="仿宋" w:hAnsi="仿宋" w:eastAsia="仿宋" w:cs="仿宋"/>
          <w:sz w:val="32"/>
          <w:szCs w:val="32"/>
        </w:rPr>
        <w:t>：</w:t>
      </w:r>
      <w:r>
        <w:rPr>
          <w:rFonts w:ascii="仿宋" w:hAnsi="仿宋" w:eastAsia="仿宋" w:cs="仿宋"/>
          <w:sz w:val="32"/>
          <w:szCs w:val="32"/>
          <w:u w:val="single"/>
        </w:rPr>
        <w:t xml:space="preserve">                    </w:t>
      </w:r>
      <w:r>
        <w:rPr>
          <w:rFonts w:hint="eastAsia" w:ascii="仿宋" w:hAnsi="仿宋" w:eastAsia="仿宋" w:cs="仿宋"/>
          <w:sz w:val="32"/>
          <w:szCs w:val="32"/>
        </w:rPr>
        <w:t>，</w:t>
      </w:r>
      <w:r>
        <w:rPr>
          <w:rFonts w:hint="eastAsia" w:ascii="仿宋_GB2312" w:hAnsi="仿宋_GB2312" w:eastAsia="仿宋_GB2312" w:cs="仿宋_GB2312"/>
          <w:sz w:val="32"/>
          <w:szCs w:val="32"/>
        </w:rPr>
        <w:t>于</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r>
        <w:rPr>
          <w:rFonts w:ascii="仿宋_GB2312" w:hAnsi="仿宋_GB2312" w:eastAsia="仿宋_GB2312" w:cs="仿宋_GB2312"/>
          <w:sz w:val="32"/>
          <w:szCs w:val="32"/>
        </w:rPr>
        <w:t>,</w:t>
      </w:r>
      <w:r>
        <w:rPr>
          <w:rFonts w:hint="eastAsia" w:ascii="仿宋_GB2312" w:hAnsi="仿宋_GB2312" w:eastAsia="仿宋_GB2312" w:cs="仿宋_GB2312"/>
          <w:spacing w:val="-17"/>
          <w:sz w:val="32"/>
          <w:szCs w:val="32"/>
        </w:rPr>
        <w:t>骨灰安葬（存放）于</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i/>
          <w:iCs/>
          <w:sz w:val="28"/>
          <w:szCs w:val="28"/>
          <w:u w:val="single"/>
        </w:rPr>
        <w:t>下拉选项或手填</w:t>
      </w:r>
      <w:r>
        <w:rPr>
          <w:rFonts w:ascii="仿宋_GB2312" w:hAnsi="仿宋_GB2312" w:eastAsia="仿宋_GB2312" w:cs="仿宋_GB2312"/>
          <w:i/>
          <w:iCs/>
          <w:sz w:val="28"/>
          <w:szCs w:val="28"/>
          <w:u w:val="single"/>
        </w:rPr>
        <w:t xml:space="preserve">            </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（公墓、骨灰堂）</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（区域、格位编号）。</w:t>
      </w:r>
    </w:p>
    <w:p>
      <w:pPr>
        <w:pageBreakBefore w:val="0"/>
        <w:kinsoku/>
        <w:overflowPunct w:val="0"/>
        <w:topLinePunct w:val="0"/>
        <w:bidi w:val="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骨灰安葬：</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落葬于经营性公墓：</w:t>
      </w:r>
    </w:p>
    <w:p>
      <w:pPr>
        <w:pageBreakBefore w:val="0"/>
        <w:kinsoku/>
        <w:overflowPunct w:val="0"/>
        <w:topLinePunct w:val="0"/>
        <w:bidi w:val="0"/>
        <w:spacing w:after="0" w:line="560" w:lineRule="exact"/>
        <w:ind w:firstLine="1920" w:firstLineChars="600"/>
        <w:rPr>
          <w:rFonts w:ascii="仿宋_GB2312" w:hAnsi="仿宋_GB2312" w:eastAsia="仿宋_GB2312" w:cs="仿宋_GB2312"/>
          <w:sz w:val="32"/>
          <w:szCs w:val="32"/>
        </w:rPr>
      </w:pPr>
      <w:r>
        <w:rPr>
          <w:rFonts w:hint="eastAsia" w:ascii="仿宋_GB2312" w:hAnsi="仿宋_GB2312" w:eastAsia="仿宋_GB2312" w:cs="仿宋_GB2312"/>
          <w:sz w:val="32"/>
          <w:szCs w:val="32"/>
        </w:rPr>
        <w:t>项目：</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单墓</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双墓</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生态葬。</w:t>
      </w:r>
    </w:p>
    <w:p>
      <w:pPr>
        <w:pageBreakBefore w:val="0"/>
        <w:kinsoku/>
        <w:overflowPunct w:val="0"/>
        <w:topLinePunct w:val="0"/>
        <w:bidi w:val="0"/>
        <w:spacing w:after="0" w:line="560" w:lineRule="exact"/>
        <w:ind w:firstLine="1920" w:firstLineChars="600"/>
        <w:rPr>
          <w:rFonts w:ascii="仿宋_GB2312" w:hAnsi="仿宋_GB2312" w:eastAsia="仿宋_GB2312" w:cs="仿宋_GB2312"/>
          <w:sz w:val="32"/>
          <w:szCs w:val="32"/>
        </w:rPr>
      </w:pP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落葬于公益性公墓：</w:t>
      </w:r>
    </w:p>
    <w:p>
      <w:pPr>
        <w:pageBreakBefore w:val="0"/>
        <w:kinsoku/>
        <w:overflowPunct w:val="0"/>
        <w:topLinePunct w:val="0"/>
        <w:bidi w:val="0"/>
        <w:spacing w:after="0" w:line="560" w:lineRule="exact"/>
        <w:ind w:firstLine="1920" w:firstLineChars="600"/>
        <w:rPr>
          <w:rFonts w:ascii="仿宋_GB2312" w:hAnsi="仿宋_GB2312" w:eastAsia="仿宋_GB2312" w:cs="仿宋_GB2312"/>
          <w:sz w:val="32"/>
          <w:szCs w:val="32"/>
        </w:rPr>
      </w:pPr>
      <w:r>
        <w:rPr>
          <w:rFonts w:hint="eastAsia" w:ascii="仿宋_GB2312" w:hAnsi="仿宋_GB2312" w:eastAsia="仿宋_GB2312" w:cs="仿宋_GB2312"/>
          <w:sz w:val="32"/>
          <w:szCs w:val="32"/>
        </w:rPr>
        <w:t>项目：</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单墓</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双墓</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生态葬。</w:t>
      </w:r>
    </w:p>
    <w:p>
      <w:pPr>
        <w:pageBreakBefore w:val="0"/>
        <w:kinsoku/>
        <w:overflowPunct w:val="0"/>
        <w:topLinePunct w:val="0"/>
        <w:bidi w:val="0"/>
        <w:spacing w:after="0" w:line="560" w:lineRule="exact"/>
        <w:ind w:firstLine="1920" w:firstLineChars="600"/>
        <w:rPr>
          <w:rFonts w:ascii="仿宋_GB2312" w:hAnsi="仿宋_GB2312" w:eastAsia="仿宋_GB2312" w:cs="仿宋_GB2312"/>
          <w:sz w:val="32"/>
          <w:szCs w:val="32"/>
        </w:rPr>
      </w:pP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存放于骨灰堂：</w:t>
      </w:r>
    </w:p>
    <w:p>
      <w:pPr>
        <w:pageBreakBefore w:val="0"/>
        <w:kinsoku/>
        <w:overflowPunct w:val="0"/>
        <w:topLinePunct w:val="0"/>
        <w:bidi w:val="0"/>
        <w:spacing w:after="0" w:line="560" w:lineRule="exact"/>
        <w:ind w:firstLine="1920" w:firstLineChars="600"/>
        <w:rPr>
          <w:rFonts w:ascii="仿宋_GB2312" w:hAnsi="仿宋_GB2312" w:eastAsia="仿宋_GB2312" w:cs="仿宋_GB2312"/>
          <w:sz w:val="32"/>
          <w:szCs w:val="32"/>
        </w:rPr>
      </w:pPr>
      <w:r>
        <w:rPr>
          <w:rFonts w:hint="eastAsia" w:ascii="仿宋_GB2312" w:hAnsi="仿宋_GB2312" w:eastAsia="仿宋_GB2312" w:cs="仿宋_GB2312"/>
          <w:sz w:val="32"/>
          <w:szCs w:val="32"/>
        </w:rPr>
        <w:t>项目：</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单格位</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双格位</w:t>
      </w:r>
      <w:r>
        <w:rPr>
          <w:rFonts w:hint="eastAsia" w:ascii="仿宋_GB2312" w:hAnsi="Wingdings" w:eastAsia="仿宋_GB2312" w:cs="仿宋_GB2312"/>
          <w:sz w:val="32"/>
          <w:szCs w:val="32"/>
        </w:rPr>
        <w:sym w:font="Wingdings" w:char="F0A8"/>
      </w:r>
      <w:r>
        <w:rPr>
          <w:rFonts w:hint="eastAsia" w:ascii="仿宋_GB2312" w:hAnsi="仿宋_GB2312" w:eastAsia="仿宋_GB2312" w:cs="仿宋_GB2312"/>
          <w:sz w:val="32"/>
          <w:szCs w:val="32"/>
        </w:rPr>
        <w:t>生态葬。</w:t>
      </w:r>
    </w:p>
    <w:p>
      <w:pPr>
        <w:pageBreakBefore w:val="0"/>
        <w:kinsoku/>
        <w:overflowPunct w:val="0"/>
        <w:topLinePunct w:val="0"/>
        <w:bidi w:val="0"/>
        <w:spacing w:after="0" w:line="560" w:lineRule="exact"/>
        <w:ind w:firstLine="960" w:firstLineChars="300"/>
        <w:rPr>
          <w:rFonts w:ascii="仿宋_GB2312" w:hAnsi="仿宋_GB2312" w:eastAsia="仿宋_GB2312" w:cs="仿宋_GB2312"/>
          <w:sz w:val="32"/>
          <w:szCs w:val="32"/>
        </w:rPr>
      </w:pPr>
    </w:p>
    <w:p>
      <w:pPr>
        <w:pageBreakBefore w:val="0"/>
        <w:kinsoku/>
        <w:overflowPunct w:val="0"/>
        <w:topLinePunct w:val="0"/>
        <w:bidi w:val="0"/>
        <w:spacing w:after="0" w:line="560" w:lineRule="exact"/>
        <w:ind w:firstLine="960" w:firstLineChars="300"/>
        <w:rPr>
          <w:rFonts w:ascii="仿宋_GB2312" w:hAnsi="仿宋_GB2312" w:eastAsia="仿宋_GB2312" w:cs="仿宋_GB2312"/>
          <w:sz w:val="32"/>
          <w:szCs w:val="32"/>
        </w:rPr>
      </w:pPr>
    </w:p>
    <w:p>
      <w:pPr>
        <w:pageBreakBefore w:val="0"/>
        <w:kinsoku/>
        <w:overflowPunct w:val="0"/>
        <w:topLinePunct w:val="0"/>
        <w:bidi w:val="0"/>
        <w:spacing w:after="0" w:line="560" w:lineRule="exact"/>
        <w:ind w:firstLine="5120" w:firstLineChars="1600"/>
        <w:rPr>
          <w:rFonts w:ascii="仿宋_GB2312" w:hAnsi="仿宋_GB2312" w:eastAsia="仿宋_GB2312" w:cs="仿宋_GB2312"/>
          <w:sz w:val="32"/>
          <w:szCs w:val="32"/>
        </w:rPr>
      </w:pPr>
      <w:r>
        <w:rPr>
          <w:rFonts w:hint="eastAsia" w:ascii="仿宋_GB2312" w:hAnsi="仿宋_GB2312" w:eastAsia="仿宋_GB2312" w:cs="仿宋_GB2312"/>
          <w:sz w:val="32"/>
          <w:szCs w:val="32"/>
        </w:rPr>
        <w:t>殡葬服务机构名称</w:t>
      </w:r>
    </w:p>
    <w:p>
      <w:pPr>
        <w:pageBreakBefore w:val="0"/>
        <w:kinsoku/>
        <w:overflowPunct w:val="0"/>
        <w:topLinePunct w:val="0"/>
        <w:bidi w:val="0"/>
        <w:spacing w:after="0" w:line="560" w:lineRule="exact"/>
        <w:ind w:left="5208" w:leftChars="2175" w:hanging="640" w:hanging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经办人（线上签名）：</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日</w:t>
      </w:r>
    </w:p>
    <w:p>
      <w:pPr>
        <w:pageBreakBefore w:val="0"/>
        <w:kinsoku/>
        <w:overflowPunct w:val="0"/>
        <w:topLinePunct w:val="0"/>
        <w:bidi w:val="0"/>
        <w:spacing w:after="0" w:line="560" w:lineRule="exact"/>
        <w:rPr>
          <w:rFonts w:ascii="仿宋" w:hAnsi="仿宋" w:eastAsia="仿宋" w:cs="仿宋"/>
          <w:sz w:val="32"/>
          <w:szCs w:val="32"/>
        </w:rPr>
      </w:pPr>
    </w:p>
    <w:p>
      <w:pPr>
        <w:pageBreakBefore w:val="0"/>
        <w:kinsoku/>
        <w:overflowPunct w:val="0"/>
        <w:topLinePunct w:val="0"/>
        <w:bidi w:val="0"/>
        <w:spacing w:after="0" w:line="560" w:lineRule="exact"/>
        <w:rPr>
          <w:rFonts w:ascii="仿宋" w:hAnsi="仿宋" w:eastAsia="仿宋" w:cs="仿宋"/>
          <w:sz w:val="32"/>
          <w:szCs w:val="32"/>
        </w:rPr>
      </w:pPr>
    </w:p>
    <w:p>
      <w:pPr>
        <w:pageBreakBefore w:val="0"/>
        <w:kinsoku/>
        <w:overflowPunct w:val="0"/>
        <w:topLinePunct w:val="0"/>
        <w:bidi w:val="0"/>
        <w:spacing w:after="0" w:line="560" w:lineRule="exact"/>
        <w:rPr>
          <w:rFonts w:ascii="仿宋" w:hAnsi="仿宋" w:eastAsia="仿宋" w:cs="仿宋"/>
          <w:sz w:val="32"/>
          <w:szCs w:val="32"/>
        </w:rPr>
      </w:pPr>
    </w:p>
    <w:p>
      <w:pPr>
        <w:pageBreakBefore w:val="0"/>
        <w:kinsoku/>
        <w:overflowPunct w:val="0"/>
        <w:topLinePunct w:val="0"/>
        <w:bidi w:val="0"/>
        <w:spacing w:after="0" w:line="560" w:lineRule="exact"/>
        <w:rPr>
          <w:rFonts w:ascii="仿宋" w:hAnsi="仿宋" w:eastAsia="仿宋" w:cs="仿宋"/>
          <w:sz w:val="32"/>
          <w:szCs w:val="32"/>
        </w:rPr>
      </w:pPr>
    </w:p>
    <w:p>
      <w:pPr>
        <w:pageBreakBefore w:val="0"/>
        <w:kinsoku/>
        <w:overflowPunct w:val="0"/>
        <w:topLinePunct w:val="0"/>
        <w:bidi w:val="0"/>
        <w:spacing w:after="0" w:line="560" w:lineRule="exact"/>
        <w:rPr>
          <w:rFonts w:ascii="仿宋" w:hAnsi="仿宋" w:eastAsia="仿宋" w:cs="仿宋"/>
          <w:sz w:val="32"/>
          <w:szCs w:val="32"/>
        </w:rPr>
      </w:pPr>
    </w:p>
    <w:p>
      <w:pPr>
        <w:pageBreakBefore w:val="0"/>
        <w:kinsoku/>
        <w:overflowPunct w:val="0"/>
        <w:topLinePunct w:val="0"/>
        <w:bidi w:val="0"/>
        <w:spacing w:after="0" w:line="560" w:lineRule="exact"/>
        <w:rPr>
          <w:rFonts w:ascii="仿宋" w:hAnsi="仿宋" w:eastAsia="仿宋" w:cs="仿宋"/>
          <w:sz w:val="32"/>
          <w:szCs w:val="32"/>
        </w:rPr>
      </w:pPr>
    </w:p>
    <w:p>
      <w:pPr>
        <w:pageBreakBefore w:val="0"/>
        <w:kinsoku/>
        <w:overflowPunct w:val="0"/>
        <w:topLinePunct w:val="0"/>
        <w:bidi w:val="0"/>
        <w:spacing w:after="0" w:line="560" w:lineRule="exact"/>
        <w:rPr>
          <w:rFonts w:ascii="仿宋" w:hAnsi="仿宋" w:eastAsia="仿宋" w:cs="仿宋"/>
          <w:sz w:val="32"/>
          <w:szCs w:val="32"/>
        </w:rPr>
        <w:sectPr>
          <w:footerReference r:id="rId12" w:type="default"/>
          <w:type w:val="continuous"/>
          <w:pgSz w:w="11907" w:h="16839"/>
          <w:pgMar w:top="1701" w:right="1587" w:bottom="1701" w:left="1587" w:header="708" w:footer="708" w:gutter="0"/>
          <w:pgNumType w:fmt="numberInDash"/>
          <w:cols w:space="708" w:num="1"/>
          <w:docGrid w:linePitch="360" w:charSpace="0"/>
        </w:sectPr>
      </w:pPr>
    </w:p>
    <w:p>
      <w:pPr>
        <w:pageBreakBefore w:val="0"/>
        <w:kinsoku/>
        <w:overflowPunct w:val="0"/>
        <w:topLinePunct w:val="0"/>
        <w:bidi w:val="0"/>
        <w:spacing w:after="0" w:line="500" w:lineRule="exac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附件1</w:t>
      </w:r>
      <w:r>
        <w:rPr>
          <w:rFonts w:hint="eastAsia" w:ascii="方正仿宋_GBK" w:hAnsi="方正仿宋_GBK" w:eastAsia="方正仿宋_GBK" w:cs="方正仿宋_GBK"/>
          <w:sz w:val="32"/>
          <w:szCs w:val="32"/>
          <w:lang w:val="en-US" w:eastAsia="zh-CN"/>
        </w:rPr>
        <w:t>2</w:t>
      </w:r>
    </w:p>
    <w:p>
      <w:pPr>
        <w:pageBreakBefore w:val="0"/>
        <w:kinsoku/>
        <w:overflowPunct w:val="0"/>
        <w:topLinePunct w:val="0"/>
        <w:bidi w:val="0"/>
        <w:spacing w:after="0" w:line="560" w:lineRule="exact"/>
        <w:jc w:val="center"/>
        <w:rPr>
          <w:rFonts w:ascii="方正小标宋_GBK" w:hAnsi="方正小标宋_GBK" w:eastAsia="方正小标宋_GBK" w:cs="方正小标宋_GBK"/>
          <w:spacing w:val="-6"/>
          <w:sz w:val="36"/>
          <w:szCs w:val="36"/>
        </w:rPr>
      </w:pPr>
      <w:r>
        <w:rPr>
          <w:rFonts w:hint="eastAsia" w:ascii="方正小标宋_GBK" w:hAnsi="方正小标宋_GBK" w:eastAsia="方正小标宋_GBK" w:cs="方正小标宋_GBK"/>
          <w:spacing w:val="-6"/>
          <w:sz w:val="44"/>
          <w:szCs w:val="44"/>
        </w:rPr>
        <w:t>殡葬服务“一件事”改革汇总表</w:t>
      </w:r>
      <w:r>
        <w:rPr>
          <w:rFonts w:ascii="方正小标宋_GBK" w:hAnsi="方正小标宋_GBK" w:eastAsia="方正小标宋_GBK" w:cs="方正小标宋_GBK"/>
          <w:spacing w:val="-6"/>
          <w:sz w:val="44"/>
          <w:szCs w:val="44"/>
        </w:rPr>
        <w:t>1</w:t>
      </w:r>
      <w:r>
        <w:rPr>
          <w:rFonts w:hint="eastAsia" w:ascii="方正小标宋_GBK" w:hAnsi="方正小标宋_GBK" w:eastAsia="方正小标宋_GBK" w:cs="方正小标宋_GBK"/>
          <w:spacing w:val="-6"/>
          <w:sz w:val="44"/>
          <w:szCs w:val="44"/>
        </w:rPr>
        <w:t>（标准化样板）</w:t>
      </w:r>
    </w:p>
    <w:p>
      <w:pPr>
        <w:pageBreakBefore w:val="0"/>
        <w:kinsoku/>
        <w:overflowPunct w:val="0"/>
        <w:topLinePunct w:val="0"/>
        <w:bidi w:val="0"/>
        <w:spacing w:after="0"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提供单位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市行政审批局（</w:t>
      </w:r>
      <w:r>
        <w:rPr>
          <w:rFonts w:ascii="仿宋_GB2312" w:hAnsi="仿宋_GB2312" w:eastAsia="仿宋_GB2312" w:cs="仿宋_GB2312"/>
          <w:sz w:val="32"/>
          <w:szCs w:val="32"/>
        </w:rPr>
        <w:t>12345</w:t>
      </w:r>
      <w:r>
        <w:rPr>
          <w:rFonts w:hint="eastAsia" w:ascii="仿宋_GB2312" w:hAnsi="仿宋_GB2312" w:eastAsia="仿宋_GB2312" w:cs="仿宋_GB2312"/>
          <w:sz w:val="32"/>
          <w:szCs w:val="32"/>
        </w:rPr>
        <w:t>政务热线）</w:t>
      </w:r>
    </w:p>
    <w:tbl>
      <w:tblPr>
        <w:tblStyle w:val="10"/>
        <w:tblW w:w="1348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40"/>
        <w:gridCol w:w="475"/>
        <w:gridCol w:w="563"/>
        <w:gridCol w:w="2312"/>
        <w:gridCol w:w="3125"/>
        <w:gridCol w:w="950"/>
        <w:gridCol w:w="1250"/>
        <w:gridCol w:w="1050"/>
        <w:gridCol w:w="975"/>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23" w:type="dxa"/>
            <w:vMerge w:val="restart"/>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9415" w:type="dxa"/>
            <w:gridSpan w:val="7"/>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死讯接报信息</w:t>
            </w:r>
          </w:p>
        </w:tc>
        <w:tc>
          <w:tcPr>
            <w:tcW w:w="1050" w:type="dxa"/>
            <w:vMerge w:val="restart"/>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死讯推送情况</w:t>
            </w:r>
          </w:p>
        </w:tc>
        <w:tc>
          <w:tcPr>
            <w:tcW w:w="975" w:type="dxa"/>
            <w:vMerge w:val="restart"/>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户籍</w:t>
            </w:r>
          </w:p>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情况</w:t>
            </w:r>
          </w:p>
        </w:tc>
        <w:tc>
          <w:tcPr>
            <w:tcW w:w="1625" w:type="dxa"/>
            <w:vMerge w:val="restart"/>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死亡证明办理情况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23" w:type="dxa"/>
            <w:vMerge w:val="continue"/>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74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死者姓名</w:t>
            </w:r>
          </w:p>
        </w:tc>
        <w:tc>
          <w:tcPr>
            <w:tcW w:w="475"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563"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年龄</w:t>
            </w:r>
          </w:p>
        </w:tc>
        <w:tc>
          <w:tcPr>
            <w:tcW w:w="2312"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3125"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地址</w:t>
            </w:r>
          </w:p>
        </w:tc>
        <w:tc>
          <w:tcPr>
            <w:tcW w:w="95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承办人姓名</w:t>
            </w:r>
          </w:p>
        </w:tc>
        <w:tc>
          <w:tcPr>
            <w:tcW w:w="125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1050" w:type="dxa"/>
            <w:vMerge w:val="continue"/>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975" w:type="dxa"/>
            <w:vMerge w:val="continue"/>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1625" w:type="dxa"/>
            <w:vMerge w:val="continue"/>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74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475"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563"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2312"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3125"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95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125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105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975" w:type="dxa"/>
            <w:vAlign w:val="center"/>
          </w:tcPr>
          <w:p>
            <w:pPr>
              <w:pageBreakBefore w:val="0"/>
              <w:kinsoku/>
              <w:overflowPunct w:val="0"/>
              <w:topLinePunct w:val="0"/>
              <w:bidi w:val="0"/>
              <w:spacing w:after="0" w:line="240" w:lineRule="exact"/>
              <w:rPr>
                <w:rFonts w:ascii="仿宋_GB2312" w:hAnsi="仿宋_GB2312" w:eastAsia="仿宋_GB2312" w:cs="仿宋_GB2312"/>
                <w:sz w:val="24"/>
                <w:szCs w:val="24"/>
              </w:rPr>
            </w:pPr>
            <w:r>
              <w:rPr>
                <w:rFonts w:ascii="仿宋_GB2312" w:hAnsi="仿宋_GB2312" w:eastAsia="仿宋_GB2312" w:cs="仿宋_GB2312"/>
                <w:spacing w:val="-20"/>
                <w:sz w:val="18"/>
                <w:szCs w:val="18"/>
              </w:rPr>
              <w:t>1</w:t>
            </w:r>
            <w:r>
              <w:rPr>
                <w:rFonts w:hint="eastAsia" w:ascii="仿宋_GB2312" w:hAnsi="仿宋_GB2312" w:eastAsia="仿宋_GB2312" w:cs="仿宋_GB2312"/>
                <w:spacing w:val="-20"/>
                <w:sz w:val="18"/>
                <w:szCs w:val="18"/>
              </w:rPr>
              <w:t>兴化户籍</w:t>
            </w:r>
          </w:p>
        </w:tc>
        <w:tc>
          <w:tcPr>
            <w:tcW w:w="1625" w:type="dxa"/>
            <w:vAlign w:val="center"/>
          </w:tcPr>
          <w:p>
            <w:pPr>
              <w:pageBreakBefore w:val="0"/>
              <w:kinsoku/>
              <w:overflowPunct w:val="0"/>
              <w:topLinePunct w:val="0"/>
              <w:bidi w:val="0"/>
              <w:spacing w:after="0" w:line="240" w:lineRule="exact"/>
              <w:rPr>
                <w:rFonts w:ascii="仿宋_GB2312" w:hAnsi="仿宋_GB2312" w:eastAsia="仿宋_GB2312" w:cs="仿宋_GB2312"/>
                <w:spacing w:val="-20"/>
                <w:sz w:val="18"/>
                <w:szCs w:val="18"/>
              </w:rPr>
            </w:pPr>
            <w:r>
              <w:rPr>
                <w:rFonts w:ascii="仿宋_GB2312" w:hAnsi="仿宋_GB2312" w:eastAsia="仿宋_GB2312" w:cs="仿宋_GB2312"/>
                <w:spacing w:val="-20"/>
                <w:sz w:val="18"/>
                <w:szCs w:val="18"/>
              </w:rPr>
              <w:t>1</w:t>
            </w:r>
            <w:r>
              <w:rPr>
                <w:rFonts w:hint="eastAsia" w:ascii="仿宋_GB2312" w:hAnsi="仿宋_GB2312" w:eastAsia="仿宋_GB2312" w:cs="仿宋_GB2312"/>
                <w:spacing w:val="-20"/>
                <w:sz w:val="18"/>
                <w:szCs w:val="18"/>
              </w:rPr>
              <w:t>未办理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74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475"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563"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2312"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3125"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95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125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105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p>
        </w:tc>
        <w:tc>
          <w:tcPr>
            <w:tcW w:w="975" w:type="dxa"/>
            <w:vAlign w:val="center"/>
          </w:tcPr>
          <w:p>
            <w:pPr>
              <w:pageBreakBefore w:val="0"/>
              <w:kinsoku/>
              <w:overflowPunct w:val="0"/>
              <w:topLinePunct w:val="0"/>
              <w:bidi w:val="0"/>
              <w:spacing w:after="0" w:line="240" w:lineRule="exact"/>
              <w:rPr>
                <w:rFonts w:ascii="仿宋_GB2312" w:hAnsi="仿宋_GB2312" w:eastAsia="仿宋_GB2312" w:cs="仿宋_GB2312"/>
                <w:sz w:val="24"/>
                <w:szCs w:val="24"/>
              </w:rPr>
            </w:pPr>
            <w:r>
              <w:rPr>
                <w:rFonts w:ascii="仿宋_GB2312" w:hAnsi="仿宋_GB2312" w:eastAsia="仿宋_GB2312" w:cs="仿宋_GB2312"/>
                <w:spacing w:val="-20"/>
                <w:sz w:val="18"/>
                <w:szCs w:val="18"/>
              </w:rPr>
              <w:t>2</w:t>
            </w:r>
            <w:r>
              <w:rPr>
                <w:rFonts w:hint="eastAsia" w:ascii="仿宋_GB2312" w:hAnsi="仿宋_GB2312" w:eastAsia="仿宋_GB2312" w:cs="仿宋_GB2312"/>
                <w:spacing w:val="-20"/>
                <w:sz w:val="18"/>
                <w:szCs w:val="18"/>
              </w:rPr>
              <w:t>非兴化户籍</w:t>
            </w:r>
          </w:p>
        </w:tc>
        <w:tc>
          <w:tcPr>
            <w:tcW w:w="1625" w:type="dxa"/>
            <w:vAlign w:val="center"/>
          </w:tcPr>
          <w:p>
            <w:pPr>
              <w:pageBreakBefore w:val="0"/>
              <w:kinsoku/>
              <w:overflowPunct w:val="0"/>
              <w:topLinePunct w:val="0"/>
              <w:bidi w:val="0"/>
              <w:spacing w:after="0" w:line="240" w:lineRule="exact"/>
              <w:rPr>
                <w:rFonts w:ascii="仿宋_GB2312" w:hAnsi="仿宋_GB2312" w:eastAsia="仿宋_GB2312" w:cs="仿宋_GB2312"/>
                <w:spacing w:val="-20"/>
                <w:sz w:val="18"/>
                <w:szCs w:val="18"/>
              </w:rPr>
            </w:pPr>
            <w:r>
              <w:rPr>
                <w:rFonts w:ascii="仿宋_GB2312" w:hAnsi="仿宋_GB2312" w:eastAsia="仿宋_GB2312" w:cs="仿宋_GB2312"/>
                <w:spacing w:val="-20"/>
                <w:sz w:val="18"/>
                <w:szCs w:val="18"/>
              </w:rPr>
              <w:t>2</w:t>
            </w:r>
            <w:r>
              <w:rPr>
                <w:rFonts w:hint="eastAsia" w:ascii="仿宋_GB2312" w:hAnsi="仿宋_GB2312" w:eastAsia="仿宋_GB2312" w:cs="仿宋_GB2312"/>
                <w:spacing w:val="-20"/>
                <w:sz w:val="18"/>
                <w:szCs w:val="18"/>
              </w:rPr>
              <w:t>外地办理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74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475"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563"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2312"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3125"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9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12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10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975" w:type="dxa"/>
          </w:tcPr>
          <w:p>
            <w:pPr>
              <w:pageBreakBefore w:val="0"/>
              <w:kinsoku/>
              <w:overflowPunct w:val="0"/>
              <w:topLinePunct w:val="0"/>
              <w:bidi w:val="0"/>
              <w:spacing w:after="0" w:line="240" w:lineRule="exact"/>
              <w:rPr>
                <w:rFonts w:ascii="仿宋_GB2312" w:hAnsi="仿宋_GB2312" w:eastAsia="仿宋_GB2312" w:cs="仿宋_GB2312"/>
                <w:sz w:val="24"/>
                <w:szCs w:val="24"/>
              </w:rPr>
            </w:pPr>
            <w:r>
              <w:rPr>
                <w:rFonts w:ascii="仿宋_GB2312" w:hAnsi="仿宋_GB2312" w:eastAsia="仿宋_GB2312" w:cs="仿宋_GB2312"/>
                <w:spacing w:val="-20"/>
                <w:sz w:val="18"/>
                <w:szCs w:val="18"/>
              </w:rPr>
              <w:t>3</w:t>
            </w:r>
            <w:r>
              <w:rPr>
                <w:rFonts w:hint="eastAsia" w:ascii="仿宋_GB2312" w:hAnsi="仿宋_GB2312" w:eastAsia="仿宋_GB2312" w:cs="仿宋_GB2312"/>
                <w:spacing w:val="-20"/>
                <w:sz w:val="18"/>
                <w:szCs w:val="18"/>
              </w:rPr>
              <w:t>无名尸体</w:t>
            </w:r>
          </w:p>
        </w:tc>
        <w:tc>
          <w:tcPr>
            <w:tcW w:w="1625" w:type="dxa"/>
          </w:tcPr>
          <w:p>
            <w:pPr>
              <w:pageBreakBefore w:val="0"/>
              <w:kinsoku/>
              <w:overflowPunct w:val="0"/>
              <w:topLinePunct w:val="0"/>
              <w:bidi w:val="0"/>
              <w:spacing w:after="0" w:line="240" w:lineRule="exact"/>
              <w:rPr>
                <w:rFonts w:ascii="仿宋_GB2312" w:hAnsi="仿宋_GB2312" w:eastAsia="仿宋_GB2312" w:cs="仿宋_GB2312"/>
                <w:spacing w:val="-20"/>
                <w:sz w:val="18"/>
                <w:szCs w:val="18"/>
              </w:rPr>
            </w:pPr>
            <w:r>
              <w:rPr>
                <w:rFonts w:ascii="仿宋_GB2312" w:hAnsi="仿宋_GB2312" w:eastAsia="仿宋_GB2312" w:cs="仿宋_GB2312"/>
                <w:spacing w:val="-20"/>
                <w:sz w:val="18"/>
                <w:szCs w:val="18"/>
              </w:rPr>
              <w:t>3</w:t>
            </w:r>
            <w:r>
              <w:rPr>
                <w:rFonts w:hint="eastAsia" w:ascii="仿宋_GB2312" w:hAnsi="仿宋_GB2312" w:eastAsia="仿宋_GB2312" w:cs="仿宋_GB2312"/>
                <w:spacing w:val="-20"/>
                <w:sz w:val="18"/>
                <w:szCs w:val="18"/>
              </w:rPr>
              <w:t>公安机关出具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74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475"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563"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2312"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3125"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9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12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10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975" w:type="dxa"/>
          </w:tcPr>
          <w:p>
            <w:pPr>
              <w:pageBreakBefore w:val="0"/>
              <w:kinsoku/>
              <w:overflowPunct w:val="0"/>
              <w:topLinePunct w:val="0"/>
              <w:bidi w:val="0"/>
              <w:spacing w:after="0" w:line="240" w:lineRule="exact"/>
              <w:rPr>
                <w:rFonts w:ascii="仿宋_GB2312" w:hAnsi="仿宋_GB2312" w:eastAsia="仿宋_GB2312" w:cs="仿宋_GB2312"/>
                <w:sz w:val="24"/>
                <w:szCs w:val="24"/>
              </w:rPr>
            </w:pPr>
            <w:r>
              <w:rPr>
                <w:rFonts w:ascii="仿宋_GB2312" w:hAnsi="仿宋_GB2312" w:eastAsia="仿宋_GB2312" w:cs="仿宋_GB2312"/>
                <w:spacing w:val="-20"/>
                <w:sz w:val="18"/>
                <w:szCs w:val="18"/>
              </w:rPr>
              <w:t>4</w:t>
            </w:r>
            <w:r>
              <w:rPr>
                <w:rFonts w:hint="eastAsia" w:ascii="仿宋_GB2312" w:hAnsi="仿宋_GB2312" w:eastAsia="仿宋_GB2312" w:cs="仿宋_GB2312"/>
                <w:spacing w:val="-20"/>
                <w:sz w:val="18"/>
                <w:szCs w:val="18"/>
              </w:rPr>
              <w:t>无户口人员</w:t>
            </w:r>
          </w:p>
        </w:tc>
        <w:tc>
          <w:tcPr>
            <w:tcW w:w="1625"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74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475"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563"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2312"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3125"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9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12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10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975"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c>
          <w:tcPr>
            <w:tcW w:w="1625" w:type="dxa"/>
          </w:tcPr>
          <w:p>
            <w:pPr>
              <w:pageBreakBefore w:val="0"/>
              <w:kinsoku/>
              <w:overflowPunct w:val="0"/>
              <w:topLinePunct w:val="0"/>
              <w:bidi w:val="0"/>
              <w:spacing w:after="0" w:line="240" w:lineRule="exact"/>
              <w:rPr>
                <w:rFonts w:ascii="仿宋_GB2312" w:hAnsi="仿宋_GB2312" w:eastAsia="仿宋_GB2312" w:cs="仿宋_GB2312"/>
                <w:sz w:val="24"/>
                <w:szCs w:val="24"/>
              </w:rPr>
            </w:pPr>
          </w:p>
        </w:tc>
      </w:tr>
    </w:tbl>
    <w:p>
      <w:pPr>
        <w:pageBreakBefore w:val="0"/>
        <w:kinsoku/>
        <w:overflowPunct w:val="0"/>
        <w:topLinePunct w:val="0"/>
        <w:bidi w:val="0"/>
        <w:rPr>
          <w:rFonts w:ascii="仿宋" w:hAnsi="仿宋" w:eastAsia="仿宋" w:cs="仿宋"/>
          <w:sz w:val="32"/>
          <w:szCs w:val="32"/>
        </w:rPr>
        <w:sectPr>
          <w:footerReference r:id="rId13" w:type="default"/>
          <w:type w:val="continuous"/>
          <w:pgSz w:w="16839" w:h="11907" w:orient="landscape"/>
          <w:pgMar w:top="1701" w:right="1587" w:bottom="1701" w:left="1587" w:header="708" w:footer="708" w:gutter="0"/>
          <w:pgNumType w:fmt="numberInDash"/>
          <w:cols w:space="708" w:num="1"/>
          <w:docGrid w:linePitch="360" w:charSpace="0"/>
        </w:sectPr>
      </w:pPr>
    </w:p>
    <w:p>
      <w:pPr>
        <w:keepNext w:val="0"/>
        <w:keepLines w:val="0"/>
        <w:pageBreakBefore w:val="0"/>
        <w:widowControl w:val="0"/>
        <w:kinsoku/>
        <w:wordWrap/>
        <w:overflowPunct w:val="0"/>
        <w:topLinePunct w:val="0"/>
        <w:autoSpaceDE/>
        <w:autoSpaceDN/>
        <w:bidi w:val="0"/>
        <w:adjustRightInd/>
        <w:snapToGrid/>
        <w:spacing w:before="361" w:beforeLines="100" w:after="0" w:line="560" w:lineRule="exact"/>
        <w:jc w:val="center"/>
        <w:textAlignment w:val="auto"/>
        <w:rPr>
          <w:rFonts w:ascii="仿宋_GB2312" w:hAnsi="仿宋_GB2312" w:eastAsia="仿宋_GB2312" w:cs="仿宋_GB2312"/>
          <w:spacing w:val="-6"/>
          <w:sz w:val="32"/>
          <w:szCs w:val="32"/>
        </w:rPr>
      </w:pPr>
      <w:r>
        <w:rPr>
          <w:rFonts w:hint="eastAsia" w:ascii="方正小标宋_GBK" w:hAnsi="方正小标宋_GBK" w:eastAsia="方正小标宋_GBK" w:cs="方正小标宋_GBK"/>
          <w:spacing w:val="-6"/>
          <w:sz w:val="44"/>
          <w:szCs w:val="44"/>
        </w:rPr>
        <w:t>殡葬服务“一件事”改革汇总表</w:t>
      </w:r>
      <w:r>
        <w:rPr>
          <w:rFonts w:ascii="方正小标宋_GBK" w:hAnsi="方正小标宋_GBK" w:eastAsia="方正小标宋_GBK" w:cs="方正小标宋_GBK"/>
          <w:spacing w:val="-6"/>
          <w:sz w:val="44"/>
          <w:szCs w:val="44"/>
        </w:rPr>
        <w:t>2</w:t>
      </w:r>
      <w:r>
        <w:rPr>
          <w:rFonts w:hint="eastAsia" w:ascii="方正小标宋_GBK" w:hAnsi="方正小标宋_GBK" w:eastAsia="方正小标宋_GBK" w:cs="方正小标宋_GBK"/>
          <w:spacing w:val="-6"/>
          <w:sz w:val="44"/>
          <w:szCs w:val="44"/>
        </w:rPr>
        <w:t>（标准化样板）</w:t>
      </w:r>
    </w:p>
    <w:p>
      <w:pPr>
        <w:pageBreakBefore w:val="0"/>
        <w:kinsoku/>
        <w:overflowPunct w:val="0"/>
        <w:topLinePunct w:val="0"/>
        <w:bidi w:val="0"/>
        <w:spacing w:after="0"/>
        <w:rPr>
          <w:rFonts w:ascii="仿宋_GB2312" w:hAnsi="仿宋_GB2312" w:eastAsia="仿宋_GB2312" w:cs="仿宋_GB2312"/>
          <w:sz w:val="32"/>
          <w:szCs w:val="32"/>
        </w:rPr>
      </w:pPr>
      <w:r>
        <w:rPr>
          <w:rFonts w:hint="eastAsia" w:ascii="仿宋_GB2312" w:hAnsi="仿宋_GB2312" w:eastAsia="仿宋_GB2312" w:cs="仿宋_GB2312"/>
          <w:sz w:val="32"/>
          <w:szCs w:val="32"/>
        </w:rPr>
        <w:t>提供单位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市卫健委</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1792"/>
        <w:gridCol w:w="1189"/>
        <w:gridCol w:w="700"/>
        <w:gridCol w:w="714"/>
        <w:gridCol w:w="1741"/>
        <w:gridCol w:w="1847"/>
        <w:gridCol w:w="832"/>
        <w:gridCol w:w="806"/>
        <w:gridCol w:w="1175"/>
        <w:gridCol w:w="1242"/>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trPr>
        <w:tc>
          <w:tcPr>
            <w:tcW w:w="521" w:type="dxa"/>
          </w:tcPr>
          <w:p>
            <w:pPr>
              <w:pageBreakBefore w:val="0"/>
              <w:widowControl w:val="0"/>
              <w:kinsoku/>
              <w:overflowPunct w:val="0"/>
              <w:topLinePunct w:val="0"/>
              <w:bidi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79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医学死亡证明编号</w:t>
            </w:r>
          </w:p>
        </w:tc>
        <w:tc>
          <w:tcPr>
            <w:tcW w:w="118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死者姓名</w:t>
            </w:r>
          </w:p>
        </w:tc>
        <w:tc>
          <w:tcPr>
            <w:tcW w:w="70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714"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年龄</w:t>
            </w:r>
          </w:p>
        </w:tc>
        <w:tc>
          <w:tcPr>
            <w:tcW w:w="1741"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1847"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地址</w:t>
            </w:r>
          </w:p>
        </w:tc>
        <w:tc>
          <w:tcPr>
            <w:tcW w:w="83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死亡日期</w:t>
            </w:r>
          </w:p>
        </w:tc>
        <w:tc>
          <w:tcPr>
            <w:tcW w:w="806"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死亡原因</w:t>
            </w:r>
          </w:p>
        </w:tc>
        <w:tc>
          <w:tcPr>
            <w:tcW w:w="1175"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1"/>
                <w:szCs w:val="21"/>
              </w:rPr>
              <w:t>丧事承办人姓名</w:t>
            </w:r>
          </w:p>
        </w:tc>
        <w:tc>
          <w:tcPr>
            <w:tcW w:w="124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132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医疗卫生机构名称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52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9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8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4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0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7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4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32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52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9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8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4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0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7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4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32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52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9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8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4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0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7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4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32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52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9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8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4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0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7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4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32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bl>
    <w:p>
      <w:pPr>
        <w:pageBreakBefore w:val="0"/>
        <w:kinsoku/>
        <w:overflowPunct w:val="0"/>
        <w:topLinePunct w:val="0"/>
        <w:bidi w:val="0"/>
        <w:rPr>
          <w:rFonts w:ascii="仿宋" w:hAnsi="仿宋" w:eastAsia="仿宋" w:cs="仿宋"/>
          <w:sz w:val="32"/>
          <w:szCs w:val="32"/>
        </w:rPr>
      </w:pPr>
    </w:p>
    <w:p>
      <w:pPr>
        <w:pageBreakBefore w:val="0"/>
        <w:kinsoku/>
        <w:overflowPunct w:val="0"/>
        <w:topLinePunct w:val="0"/>
        <w:bidi w:val="0"/>
        <w:spacing w:after="0" w:line="560" w:lineRule="exact"/>
        <w:jc w:val="center"/>
        <w:rPr>
          <w:rFonts w:ascii="仿宋_GB2312" w:hAnsi="仿宋_GB2312" w:eastAsia="仿宋_GB2312" w:cs="仿宋_GB2312"/>
          <w:b/>
          <w:bCs/>
          <w:spacing w:val="-6"/>
          <w:sz w:val="32"/>
          <w:szCs w:val="32"/>
        </w:rPr>
      </w:pPr>
      <w:r>
        <w:rPr>
          <w:rFonts w:ascii="仿宋" w:hAnsi="仿宋" w:eastAsia="仿宋" w:cs="仿宋"/>
          <w:sz w:val="32"/>
          <w:szCs w:val="32"/>
        </w:rPr>
        <w:br w:type="page"/>
      </w:r>
      <w:r>
        <w:rPr>
          <w:rFonts w:hint="eastAsia" w:ascii="方正小标宋_GBK" w:hAnsi="方正小标宋_GBK" w:eastAsia="方正小标宋_GBK" w:cs="方正小标宋_GBK"/>
          <w:spacing w:val="-6"/>
          <w:sz w:val="44"/>
          <w:szCs w:val="44"/>
        </w:rPr>
        <w:t>殡葬服务“一件事”改革汇总表</w:t>
      </w:r>
      <w:r>
        <w:rPr>
          <w:rFonts w:ascii="方正小标宋_GBK" w:hAnsi="方正小标宋_GBK" w:eastAsia="方正小标宋_GBK" w:cs="方正小标宋_GBK"/>
          <w:spacing w:val="-6"/>
          <w:sz w:val="44"/>
          <w:szCs w:val="44"/>
        </w:rPr>
        <w:t>3</w:t>
      </w:r>
      <w:r>
        <w:rPr>
          <w:rFonts w:hint="eastAsia" w:ascii="方正小标宋_GBK" w:hAnsi="方正小标宋_GBK" w:eastAsia="方正小标宋_GBK" w:cs="方正小标宋_GBK"/>
          <w:spacing w:val="-6"/>
          <w:sz w:val="44"/>
          <w:szCs w:val="44"/>
        </w:rPr>
        <w:t>（标准化样板）</w:t>
      </w:r>
    </w:p>
    <w:p>
      <w:pPr>
        <w:pageBreakBefore w:val="0"/>
        <w:kinsoku/>
        <w:overflowPunct w:val="0"/>
        <w:topLinePunct w:val="0"/>
        <w:bidi w:val="0"/>
        <w:spacing w:after="0"/>
        <w:rPr>
          <w:rFonts w:ascii="仿宋_GB2312" w:hAnsi="仿宋_GB2312" w:eastAsia="仿宋_GB2312" w:cs="仿宋_GB2312"/>
          <w:sz w:val="32"/>
          <w:szCs w:val="32"/>
        </w:rPr>
      </w:pPr>
      <w:r>
        <w:rPr>
          <w:rFonts w:hint="eastAsia" w:ascii="仿宋_GB2312" w:hAnsi="仿宋_GB2312" w:eastAsia="仿宋_GB2312" w:cs="仿宋_GB2312"/>
          <w:sz w:val="32"/>
          <w:szCs w:val="32"/>
        </w:rPr>
        <w:t>提供单位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市公安局</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1175"/>
        <w:gridCol w:w="542"/>
        <w:gridCol w:w="529"/>
        <w:gridCol w:w="490"/>
        <w:gridCol w:w="1820"/>
        <w:gridCol w:w="1913"/>
        <w:gridCol w:w="1201"/>
        <w:gridCol w:w="1109"/>
        <w:gridCol w:w="1175"/>
        <w:gridCol w:w="2160"/>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trPr>
        <w:tc>
          <w:tcPr>
            <w:tcW w:w="521" w:type="dxa"/>
          </w:tcPr>
          <w:p>
            <w:pPr>
              <w:pageBreakBefore w:val="0"/>
              <w:widowControl w:val="0"/>
              <w:kinsoku/>
              <w:overflowPunct w:val="0"/>
              <w:topLinePunct w:val="0"/>
              <w:bidi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175"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死者</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姓名</w:t>
            </w:r>
          </w:p>
        </w:tc>
        <w:tc>
          <w:tcPr>
            <w:tcW w:w="54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52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民族</w:t>
            </w:r>
          </w:p>
        </w:tc>
        <w:tc>
          <w:tcPr>
            <w:tcW w:w="49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年龄</w:t>
            </w:r>
          </w:p>
        </w:tc>
        <w:tc>
          <w:tcPr>
            <w:tcW w:w="182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1913"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地址</w:t>
            </w:r>
          </w:p>
        </w:tc>
        <w:tc>
          <w:tcPr>
            <w:tcW w:w="1201"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死亡日期</w:t>
            </w:r>
          </w:p>
        </w:tc>
        <w:tc>
          <w:tcPr>
            <w:tcW w:w="110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户口注销日期</w:t>
            </w:r>
          </w:p>
        </w:tc>
        <w:tc>
          <w:tcPr>
            <w:tcW w:w="1175"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1"/>
                <w:szCs w:val="21"/>
              </w:rPr>
              <w:t>丧事承办人姓名</w:t>
            </w:r>
          </w:p>
        </w:tc>
        <w:tc>
          <w:tcPr>
            <w:tcW w:w="2160" w:type="dxa"/>
            <w:vAlign w:val="center"/>
          </w:tcPr>
          <w:p>
            <w:pPr>
              <w:pageBreakBefore w:val="0"/>
              <w:kinsoku/>
              <w:overflowPunct w:val="0"/>
              <w:topLinePunct w:val="0"/>
              <w:bidi w:val="0"/>
              <w:spacing w:after="0"/>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丧事承办人住址</w:t>
            </w:r>
          </w:p>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1"/>
                <w:szCs w:val="21"/>
              </w:rPr>
              <w:t>或单位</w:t>
            </w:r>
          </w:p>
        </w:tc>
        <w:tc>
          <w:tcPr>
            <w:tcW w:w="1246"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52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7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4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2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9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2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0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7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16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4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52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7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4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2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9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2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0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7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16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4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52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7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4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2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9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2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0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7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16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4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bl>
    <w:p>
      <w:pPr>
        <w:pageBreakBefore w:val="0"/>
        <w:kinsoku/>
        <w:overflowPunct w:val="0"/>
        <w:topLinePunct w:val="0"/>
        <w:bidi w:val="0"/>
        <w:rPr>
          <w:rFonts w:ascii="仿宋" w:hAnsi="仿宋" w:eastAsia="仿宋" w:cs="仿宋"/>
          <w:sz w:val="32"/>
          <w:szCs w:val="32"/>
        </w:rPr>
      </w:pPr>
      <w:r>
        <w:rPr>
          <w:rFonts w:ascii="仿宋" w:hAnsi="仿宋" w:eastAsia="仿宋" w:cs="仿宋"/>
          <w:sz w:val="32"/>
          <w:szCs w:val="32"/>
        </w:rPr>
        <w:br w:type="textWrapping"/>
      </w:r>
    </w:p>
    <w:p>
      <w:pPr>
        <w:pageBreakBefore w:val="0"/>
        <w:kinsoku/>
        <w:overflowPunct w:val="0"/>
        <w:topLinePunct w:val="0"/>
        <w:bidi w:val="0"/>
        <w:spacing w:after="0" w:line="560" w:lineRule="exact"/>
        <w:jc w:val="center"/>
        <w:rPr>
          <w:rFonts w:ascii="方正小标宋_GBK" w:hAnsi="方正小标宋_GBK" w:eastAsia="方正小标宋_GBK" w:cs="方正小标宋_GBK"/>
          <w:spacing w:val="-6"/>
          <w:sz w:val="44"/>
          <w:szCs w:val="44"/>
        </w:rPr>
      </w:pPr>
      <w:r>
        <w:rPr>
          <w:rFonts w:hint="eastAsia" w:ascii="方正小标宋_GBK" w:hAnsi="方正小标宋_GBK" w:eastAsia="方正小标宋_GBK" w:cs="方正小标宋_GBK"/>
          <w:spacing w:val="-6"/>
          <w:sz w:val="44"/>
          <w:szCs w:val="44"/>
        </w:rPr>
        <w:t>殡葬服务“一件事”改革汇总表</w:t>
      </w:r>
      <w:r>
        <w:rPr>
          <w:rFonts w:ascii="方正小标宋_GBK" w:hAnsi="方正小标宋_GBK" w:eastAsia="方正小标宋_GBK" w:cs="方正小标宋_GBK"/>
          <w:spacing w:val="-6"/>
          <w:sz w:val="44"/>
          <w:szCs w:val="44"/>
        </w:rPr>
        <w:t>4</w:t>
      </w:r>
      <w:r>
        <w:rPr>
          <w:rFonts w:hint="eastAsia" w:ascii="方正小标宋_GBK" w:hAnsi="方正小标宋_GBK" w:eastAsia="方正小标宋_GBK" w:cs="方正小标宋_GBK"/>
          <w:spacing w:val="-6"/>
          <w:sz w:val="44"/>
          <w:szCs w:val="44"/>
        </w:rPr>
        <w:t>（标准化样板）</w:t>
      </w:r>
    </w:p>
    <w:p>
      <w:pPr>
        <w:pageBreakBefore w:val="0"/>
        <w:kinsoku/>
        <w:overflowPunct w:val="0"/>
        <w:topLinePunct w:val="0"/>
        <w:bidi w:val="0"/>
        <w:spacing w:after="0"/>
        <w:rPr>
          <w:rFonts w:ascii="仿宋_GB2312" w:hAnsi="仿宋_GB2312" w:eastAsia="仿宋_GB2312" w:cs="仿宋_GB2312"/>
          <w:sz w:val="32"/>
          <w:szCs w:val="32"/>
        </w:rPr>
      </w:pPr>
      <w:r>
        <w:rPr>
          <w:rFonts w:hint="eastAsia" w:ascii="仿宋_GB2312" w:hAnsi="仿宋_GB2312" w:eastAsia="仿宋_GB2312" w:cs="仿宋_GB2312"/>
          <w:sz w:val="32"/>
          <w:szCs w:val="32"/>
        </w:rPr>
        <w:t>提供单位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市民政局</w:t>
      </w:r>
    </w:p>
    <w:tbl>
      <w:tblPr>
        <w:tblStyle w:val="10"/>
        <w:tblW w:w="15450" w:type="dxa"/>
        <w:tblInd w:w="-6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805"/>
        <w:gridCol w:w="368"/>
        <w:gridCol w:w="409"/>
        <w:gridCol w:w="1500"/>
        <w:gridCol w:w="941"/>
        <w:gridCol w:w="900"/>
        <w:gridCol w:w="1146"/>
        <w:gridCol w:w="1117"/>
        <w:gridCol w:w="1146"/>
        <w:gridCol w:w="1132"/>
        <w:gridCol w:w="1118"/>
        <w:gridCol w:w="1159"/>
        <w:gridCol w:w="941"/>
        <w:gridCol w:w="900"/>
        <w:gridCol w:w="76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exact"/>
        </w:trPr>
        <w:tc>
          <w:tcPr>
            <w:tcW w:w="395"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805"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死者姓名</w:t>
            </w:r>
          </w:p>
        </w:tc>
        <w:tc>
          <w:tcPr>
            <w:tcW w:w="368"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40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年龄</w:t>
            </w:r>
          </w:p>
        </w:tc>
        <w:tc>
          <w:tcPr>
            <w:tcW w:w="150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941"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地址</w:t>
            </w:r>
          </w:p>
        </w:tc>
        <w:tc>
          <w:tcPr>
            <w:tcW w:w="90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火化日期</w:t>
            </w:r>
          </w:p>
        </w:tc>
        <w:tc>
          <w:tcPr>
            <w:tcW w:w="1146" w:type="dxa"/>
            <w:vAlign w:val="center"/>
          </w:tcPr>
          <w:p>
            <w:pPr>
              <w:pageBreakBefore w:val="0"/>
              <w:kinsoku/>
              <w:overflowPunct w:val="0"/>
              <w:topLinePunct w:val="0"/>
              <w:bidi w:val="0"/>
              <w:spacing w:after="0"/>
              <w:jc w:val="center"/>
              <w:rPr>
                <w:rFonts w:ascii="仿宋_GB2312" w:hAnsi="仿宋_GB2312" w:eastAsia="仿宋_GB2312" w:cs="仿宋_GB2312"/>
                <w:spacing w:val="-20"/>
                <w:sz w:val="24"/>
                <w:szCs w:val="24"/>
              </w:rPr>
            </w:pPr>
            <w:r>
              <w:rPr>
                <w:rFonts w:hint="eastAsia" w:ascii="仿宋_GB2312" w:hAnsi="仿宋_GB2312" w:eastAsia="仿宋_GB2312" w:cs="仿宋_GB2312"/>
                <w:spacing w:val="-20"/>
                <w:sz w:val="24"/>
                <w:szCs w:val="24"/>
              </w:rPr>
              <w:t>特困人员救助供养认定及保障金给付停发情况</w:t>
            </w:r>
          </w:p>
        </w:tc>
        <w:tc>
          <w:tcPr>
            <w:tcW w:w="1117" w:type="dxa"/>
            <w:vAlign w:val="center"/>
          </w:tcPr>
          <w:p>
            <w:pPr>
              <w:pageBreakBefore w:val="0"/>
              <w:kinsoku/>
              <w:overflowPunct w:val="0"/>
              <w:topLinePunct w:val="0"/>
              <w:bidi w:val="0"/>
              <w:spacing w:after="0"/>
              <w:jc w:val="center"/>
              <w:rPr>
                <w:rFonts w:ascii="仿宋_GB2312" w:hAnsi="仿宋_GB2312" w:eastAsia="仿宋_GB2312" w:cs="仿宋_GB2312"/>
                <w:spacing w:val="-20"/>
                <w:sz w:val="24"/>
                <w:szCs w:val="24"/>
              </w:rPr>
            </w:pPr>
            <w:r>
              <w:rPr>
                <w:rFonts w:hint="eastAsia" w:ascii="仿宋_GB2312" w:hAnsi="仿宋_GB2312" w:eastAsia="仿宋_GB2312" w:cs="仿宋_GB2312"/>
                <w:spacing w:val="-20"/>
                <w:sz w:val="24"/>
                <w:szCs w:val="24"/>
              </w:rPr>
              <w:t>养老服务补贴、尊老金给付停发情况</w:t>
            </w:r>
          </w:p>
        </w:tc>
        <w:tc>
          <w:tcPr>
            <w:tcW w:w="1146" w:type="dxa"/>
            <w:vAlign w:val="center"/>
          </w:tcPr>
          <w:p>
            <w:pPr>
              <w:pageBreakBefore w:val="0"/>
              <w:kinsoku/>
              <w:overflowPunct w:val="0"/>
              <w:topLinePunct w:val="0"/>
              <w:bidi w:val="0"/>
              <w:spacing w:after="0"/>
              <w:jc w:val="center"/>
              <w:rPr>
                <w:rFonts w:ascii="仿宋_GB2312" w:hAnsi="仿宋_GB2312" w:eastAsia="仿宋_GB2312" w:cs="仿宋_GB2312"/>
                <w:spacing w:val="-20"/>
                <w:sz w:val="24"/>
                <w:szCs w:val="24"/>
              </w:rPr>
            </w:pPr>
            <w:r>
              <w:rPr>
                <w:rFonts w:hint="eastAsia" w:ascii="仿宋_GB2312" w:hAnsi="仿宋_GB2312" w:eastAsia="仿宋_GB2312" w:cs="仿宋_GB2312"/>
                <w:spacing w:val="-20"/>
                <w:sz w:val="24"/>
                <w:szCs w:val="24"/>
              </w:rPr>
              <w:t>低保边缘家庭认定和专项社会救助停发情况</w:t>
            </w:r>
          </w:p>
        </w:tc>
        <w:tc>
          <w:tcPr>
            <w:tcW w:w="1132" w:type="dxa"/>
            <w:vAlign w:val="center"/>
          </w:tcPr>
          <w:p>
            <w:pPr>
              <w:pageBreakBefore w:val="0"/>
              <w:kinsoku/>
              <w:overflowPunct w:val="0"/>
              <w:topLinePunct w:val="0"/>
              <w:bidi w:val="0"/>
              <w:spacing w:after="0"/>
              <w:jc w:val="center"/>
              <w:rPr>
                <w:rFonts w:ascii="仿宋_GB2312" w:hAnsi="仿宋_GB2312" w:eastAsia="仿宋_GB2312" w:cs="仿宋_GB2312"/>
                <w:spacing w:val="-20"/>
                <w:sz w:val="24"/>
                <w:szCs w:val="24"/>
              </w:rPr>
            </w:pPr>
            <w:r>
              <w:rPr>
                <w:rFonts w:hint="eastAsia" w:ascii="仿宋_GB2312" w:hAnsi="仿宋_GB2312" w:eastAsia="仿宋_GB2312" w:cs="仿宋_GB2312"/>
                <w:spacing w:val="-20"/>
                <w:sz w:val="24"/>
                <w:szCs w:val="24"/>
              </w:rPr>
              <w:t>最低生活保障家庭认定及保障金给付停发情况</w:t>
            </w:r>
          </w:p>
        </w:tc>
        <w:tc>
          <w:tcPr>
            <w:tcW w:w="1118" w:type="dxa"/>
            <w:vAlign w:val="center"/>
          </w:tcPr>
          <w:p>
            <w:pPr>
              <w:pageBreakBefore w:val="0"/>
              <w:kinsoku/>
              <w:overflowPunct w:val="0"/>
              <w:topLinePunct w:val="0"/>
              <w:bidi w:val="0"/>
              <w:spacing w:after="0"/>
              <w:jc w:val="center"/>
              <w:rPr>
                <w:rFonts w:ascii="仿宋_GB2312" w:hAnsi="仿宋_GB2312" w:eastAsia="仿宋_GB2312" w:cs="仿宋_GB2312"/>
                <w:spacing w:val="-20"/>
                <w:sz w:val="24"/>
                <w:szCs w:val="24"/>
              </w:rPr>
            </w:pPr>
            <w:r>
              <w:rPr>
                <w:rFonts w:hint="eastAsia" w:ascii="仿宋_GB2312" w:hAnsi="仿宋_GB2312" w:eastAsia="仿宋_GB2312" w:cs="仿宋_GB2312"/>
                <w:spacing w:val="-20"/>
                <w:sz w:val="24"/>
                <w:szCs w:val="24"/>
              </w:rPr>
              <w:t>精减人员认定及保障金给付停发情况</w:t>
            </w:r>
          </w:p>
        </w:tc>
        <w:tc>
          <w:tcPr>
            <w:tcW w:w="1159" w:type="dxa"/>
            <w:vAlign w:val="center"/>
          </w:tcPr>
          <w:p>
            <w:pPr>
              <w:pageBreakBefore w:val="0"/>
              <w:kinsoku/>
              <w:overflowPunct w:val="0"/>
              <w:topLinePunct w:val="0"/>
              <w:bidi w:val="0"/>
              <w:spacing w:after="0"/>
              <w:jc w:val="center"/>
              <w:rPr>
                <w:rFonts w:ascii="仿宋_GB2312" w:hAnsi="仿宋_GB2312" w:eastAsia="仿宋_GB2312" w:cs="仿宋_GB2312"/>
                <w:spacing w:val="-20"/>
                <w:sz w:val="24"/>
                <w:szCs w:val="24"/>
              </w:rPr>
            </w:pPr>
            <w:r>
              <w:rPr>
                <w:rFonts w:hint="eastAsia" w:ascii="仿宋_GB2312" w:hAnsi="仿宋_GB2312" w:eastAsia="仿宋_GB2312" w:cs="仿宋_GB2312"/>
                <w:spacing w:val="-20"/>
                <w:sz w:val="24"/>
                <w:szCs w:val="24"/>
              </w:rPr>
              <w:t>困境儿童认定及基本生活费给付停发情况</w:t>
            </w:r>
          </w:p>
        </w:tc>
        <w:tc>
          <w:tcPr>
            <w:tcW w:w="941" w:type="dxa"/>
            <w:vAlign w:val="center"/>
          </w:tcPr>
          <w:p>
            <w:pPr>
              <w:pageBreakBefore w:val="0"/>
              <w:kinsoku/>
              <w:overflowPunct w:val="0"/>
              <w:topLinePunct w:val="0"/>
              <w:bidi w:val="0"/>
              <w:spacing w:after="0"/>
              <w:jc w:val="center"/>
              <w:rPr>
                <w:rFonts w:ascii="仿宋_GB2312" w:hAnsi="仿宋_GB2312" w:eastAsia="仿宋_GB2312" w:cs="仿宋_GB2312"/>
                <w:spacing w:val="-20"/>
                <w:sz w:val="24"/>
                <w:szCs w:val="24"/>
              </w:rPr>
            </w:pPr>
            <w:r>
              <w:rPr>
                <w:rFonts w:hint="eastAsia" w:ascii="仿宋_GB2312" w:hAnsi="仿宋_GB2312" w:eastAsia="仿宋_GB2312" w:cs="仿宋_GB2312"/>
                <w:spacing w:val="-20"/>
                <w:sz w:val="24"/>
                <w:szCs w:val="24"/>
              </w:rPr>
              <w:t>困难残疾人生活补贴停发情况</w:t>
            </w:r>
          </w:p>
        </w:tc>
        <w:tc>
          <w:tcPr>
            <w:tcW w:w="900" w:type="dxa"/>
            <w:vAlign w:val="center"/>
          </w:tcPr>
          <w:p>
            <w:pPr>
              <w:pageBreakBefore w:val="0"/>
              <w:kinsoku/>
              <w:overflowPunct w:val="0"/>
              <w:topLinePunct w:val="0"/>
              <w:bidi w:val="0"/>
              <w:spacing w:after="0"/>
              <w:jc w:val="center"/>
              <w:rPr>
                <w:rFonts w:ascii="仿宋_GB2312" w:hAnsi="仿宋_GB2312" w:eastAsia="仿宋_GB2312" w:cs="仿宋_GB2312"/>
                <w:spacing w:val="-20"/>
                <w:sz w:val="24"/>
                <w:szCs w:val="24"/>
              </w:rPr>
            </w:pPr>
            <w:r>
              <w:rPr>
                <w:rFonts w:hint="eastAsia" w:ascii="仿宋_GB2312" w:hAnsi="仿宋_GB2312" w:eastAsia="仿宋_GB2312" w:cs="仿宋_GB2312"/>
                <w:spacing w:val="-20"/>
                <w:sz w:val="24"/>
                <w:szCs w:val="24"/>
              </w:rPr>
              <w:t>残疾人护理补贴停发情况</w:t>
            </w:r>
          </w:p>
        </w:tc>
        <w:tc>
          <w:tcPr>
            <w:tcW w:w="764"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丧事承办人姓名</w:t>
            </w:r>
          </w:p>
        </w:tc>
        <w:tc>
          <w:tcPr>
            <w:tcW w:w="70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39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0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368"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5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4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1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4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18"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5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6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exact"/>
        </w:trPr>
        <w:tc>
          <w:tcPr>
            <w:tcW w:w="39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0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368"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5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4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1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4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18"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5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6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exact"/>
        </w:trPr>
        <w:tc>
          <w:tcPr>
            <w:tcW w:w="39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0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368"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5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4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1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4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18"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5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0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6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bl>
    <w:p>
      <w:pPr>
        <w:pageBreakBefore w:val="0"/>
        <w:kinsoku/>
        <w:overflowPunct w:val="0"/>
        <w:topLinePunct w:val="0"/>
        <w:bidi w:val="0"/>
        <w:jc w:val="center"/>
        <w:rPr>
          <w:rFonts w:ascii="方正小标宋_GBK" w:hAnsi="方正小标宋_GBK" w:eastAsia="方正小标宋_GBK" w:cs="方正小标宋_GBK"/>
          <w:spacing w:val="-6"/>
          <w:sz w:val="36"/>
          <w:szCs w:val="36"/>
        </w:rPr>
      </w:pPr>
      <w:r>
        <w:rPr>
          <w:rFonts w:ascii="仿宋" w:hAnsi="仿宋" w:eastAsia="仿宋" w:cs="仿宋"/>
          <w:sz w:val="32"/>
          <w:szCs w:val="32"/>
        </w:rPr>
        <w:br w:type="page"/>
      </w:r>
      <w:r>
        <w:rPr>
          <w:rFonts w:hint="eastAsia" w:ascii="方正小标宋_GBK" w:hAnsi="方正小标宋_GBK" w:eastAsia="方正小标宋_GBK" w:cs="方正小标宋_GBK"/>
          <w:spacing w:val="-6"/>
          <w:sz w:val="44"/>
          <w:szCs w:val="44"/>
        </w:rPr>
        <w:t>殡葬服务“一件事”改革汇总表</w:t>
      </w:r>
      <w:r>
        <w:rPr>
          <w:rFonts w:ascii="方正小标宋_GBK" w:hAnsi="方正小标宋_GBK" w:eastAsia="方正小标宋_GBK" w:cs="方正小标宋_GBK"/>
          <w:spacing w:val="-6"/>
          <w:sz w:val="44"/>
          <w:szCs w:val="44"/>
        </w:rPr>
        <w:t>5</w:t>
      </w:r>
      <w:r>
        <w:rPr>
          <w:rFonts w:hint="eastAsia" w:ascii="方正小标宋_GBK" w:hAnsi="方正小标宋_GBK" w:eastAsia="方正小标宋_GBK" w:cs="方正小标宋_GBK"/>
          <w:spacing w:val="-6"/>
          <w:sz w:val="44"/>
          <w:szCs w:val="44"/>
        </w:rPr>
        <w:t>（标准化样板）</w:t>
      </w:r>
    </w:p>
    <w:p>
      <w:pPr>
        <w:pageBreakBefore w:val="0"/>
        <w:kinsoku/>
        <w:overflowPunct w:val="0"/>
        <w:topLinePunct w:val="0"/>
        <w:bidi w:val="0"/>
        <w:spacing w:after="0"/>
        <w:rPr>
          <w:rFonts w:ascii="仿宋_GB2312" w:hAnsi="仿宋_GB2312" w:eastAsia="仿宋_GB2312" w:cs="仿宋_GB2312"/>
          <w:sz w:val="32"/>
          <w:szCs w:val="32"/>
        </w:rPr>
      </w:pPr>
      <w:r>
        <w:rPr>
          <w:rFonts w:hint="eastAsia" w:ascii="仿宋_GB2312" w:hAnsi="仿宋_GB2312" w:eastAsia="仿宋_GB2312" w:cs="仿宋_GB2312"/>
          <w:sz w:val="32"/>
          <w:szCs w:val="32"/>
        </w:rPr>
        <w:t>提供单位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人社局</w:t>
      </w:r>
    </w:p>
    <w:tbl>
      <w:tblPr>
        <w:tblStyle w:val="10"/>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254"/>
        <w:gridCol w:w="409"/>
        <w:gridCol w:w="436"/>
        <w:gridCol w:w="1786"/>
        <w:gridCol w:w="1869"/>
        <w:gridCol w:w="790"/>
        <w:gridCol w:w="1923"/>
        <w:gridCol w:w="1582"/>
        <w:gridCol w:w="1214"/>
        <w:gridCol w:w="1230"/>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exact"/>
        </w:trPr>
        <w:tc>
          <w:tcPr>
            <w:tcW w:w="46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254"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死者姓名</w:t>
            </w:r>
          </w:p>
        </w:tc>
        <w:tc>
          <w:tcPr>
            <w:tcW w:w="40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436"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年龄</w:t>
            </w:r>
          </w:p>
        </w:tc>
        <w:tc>
          <w:tcPr>
            <w:tcW w:w="1786"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186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地址</w:t>
            </w:r>
          </w:p>
        </w:tc>
        <w:tc>
          <w:tcPr>
            <w:tcW w:w="79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死亡日期</w:t>
            </w:r>
          </w:p>
        </w:tc>
        <w:tc>
          <w:tcPr>
            <w:tcW w:w="1923"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工资、保障金等待遇停发情况</w:t>
            </w:r>
          </w:p>
        </w:tc>
        <w:tc>
          <w:tcPr>
            <w:tcW w:w="158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个人医保账户清算情况</w:t>
            </w:r>
          </w:p>
        </w:tc>
        <w:tc>
          <w:tcPr>
            <w:tcW w:w="1214"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个账给付情况</w:t>
            </w:r>
          </w:p>
        </w:tc>
        <w:tc>
          <w:tcPr>
            <w:tcW w:w="123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丧事承办人姓名</w:t>
            </w:r>
          </w:p>
        </w:tc>
        <w:tc>
          <w:tcPr>
            <w:tcW w:w="1213"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3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8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9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2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58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3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3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8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9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2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58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3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3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8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9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2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58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3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bl>
    <w:p>
      <w:pPr>
        <w:pageBreakBefore w:val="0"/>
        <w:kinsoku/>
        <w:overflowPunct w:val="0"/>
        <w:topLinePunct w:val="0"/>
        <w:bidi w:val="0"/>
        <w:rPr>
          <w:rFonts w:ascii="仿宋" w:hAnsi="仿宋" w:eastAsia="仿宋" w:cs="仿宋"/>
          <w:sz w:val="32"/>
          <w:szCs w:val="32"/>
        </w:rPr>
      </w:pPr>
    </w:p>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560" w:lineRule="exact"/>
        <w:jc w:val="center"/>
        <w:rPr>
          <w:rFonts w:ascii="方正小标宋_GBK" w:hAnsi="方正小标宋_GBK" w:eastAsia="方正小标宋_GBK" w:cs="方正小标宋_GBK"/>
          <w:spacing w:val="-6"/>
          <w:sz w:val="36"/>
          <w:szCs w:val="36"/>
        </w:rPr>
      </w:pPr>
      <w:r>
        <w:rPr>
          <w:rFonts w:hint="eastAsia" w:ascii="方正小标宋_GBK" w:hAnsi="方正小标宋_GBK" w:eastAsia="方正小标宋_GBK" w:cs="方正小标宋_GBK"/>
          <w:spacing w:val="-6"/>
          <w:sz w:val="44"/>
          <w:szCs w:val="44"/>
        </w:rPr>
        <w:t>殡葬服务“一件事”改革汇总表</w:t>
      </w:r>
      <w:r>
        <w:rPr>
          <w:rFonts w:hint="eastAsia" w:ascii="方正小标宋_GBK" w:hAnsi="方正小标宋_GBK" w:eastAsia="方正小标宋_GBK" w:cs="方正小标宋_GBK"/>
          <w:spacing w:val="-6"/>
          <w:sz w:val="44"/>
          <w:szCs w:val="44"/>
          <w:lang w:val="en-US" w:eastAsia="zh-CN"/>
        </w:rPr>
        <w:t>6</w:t>
      </w:r>
      <w:r>
        <w:rPr>
          <w:rFonts w:hint="eastAsia" w:ascii="方正小标宋_GBK" w:hAnsi="方正小标宋_GBK" w:eastAsia="方正小标宋_GBK" w:cs="方正小标宋_GBK"/>
          <w:spacing w:val="-6"/>
          <w:sz w:val="44"/>
          <w:szCs w:val="44"/>
        </w:rPr>
        <w:t>（标准化样板）</w:t>
      </w:r>
    </w:p>
    <w:p>
      <w:pPr>
        <w:pageBreakBefore w:val="0"/>
        <w:kinsoku/>
        <w:overflowPunct w:val="0"/>
        <w:topLinePunct w:val="0"/>
        <w:bidi w:val="0"/>
        <w:spacing w:after="0"/>
        <w:rPr>
          <w:rFonts w:ascii="仿宋_GB2312" w:hAnsi="仿宋_GB2312" w:eastAsia="仿宋_GB2312" w:cs="仿宋_GB2312"/>
          <w:sz w:val="32"/>
          <w:szCs w:val="32"/>
        </w:rPr>
      </w:pPr>
      <w:r>
        <w:rPr>
          <w:rFonts w:hint="eastAsia" w:ascii="仿宋_GB2312" w:hAnsi="仿宋_GB2312" w:eastAsia="仿宋_GB2312" w:cs="仿宋_GB2312"/>
          <w:sz w:val="32"/>
          <w:szCs w:val="32"/>
        </w:rPr>
        <w:t>提供单位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市医疗保障</w:t>
      </w:r>
      <w:r>
        <w:rPr>
          <w:rFonts w:hint="eastAsia" w:ascii="仿宋_GB2312" w:hAnsi="仿宋_GB2312" w:eastAsia="仿宋_GB2312" w:cs="仿宋_GB2312"/>
          <w:sz w:val="32"/>
          <w:szCs w:val="32"/>
        </w:rPr>
        <w:t>局</w:t>
      </w:r>
    </w:p>
    <w:tbl>
      <w:tblPr>
        <w:tblStyle w:val="10"/>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254"/>
        <w:gridCol w:w="409"/>
        <w:gridCol w:w="436"/>
        <w:gridCol w:w="1786"/>
        <w:gridCol w:w="1869"/>
        <w:gridCol w:w="790"/>
        <w:gridCol w:w="1923"/>
        <w:gridCol w:w="1582"/>
        <w:gridCol w:w="1214"/>
        <w:gridCol w:w="1230"/>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exact"/>
        </w:trPr>
        <w:tc>
          <w:tcPr>
            <w:tcW w:w="46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254"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死者姓名</w:t>
            </w:r>
          </w:p>
        </w:tc>
        <w:tc>
          <w:tcPr>
            <w:tcW w:w="40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436"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年龄</w:t>
            </w:r>
          </w:p>
        </w:tc>
        <w:tc>
          <w:tcPr>
            <w:tcW w:w="1786"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186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地址</w:t>
            </w:r>
          </w:p>
        </w:tc>
        <w:tc>
          <w:tcPr>
            <w:tcW w:w="79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死亡日期</w:t>
            </w:r>
          </w:p>
        </w:tc>
        <w:tc>
          <w:tcPr>
            <w:tcW w:w="1923"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p>
        </w:tc>
        <w:tc>
          <w:tcPr>
            <w:tcW w:w="158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p>
        </w:tc>
        <w:tc>
          <w:tcPr>
            <w:tcW w:w="1214"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p>
        </w:tc>
        <w:tc>
          <w:tcPr>
            <w:tcW w:w="123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丧事承办人姓名</w:t>
            </w:r>
          </w:p>
        </w:tc>
        <w:tc>
          <w:tcPr>
            <w:tcW w:w="1213"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3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8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9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2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58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3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3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8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9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2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58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3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0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43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8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8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9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2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58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3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bl>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560" w:lineRule="exact"/>
        <w:jc w:val="center"/>
        <w:rPr>
          <w:rFonts w:ascii="方正小标宋_GBK" w:hAnsi="方正小标宋_GBK" w:eastAsia="方正小标宋_GBK" w:cs="方正小标宋_GBK"/>
          <w:spacing w:val="-6"/>
          <w:sz w:val="44"/>
          <w:szCs w:val="44"/>
        </w:rPr>
      </w:pPr>
      <w:r>
        <w:rPr>
          <w:rFonts w:hint="eastAsia" w:ascii="方正小标宋_GBK" w:hAnsi="方正小标宋_GBK" w:eastAsia="方正小标宋_GBK" w:cs="方正小标宋_GBK"/>
          <w:spacing w:val="-6"/>
          <w:sz w:val="44"/>
          <w:szCs w:val="44"/>
        </w:rPr>
        <w:t>殡葬服务“一件事”改革汇总表</w:t>
      </w:r>
      <w:r>
        <w:rPr>
          <w:rFonts w:hint="eastAsia" w:ascii="方正小标宋_GBK" w:hAnsi="方正小标宋_GBK" w:eastAsia="方正小标宋_GBK" w:cs="方正小标宋_GBK"/>
          <w:spacing w:val="-6"/>
          <w:sz w:val="44"/>
          <w:szCs w:val="44"/>
          <w:lang w:val="en-US" w:eastAsia="zh-CN"/>
        </w:rPr>
        <w:t>7</w:t>
      </w:r>
      <w:r>
        <w:rPr>
          <w:rFonts w:hint="eastAsia" w:ascii="方正小标宋_GBK" w:hAnsi="方正小标宋_GBK" w:eastAsia="方正小标宋_GBK" w:cs="方正小标宋_GBK"/>
          <w:spacing w:val="-6"/>
          <w:sz w:val="44"/>
          <w:szCs w:val="44"/>
        </w:rPr>
        <w:t>（标准化样板）</w:t>
      </w:r>
    </w:p>
    <w:p>
      <w:pPr>
        <w:pageBreakBefore w:val="0"/>
        <w:kinsoku/>
        <w:overflowPunct w:val="0"/>
        <w:topLinePunct w:val="0"/>
        <w:bidi w:val="0"/>
        <w:spacing w:after="0"/>
        <w:rPr>
          <w:rFonts w:ascii="仿宋_GB2312" w:hAnsi="仿宋_GB2312" w:eastAsia="仿宋_GB2312" w:cs="仿宋_GB2312"/>
          <w:sz w:val="32"/>
          <w:szCs w:val="32"/>
        </w:rPr>
      </w:pPr>
      <w:r>
        <w:rPr>
          <w:rFonts w:hint="eastAsia" w:ascii="仿宋_GB2312" w:hAnsi="仿宋_GB2312" w:eastAsia="仿宋_GB2312" w:cs="仿宋_GB2312"/>
          <w:sz w:val="32"/>
          <w:szCs w:val="32"/>
        </w:rPr>
        <w:t>提供单位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残联</w:t>
      </w:r>
    </w:p>
    <w:tbl>
      <w:tblPr>
        <w:tblStyle w:val="10"/>
        <w:tblW w:w="14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254"/>
        <w:gridCol w:w="586"/>
        <w:gridCol w:w="532"/>
        <w:gridCol w:w="1704"/>
        <w:gridCol w:w="2032"/>
        <w:gridCol w:w="1214"/>
        <w:gridCol w:w="2072"/>
        <w:gridCol w:w="1937"/>
        <w:gridCol w:w="1241"/>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exact"/>
        </w:trPr>
        <w:tc>
          <w:tcPr>
            <w:tcW w:w="46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254"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死者姓名</w:t>
            </w:r>
          </w:p>
        </w:tc>
        <w:tc>
          <w:tcPr>
            <w:tcW w:w="586"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53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年龄</w:t>
            </w:r>
          </w:p>
        </w:tc>
        <w:tc>
          <w:tcPr>
            <w:tcW w:w="1704"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203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地址</w:t>
            </w:r>
          </w:p>
        </w:tc>
        <w:tc>
          <w:tcPr>
            <w:tcW w:w="1214"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死亡日期</w:t>
            </w:r>
          </w:p>
        </w:tc>
        <w:tc>
          <w:tcPr>
            <w:tcW w:w="207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残疾证注销情况</w:t>
            </w:r>
          </w:p>
        </w:tc>
        <w:tc>
          <w:tcPr>
            <w:tcW w:w="1937"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残疾证回收情况</w:t>
            </w:r>
          </w:p>
        </w:tc>
        <w:tc>
          <w:tcPr>
            <w:tcW w:w="1241"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丧事承办人姓名</w:t>
            </w:r>
          </w:p>
        </w:tc>
        <w:tc>
          <w:tcPr>
            <w:tcW w:w="1227"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8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0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0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07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3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2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8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0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0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07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3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2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86"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70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03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4"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07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93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41"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2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bl>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240" w:lineRule="exact"/>
        <w:rPr>
          <w:rFonts w:ascii="仿宋" w:hAnsi="仿宋" w:eastAsia="仿宋" w:cs="仿宋"/>
          <w:sz w:val="32"/>
          <w:szCs w:val="32"/>
        </w:rPr>
      </w:pPr>
    </w:p>
    <w:p>
      <w:pPr>
        <w:pageBreakBefore w:val="0"/>
        <w:kinsoku/>
        <w:overflowPunct w:val="0"/>
        <w:topLinePunct w:val="0"/>
        <w:bidi w:val="0"/>
        <w:spacing w:after="0" w:line="560" w:lineRule="exact"/>
        <w:jc w:val="center"/>
        <w:rPr>
          <w:rFonts w:ascii="方正小标宋_GBK" w:hAnsi="方正小标宋_GBK" w:eastAsia="方正小标宋_GBK" w:cs="方正小标宋_GBK"/>
          <w:spacing w:val="-6"/>
          <w:sz w:val="36"/>
          <w:szCs w:val="36"/>
        </w:rPr>
      </w:pPr>
      <w:r>
        <w:rPr>
          <w:rFonts w:hint="eastAsia" w:ascii="方正小标宋_GBK" w:hAnsi="方正小标宋_GBK" w:eastAsia="方正小标宋_GBK" w:cs="方正小标宋_GBK"/>
          <w:spacing w:val="-6"/>
          <w:sz w:val="44"/>
          <w:szCs w:val="44"/>
        </w:rPr>
        <w:t>殡葬服务“一市事”改革汇总表</w:t>
      </w:r>
      <w:r>
        <w:rPr>
          <w:rFonts w:hint="eastAsia" w:ascii="方正小标宋_GBK" w:hAnsi="方正小标宋_GBK" w:eastAsia="方正小标宋_GBK" w:cs="方正小标宋_GBK"/>
          <w:spacing w:val="-6"/>
          <w:sz w:val="44"/>
          <w:szCs w:val="44"/>
          <w:lang w:val="en-US" w:eastAsia="zh-CN"/>
        </w:rPr>
        <w:t>8</w:t>
      </w:r>
      <w:r>
        <w:rPr>
          <w:rFonts w:hint="eastAsia" w:ascii="方正小标宋_GBK" w:hAnsi="方正小标宋_GBK" w:eastAsia="方正小标宋_GBK" w:cs="方正小标宋_GBK"/>
          <w:spacing w:val="-6"/>
          <w:sz w:val="44"/>
          <w:szCs w:val="44"/>
        </w:rPr>
        <w:t>（标准化样板）</w:t>
      </w:r>
    </w:p>
    <w:p>
      <w:pPr>
        <w:pageBreakBefore w:val="0"/>
        <w:kinsoku/>
        <w:overflowPunct w:val="0"/>
        <w:topLinePunct w:val="0"/>
        <w:bidi w:val="0"/>
        <w:spacing w:after="0"/>
        <w:rPr>
          <w:rFonts w:ascii="仿宋_GB2312" w:hAnsi="仿宋_GB2312" w:eastAsia="仿宋_GB2312" w:cs="仿宋_GB2312"/>
          <w:sz w:val="32"/>
          <w:szCs w:val="32"/>
        </w:rPr>
      </w:pPr>
      <w:r>
        <w:rPr>
          <w:rFonts w:hint="eastAsia" w:ascii="仿宋_GB2312" w:hAnsi="仿宋_GB2312" w:eastAsia="仿宋_GB2312" w:cs="仿宋_GB2312"/>
          <w:sz w:val="32"/>
          <w:szCs w:val="32"/>
        </w:rPr>
        <w:t>提供单位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殡葬服务机构</w:t>
      </w:r>
    </w:p>
    <w:tbl>
      <w:tblPr>
        <w:tblStyle w:val="10"/>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853"/>
        <w:gridCol w:w="525"/>
        <w:gridCol w:w="538"/>
        <w:gridCol w:w="2160"/>
        <w:gridCol w:w="2250"/>
        <w:gridCol w:w="852"/>
        <w:gridCol w:w="1250"/>
        <w:gridCol w:w="1213"/>
        <w:gridCol w:w="847"/>
        <w:gridCol w:w="1153"/>
        <w:gridCol w:w="950"/>
        <w:gridCol w:w="662"/>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exact"/>
        </w:trPr>
        <w:tc>
          <w:tcPr>
            <w:tcW w:w="469"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853"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死者姓名</w:t>
            </w:r>
          </w:p>
        </w:tc>
        <w:tc>
          <w:tcPr>
            <w:tcW w:w="525"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538"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年龄</w:t>
            </w:r>
          </w:p>
        </w:tc>
        <w:tc>
          <w:tcPr>
            <w:tcW w:w="216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225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地址</w:t>
            </w:r>
          </w:p>
        </w:tc>
        <w:tc>
          <w:tcPr>
            <w:tcW w:w="85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死亡日期</w:t>
            </w:r>
          </w:p>
        </w:tc>
        <w:tc>
          <w:tcPr>
            <w:tcW w:w="1250"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骨灰安葬或存放地</w:t>
            </w:r>
          </w:p>
        </w:tc>
        <w:tc>
          <w:tcPr>
            <w:tcW w:w="1213"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选择生态安葬情况</w:t>
            </w:r>
          </w:p>
        </w:tc>
        <w:tc>
          <w:tcPr>
            <w:tcW w:w="847"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1"/>
                <w:szCs w:val="21"/>
              </w:rPr>
              <w:t>丧事承办人姓</w:t>
            </w:r>
            <w:r>
              <w:rPr>
                <w:rFonts w:hint="eastAsia" w:ascii="仿宋_GB2312" w:hAnsi="仿宋_GB2312" w:eastAsia="仿宋_GB2312" w:cs="仿宋_GB2312"/>
                <w:sz w:val="24"/>
                <w:szCs w:val="24"/>
              </w:rPr>
              <w:t>名</w:t>
            </w:r>
          </w:p>
        </w:tc>
        <w:tc>
          <w:tcPr>
            <w:tcW w:w="1153"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950" w:type="dxa"/>
            <w:vAlign w:val="center"/>
          </w:tcPr>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户籍</w:t>
            </w:r>
          </w:p>
          <w:p>
            <w:pPr>
              <w:pageBreakBefore w:val="0"/>
              <w:kinsoku/>
              <w:overflowPunct w:val="0"/>
              <w:topLinePunct w:val="0"/>
              <w:bidi w:val="0"/>
              <w:spacing w:after="0" w:line="2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情况</w:t>
            </w:r>
          </w:p>
        </w:tc>
        <w:tc>
          <w:tcPr>
            <w:tcW w:w="662"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火化地</w:t>
            </w:r>
          </w:p>
        </w:tc>
        <w:tc>
          <w:tcPr>
            <w:tcW w:w="725" w:type="dxa"/>
            <w:vAlign w:val="center"/>
          </w:tcPr>
          <w:p>
            <w:pPr>
              <w:pageBreakBefore w:val="0"/>
              <w:kinsoku/>
              <w:overflowPunct w:val="0"/>
              <w:topLinePunct w:val="0"/>
              <w:bidi w:val="0"/>
              <w:spacing w:after="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死亡证明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5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2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38"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16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25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5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4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5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50" w:type="dxa"/>
            <w:vAlign w:val="center"/>
          </w:tcPr>
          <w:p>
            <w:pPr>
              <w:pageBreakBefore w:val="0"/>
              <w:kinsoku/>
              <w:overflowPunct w:val="0"/>
              <w:topLinePunct w:val="0"/>
              <w:bidi w:val="0"/>
              <w:spacing w:after="0" w:line="240" w:lineRule="exact"/>
              <w:rPr>
                <w:rFonts w:ascii="仿宋_GB2312" w:hAnsi="仿宋_GB2312" w:eastAsia="仿宋_GB2312" w:cs="仿宋_GB2312"/>
                <w:sz w:val="24"/>
                <w:szCs w:val="24"/>
              </w:rPr>
            </w:pPr>
            <w:r>
              <w:rPr>
                <w:rFonts w:ascii="仿宋_GB2312" w:hAnsi="仿宋_GB2312" w:eastAsia="仿宋_GB2312" w:cs="仿宋_GB2312"/>
                <w:spacing w:val="-20"/>
                <w:sz w:val="18"/>
                <w:szCs w:val="18"/>
              </w:rPr>
              <w:t>1</w:t>
            </w:r>
            <w:r>
              <w:rPr>
                <w:rFonts w:hint="eastAsia" w:ascii="仿宋_GB2312" w:hAnsi="仿宋_GB2312" w:eastAsia="仿宋_GB2312" w:cs="仿宋_GB2312"/>
                <w:spacing w:val="-20"/>
                <w:sz w:val="18"/>
                <w:szCs w:val="18"/>
              </w:rPr>
              <w:t>兴化户籍</w:t>
            </w:r>
          </w:p>
        </w:tc>
        <w:tc>
          <w:tcPr>
            <w:tcW w:w="662" w:type="dxa"/>
          </w:tcPr>
          <w:p>
            <w:pPr>
              <w:pageBreakBefore w:val="0"/>
              <w:kinsoku/>
              <w:overflowPunct w:val="0"/>
              <w:topLinePunct w:val="0"/>
              <w:bidi w:val="0"/>
              <w:spacing w:after="0" w:line="240" w:lineRule="exact"/>
              <w:rPr>
                <w:rFonts w:ascii="仿宋_GB2312" w:hAnsi="仿宋_GB2312" w:eastAsia="仿宋_GB2312" w:cs="仿宋_GB2312"/>
                <w:spacing w:val="-20"/>
                <w:sz w:val="18"/>
                <w:szCs w:val="18"/>
              </w:rPr>
            </w:pPr>
            <w:r>
              <w:rPr>
                <w:rFonts w:ascii="仿宋_GB2312" w:hAnsi="仿宋_GB2312" w:eastAsia="仿宋_GB2312" w:cs="仿宋_GB2312"/>
                <w:spacing w:val="-20"/>
                <w:sz w:val="18"/>
                <w:szCs w:val="18"/>
              </w:rPr>
              <w:t>1</w:t>
            </w:r>
            <w:r>
              <w:rPr>
                <w:rFonts w:hint="eastAsia" w:ascii="仿宋_GB2312" w:hAnsi="仿宋_GB2312" w:eastAsia="仿宋_GB2312" w:cs="仿宋_GB2312"/>
                <w:spacing w:val="-20"/>
                <w:sz w:val="18"/>
                <w:szCs w:val="18"/>
              </w:rPr>
              <w:t>兴化</w:t>
            </w:r>
          </w:p>
        </w:tc>
        <w:tc>
          <w:tcPr>
            <w:tcW w:w="725" w:type="dxa"/>
          </w:tcPr>
          <w:p>
            <w:pPr>
              <w:pageBreakBefore w:val="0"/>
              <w:widowControl w:val="0"/>
              <w:kinsoku/>
              <w:overflowPunct w:val="0"/>
              <w:topLinePunct w:val="0"/>
              <w:bidi w:val="0"/>
              <w:jc w:val="both"/>
              <w:rPr>
                <w:rFonts w:ascii="仿宋_GB2312" w:hAnsi="仿宋_GB2312" w:eastAsia="仿宋_GB2312" w:cs="仿宋_GB2312"/>
                <w:spacing w:val="-20"/>
                <w:sz w:val="18"/>
                <w:szCs w:val="18"/>
              </w:rPr>
            </w:pPr>
            <w:r>
              <w:rPr>
                <w:rFonts w:ascii="仿宋_GB2312" w:hAnsi="仿宋_GB2312" w:eastAsia="仿宋_GB2312" w:cs="仿宋_GB2312"/>
                <w:spacing w:val="-20"/>
                <w:sz w:val="18"/>
                <w:szCs w:val="18"/>
              </w:rPr>
              <w:t>1</w:t>
            </w:r>
            <w:r>
              <w:rPr>
                <w:rFonts w:hint="eastAsia" w:ascii="仿宋_GB2312" w:hAnsi="仿宋_GB2312" w:eastAsia="仿宋_GB2312" w:cs="仿宋_GB2312"/>
                <w:spacing w:val="-20"/>
                <w:sz w:val="18"/>
                <w:szCs w:val="18"/>
              </w:rPr>
              <w:t>本地办理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5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2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38"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16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25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5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4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5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50" w:type="dxa"/>
            <w:vAlign w:val="center"/>
          </w:tcPr>
          <w:p>
            <w:pPr>
              <w:pageBreakBefore w:val="0"/>
              <w:kinsoku/>
              <w:overflowPunct w:val="0"/>
              <w:topLinePunct w:val="0"/>
              <w:bidi w:val="0"/>
              <w:spacing w:after="0" w:line="240" w:lineRule="exact"/>
              <w:rPr>
                <w:rFonts w:ascii="仿宋_GB2312" w:hAnsi="仿宋_GB2312" w:eastAsia="仿宋_GB2312" w:cs="仿宋_GB2312"/>
                <w:sz w:val="24"/>
                <w:szCs w:val="24"/>
              </w:rPr>
            </w:pPr>
            <w:r>
              <w:rPr>
                <w:rFonts w:ascii="仿宋_GB2312" w:hAnsi="仿宋_GB2312" w:eastAsia="仿宋_GB2312" w:cs="仿宋_GB2312"/>
                <w:spacing w:val="-20"/>
                <w:sz w:val="18"/>
                <w:szCs w:val="18"/>
              </w:rPr>
              <w:t>2</w:t>
            </w:r>
            <w:r>
              <w:rPr>
                <w:rFonts w:hint="eastAsia" w:ascii="仿宋_GB2312" w:hAnsi="仿宋_GB2312" w:eastAsia="仿宋_GB2312" w:cs="仿宋_GB2312"/>
                <w:spacing w:val="-20"/>
                <w:sz w:val="18"/>
                <w:szCs w:val="18"/>
              </w:rPr>
              <w:t>非兴化户籍</w:t>
            </w:r>
          </w:p>
        </w:tc>
        <w:tc>
          <w:tcPr>
            <w:tcW w:w="662" w:type="dxa"/>
          </w:tcPr>
          <w:p>
            <w:pPr>
              <w:pageBreakBefore w:val="0"/>
              <w:widowControl w:val="0"/>
              <w:kinsoku/>
              <w:overflowPunct w:val="0"/>
              <w:topLinePunct w:val="0"/>
              <w:bidi w:val="0"/>
              <w:jc w:val="both"/>
              <w:rPr>
                <w:rFonts w:ascii="仿宋_GB2312" w:hAnsi="仿宋_GB2312" w:eastAsia="仿宋_GB2312" w:cs="仿宋_GB2312"/>
                <w:sz w:val="24"/>
                <w:szCs w:val="24"/>
              </w:rPr>
            </w:pPr>
            <w:r>
              <w:rPr>
                <w:rFonts w:ascii="仿宋_GB2312" w:hAnsi="仿宋_GB2312" w:eastAsia="仿宋_GB2312" w:cs="仿宋_GB2312"/>
                <w:spacing w:val="-20"/>
                <w:sz w:val="18"/>
                <w:szCs w:val="18"/>
              </w:rPr>
              <w:t>2</w:t>
            </w:r>
            <w:r>
              <w:rPr>
                <w:rFonts w:hint="eastAsia" w:ascii="仿宋_GB2312" w:hAnsi="仿宋_GB2312" w:eastAsia="仿宋_GB2312" w:cs="仿宋_GB2312"/>
                <w:spacing w:val="-20"/>
                <w:sz w:val="18"/>
                <w:szCs w:val="18"/>
              </w:rPr>
              <w:t>外地</w:t>
            </w:r>
          </w:p>
        </w:tc>
        <w:tc>
          <w:tcPr>
            <w:tcW w:w="725" w:type="dxa"/>
          </w:tcPr>
          <w:p>
            <w:pPr>
              <w:pageBreakBefore w:val="0"/>
              <w:widowControl w:val="0"/>
              <w:kinsoku/>
              <w:overflowPunct w:val="0"/>
              <w:topLinePunct w:val="0"/>
              <w:bidi w:val="0"/>
              <w:jc w:val="both"/>
              <w:rPr>
                <w:rFonts w:ascii="仿宋_GB2312" w:hAnsi="仿宋_GB2312" w:eastAsia="仿宋_GB2312" w:cs="仿宋_GB2312"/>
                <w:spacing w:val="-20"/>
                <w:sz w:val="18"/>
                <w:szCs w:val="18"/>
              </w:rPr>
            </w:pPr>
            <w:r>
              <w:rPr>
                <w:rFonts w:ascii="仿宋_GB2312" w:hAnsi="仿宋_GB2312" w:eastAsia="仿宋_GB2312" w:cs="仿宋_GB2312"/>
                <w:spacing w:val="-20"/>
                <w:sz w:val="18"/>
                <w:szCs w:val="18"/>
              </w:rPr>
              <w:t>2</w:t>
            </w:r>
            <w:r>
              <w:rPr>
                <w:rFonts w:hint="eastAsia" w:ascii="仿宋_GB2312" w:hAnsi="仿宋_GB2312" w:eastAsia="仿宋_GB2312" w:cs="仿宋_GB2312"/>
                <w:spacing w:val="-20"/>
                <w:sz w:val="18"/>
                <w:szCs w:val="18"/>
              </w:rPr>
              <w:t>外地办理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5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2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38"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16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25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5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4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5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r>
              <w:rPr>
                <w:rFonts w:ascii="仿宋_GB2312" w:hAnsi="仿宋_GB2312" w:eastAsia="仿宋_GB2312" w:cs="仿宋_GB2312"/>
                <w:spacing w:val="-20"/>
                <w:sz w:val="18"/>
                <w:szCs w:val="18"/>
              </w:rPr>
              <w:t>3</w:t>
            </w:r>
            <w:r>
              <w:rPr>
                <w:rFonts w:hint="eastAsia" w:ascii="仿宋_GB2312" w:hAnsi="仿宋_GB2312" w:eastAsia="仿宋_GB2312" w:cs="仿宋_GB2312"/>
                <w:spacing w:val="-20"/>
                <w:sz w:val="18"/>
                <w:szCs w:val="18"/>
              </w:rPr>
              <w:t>无名尸体</w:t>
            </w:r>
          </w:p>
        </w:tc>
        <w:tc>
          <w:tcPr>
            <w:tcW w:w="66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25" w:type="dxa"/>
          </w:tcPr>
          <w:p>
            <w:pPr>
              <w:pageBreakBefore w:val="0"/>
              <w:widowControl w:val="0"/>
              <w:kinsoku/>
              <w:overflowPunct w:val="0"/>
              <w:topLinePunct w:val="0"/>
              <w:bidi w:val="0"/>
              <w:jc w:val="both"/>
              <w:rPr>
                <w:rFonts w:ascii="仿宋_GB2312" w:hAnsi="仿宋_GB2312" w:eastAsia="仿宋_GB2312" w:cs="仿宋_GB2312"/>
                <w:spacing w:val="-20"/>
                <w:sz w:val="18"/>
                <w:szCs w:val="18"/>
              </w:rPr>
            </w:pPr>
            <w:r>
              <w:rPr>
                <w:rFonts w:ascii="仿宋_GB2312" w:hAnsi="仿宋_GB2312" w:eastAsia="仿宋_GB2312" w:cs="仿宋_GB2312"/>
                <w:spacing w:val="-20"/>
                <w:sz w:val="18"/>
                <w:szCs w:val="18"/>
              </w:rPr>
              <w:t>3</w:t>
            </w:r>
            <w:r>
              <w:rPr>
                <w:rFonts w:hint="eastAsia" w:ascii="仿宋_GB2312" w:hAnsi="仿宋_GB2312" w:eastAsia="仿宋_GB2312" w:cs="仿宋_GB2312"/>
                <w:spacing w:val="-20"/>
                <w:sz w:val="18"/>
                <w:szCs w:val="18"/>
              </w:rPr>
              <w:t>公安机关出具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469"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5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2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538"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16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225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5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50"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21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847"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1153"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950" w:type="dxa"/>
          </w:tcPr>
          <w:p>
            <w:pPr>
              <w:pageBreakBefore w:val="0"/>
              <w:kinsoku/>
              <w:overflowPunct w:val="0"/>
              <w:topLinePunct w:val="0"/>
              <w:bidi w:val="0"/>
              <w:spacing w:after="0" w:line="240" w:lineRule="exact"/>
              <w:rPr>
                <w:rFonts w:ascii="仿宋_GB2312" w:hAnsi="仿宋_GB2312" w:eastAsia="仿宋_GB2312" w:cs="仿宋_GB2312"/>
                <w:sz w:val="24"/>
                <w:szCs w:val="24"/>
              </w:rPr>
            </w:pPr>
            <w:r>
              <w:rPr>
                <w:rFonts w:ascii="仿宋_GB2312" w:hAnsi="仿宋_GB2312" w:eastAsia="仿宋_GB2312" w:cs="仿宋_GB2312"/>
                <w:spacing w:val="-20"/>
                <w:sz w:val="18"/>
                <w:szCs w:val="18"/>
              </w:rPr>
              <w:t>4</w:t>
            </w:r>
            <w:r>
              <w:rPr>
                <w:rFonts w:hint="eastAsia" w:ascii="仿宋_GB2312" w:hAnsi="仿宋_GB2312" w:eastAsia="仿宋_GB2312" w:cs="仿宋_GB2312"/>
                <w:spacing w:val="-20"/>
                <w:sz w:val="18"/>
                <w:szCs w:val="18"/>
              </w:rPr>
              <w:t>无户口人员</w:t>
            </w:r>
          </w:p>
        </w:tc>
        <w:tc>
          <w:tcPr>
            <w:tcW w:w="662"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c>
          <w:tcPr>
            <w:tcW w:w="725" w:type="dxa"/>
          </w:tcPr>
          <w:p>
            <w:pPr>
              <w:pageBreakBefore w:val="0"/>
              <w:widowControl w:val="0"/>
              <w:kinsoku/>
              <w:overflowPunct w:val="0"/>
              <w:topLinePunct w:val="0"/>
              <w:bidi w:val="0"/>
              <w:jc w:val="center"/>
              <w:rPr>
                <w:rFonts w:ascii="仿宋_GB2312" w:hAnsi="仿宋_GB2312" w:eastAsia="仿宋_GB2312" w:cs="仿宋_GB2312"/>
                <w:sz w:val="24"/>
                <w:szCs w:val="24"/>
              </w:rPr>
            </w:pPr>
          </w:p>
        </w:tc>
      </w:tr>
    </w:tbl>
    <w:p>
      <w:pPr>
        <w:pageBreakBefore w:val="0"/>
        <w:kinsoku/>
        <w:overflowPunct w:val="0"/>
        <w:topLinePunct w:val="0"/>
        <w:bidi w:val="0"/>
        <w:spacing w:after="0" w:line="240" w:lineRule="exact"/>
        <w:rPr>
          <w:rFonts w:ascii="Times New Roman" w:hAnsi="Times New Roman" w:eastAsia="仿宋_GB2312"/>
          <w:sz w:val="32"/>
          <w:szCs w:val="32"/>
        </w:rPr>
      </w:pPr>
    </w:p>
    <w:p>
      <w:pPr>
        <w:pageBreakBefore w:val="0"/>
        <w:kinsoku/>
        <w:overflowPunct w:val="0"/>
        <w:topLinePunct w:val="0"/>
        <w:bidi w:val="0"/>
        <w:spacing w:after="0" w:line="240" w:lineRule="exact"/>
        <w:rPr>
          <w:rFonts w:ascii="Times New Roman" w:hAnsi="Times New Roman" w:eastAsia="仿宋_GB2312"/>
          <w:sz w:val="32"/>
          <w:szCs w:val="32"/>
        </w:rPr>
      </w:pPr>
    </w:p>
    <w:p>
      <w:pPr>
        <w:pageBreakBefore w:val="0"/>
        <w:kinsoku/>
        <w:overflowPunct w:val="0"/>
        <w:topLinePunct w:val="0"/>
        <w:bidi w:val="0"/>
        <w:spacing w:after="0" w:line="240" w:lineRule="exact"/>
        <w:rPr>
          <w:rFonts w:ascii="Times New Roman" w:hAnsi="Times New Roman" w:eastAsia="仿宋_GB2312"/>
          <w:sz w:val="32"/>
          <w:szCs w:val="32"/>
        </w:rPr>
      </w:pPr>
    </w:p>
    <w:p>
      <w:pPr>
        <w:pageBreakBefore w:val="0"/>
        <w:kinsoku/>
        <w:overflowPunct w:val="0"/>
        <w:topLinePunct w:val="0"/>
        <w:bidi w:val="0"/>
        <w:spacing w:after="0" w:line="240" w:lineRule="exact"/>
        <w:rPr>
          <w:rFonts w:ascii="Times New Roman" w:hAnsi="Times New Roman" w:eastAsia="仿宋_GB2312"/>
          <w:sz w:val="32"/>
          <w:szCs w:val="32"/>
        </w:rPr>
        <w:sectPr>
          <w:footerReference r:id="rId14" w:type="default"/>
          <w:type w:val="continuous"/>
          <w:pgSz w:w="16839" w:h="11907" w:orient="landscape"/>
          <w:pgMar w:top="1701" w:right="1587" w:bottom="1701" w:left="1587" w:header="708" w:footer="708" w:gutter="0"/>
          <w:pgNumType w:fmt="numberInDash"/>
          <w:cols w:space="708" w:num="1"/>
          <w:docGrid w:linePitch="360" w:charSpace="0"/>
        </w:sectPr>
      </w:pPr>
    </w:p>
    <w:p>
      <w:pPr>
        <w:pageBreakBefore w:val="0"/>
        <w:kinsoku/>
        <w:overflowPunct w:val="0"/>
        <w:topLinePunct w:val="0"/>
        <w:bidi w:val="0"/>
        <w:spacing w:after="0" w:line="560" w:lineRule="exact"/>
        <w:rPr>
          <w:rFonts w:hint="default" w:ascii="仿宋_GB2312" w:hAnsi="仿宋_GB2312" w:eastAsia="方正仿宋_GBK" w:cs="仿宋_GB2312"/>
          <w:sz w:val="32"/>
          <w:szCs w:val="32"/>
          <w:lang w:val="en-US" w:eastAsia="zh-CN"/>
        </w:rPr>
      </w:pPr>
      <w:r>
        <w:rPr>
          <w:rFonts w:hint="eastAsia" w:ascii="方正仿宋_GBK" w:hAnsi="方正仿宋_GBK" w:eastAsia="方正仿宋_GBK" w:cs="方正仿宋_GBK"/>
          <w:sz w:val="32"/>
          <w:szCs w:val="32"/>
        </w:rPr>
        <w:t>附件</w:t>
      </w:r>
      <w:r>
        <w:rPr>
          <w:rFonts w:hint="eastAsia" w:ascii="方正仿宋_GBK" w:hAnsi="方正仿宋_GBK" w:eastAsia="方正仿宋_GBK" w:cs="方正仿宋_GBK"/>
          <w:sz w:val="32"/>
          <w:szCs w:val="32"/>
          <w:lang w:val="en-US" w:eastAsia="zh-CN"/>
        </w:rPr>
        <w:t>13</w:t>
      </w:r>
    </w:p>
    <w:p>
      <w:pPr>
        <w:pageBreakBefore w:val="0"/>
        <w:kinsoku/>
        <w:overflowPunct w:val="0"/>
        <w:topLinePunct w:val="0"/>
        <w:bidi w:val="0"/>
        <w:adjustRightInd/>
        <w:snapToGrid/>
        <w:spacing w:after="0"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殡葬服务“一件事”改革专项工作</w:t>
      </w:r>
    </w:p>
    <w:p>
      <w:pPr>
        <w:pageBreakBefore w:val="0"/>
        <w:kinsoku/>
        <w:overflowPunct w:val="0"/>
        <w:topLinePunct w:val="0"/>
        <w:bidi w:val="0"/>
        <w:adjustRightInd/>
        <w:snapToGrid/>
        <w:spacing w:after="0" w:line="560" w:lineRule="exact"/>
        <w:jc w:val="center"/>
        <w:rPr>
          <w:rFonts w:ascii="方正小标宋_GBK" w:hAnsi="方正小标宋_GBK" w:eastAsia="方正小标宋_GBK" w:cs="方正小标宋_GBK"/>
          <w:color w:val="333333"/>
          <w:sz w:val="32"/>
          <w:szCs w:val="32"/>
        </w:rPr>
      </w:pPr>
      <w:r>
        <w:rPr>
          <w:rFonts w:hint="eastAsia" w:ascii="方正小标宋_GBK" w:hAnsi="方正小标宋_GBK" w:eastAsia="方正小标宋_GBK" w:cs="方正小标宋_GBK"/>
          <w:sz w:val="44"/>
          <w:szCs w:val="44"/>
        </w:rPr>
        <w:t>领导小组名单</w:t>
      </w:r>
    </w:p>
    <w:p>
      <w:pPr>
        <w:pageBreakBefore w:val="0"/>
        <w:kinsoku/>
        <w:overflowPunct w:val="0"/>
        <w:topLinePunct w:val="0"/>
        <w:bidi w:val="0"/>
        <w:spacing w:after="0" w:line="520" w:lineRule="exact"/>
        <w:ind w:firstLine="480" w:firstLineChars="150"/>
        <w:rPr>
          <w:rFonts w:hint="eastAsia" w:ascii="仿宋_GB2312" w:hAnsi="仿宋_GB2312" w:eastAsia="仿宋_GB2312" w:cs="仿宋_GB2312"/>
          <w:sz w:val="32"/>
          <w:szCs w:val="32"/>
        </w:rPr>
      </w:pPr>
    </w:p>
    <w:p>
      <w:pPr>
        <w:pageBreakBefore w:val="0"/>
        <w:kinsoku/>
        <w:overflowPunct w:val="0"/>
        <w:topLinePunct w:val="0"/>
        <w:bidi w:val="0"/>
        <w:spacing w:after="0" w:line="52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长：</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市政府副市长</w:t>
      </w:r>
    </w:p>
    <w:p>
      <w:pPr>
        <w:pageBreakBefore w:val="0"/>
        <w:kinsoku/>
        <w:overflowPunct w:val="0"/>
        <w:topLinePunct w:val="0"/>
        <w:bidi w:val="0"/>
        <w:spacing w:after="0" w:line="52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副组长：</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市民政局局长</w:t>
      </w:r>
    </w:p>
    <w:p>
      <w:pPr>
        <w:pageBreakBefore w:val="0"/>
        <w:kinsoku/>
        <w:overflowPunct w:val="0"/>
        <w:topLinePunct w:val="0"/>
        <w:bidi w:val="0"/>
        <w:spacing w:after="0" w:line="520" w:lineRule="exact"/>
        <w:ind w:firstLine="1760" w:firstLineChars="550"/>
        <w:rPr>
          <w:rFonts w:ascii="仿宋_GB2312" w:hAnsi="仿宋_GB2312" w:eastAsia="仿宋_GB2312" w:cs="仿宋_GB2312"/>
          <w:spacing w:val="-17"/>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　　　</w:t>
      </w:r>
      <w:r>
        <w:rPr>
          <w:rFonts w:ascii="仿宋_GB2312" w:hAnsi="仿宋_GB2312" w:eastAsia="仿宋_GB2312" w:cs="仿宋_GB2312"/>
          <w:sz w:val="32"/>
          <w:szCs w:val="32"/>
        </w:rPr>
        <w:t xml:space="preserve"> </w:t>
      </w:r>
      <w:r>
        <w:rPr>
          <w:rFonts w:hint="eastAsia" w:ascii="仿宋_GB2312" w:hAnsi="仿宋_GB2312" w:eastAsia="仿宋_GB2312" w:cs="仿宋_GB2312"/>
          <w:spacing w:val="-17"/>
          <w:sz w:val="32"/>
          <w:szCs w:val="32"/>
        </w:rPr>
        <w:t>市行政审批局局长</w:t>
      </w:r>
    </w:p>
    <w:p>
      <w:pPr>
        <w:pageBreakBefore w:val="0"/>
        <w:kinsoku/>
        <w:overflowPunct w:val="0"/>
        <w:topLinePunct w:val="0"/>
        <w:bidi w:val="0"/>
        <w:spacing w:after="0" w:line="52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员：</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市委宣传部常务副部长、网信办主任</w:t>
      </w:r>
    </w:p>
    <w:p>
      <w:pPr>
        <w:pageBreakBefore w:val="0"/>
        <w:kinsoku/>
        <w:overflowPunct w:val="0"/>
        <w:topLinePunct w:val="0"/>
        <w:bidi w:val="0"/>
        <w:spacing w:after="0" w:line="520" w:lineRule="exact"/>
        <w:ind w:firstLine="1760" w:firstLineChars="55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市民政局党组成员</w:t>
      </w:r>
    </w:p>
    <w:p>
      <w:pPr>
        <w:pageBreakBefore w:val="0"/>
        <w:kinsoku/>
        <w:overflowPunct w:val="0"/>
        <w:topLinePunct w:val="0"/>
        <w:bidi w:val="0"/>
        <w:spacing w:after="0" w:line="520" w:lineRule="exact"/>
        <w:ind w:firstLine="2720" w:firstLineChars="850"/>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pacing w:val="-17"/>
          <w:sz w:val="32"/>
          <w:szCs w:val="32"/>
        </w:rPr>
        <w:t>市行政审批局</w:t>
      </w:r>
      <w:r>
        <w:rPr>
          <w:rFonts w:hint="eastAsia" w:ascii="仿宋_GB2312" w:hAnsi="仿宋_GB2312" w:eastAsia="仿宋_GB2312" w:cs="仿宋_GB2312"/>
          <w:spacing w:val="-17"/>
          <w:sz w:val="32"/>
          <w:szCs w:val="32"/>
          <w:lang w:eastAsia="zh-CN"/>
        </w:rPr>
        <w:t>副</w:t>
      </w:r>
      <w:r>
        <w:rPr>
          <w:rFonts w:hint="eastAsia" w:ascii="仿宋_GB2312" w:hAnsi="仿宋_GB2312" w:eastAsia="仿宋_GB2312" w:cs="仿宋_GB2312"/>
          <w:spacing w:val="-17"/>
          <w:sz w:val="32"/>
          <w:szCs w:val="32"/>
        </w:rPr>
        <w:t>局长</w:t>
      </w:r>
    </w:p>
    <w:p>
      <w:pPr>
        <w:pageBreakBefore w:val="0"/>
        <w:kinsoku/>
        <w:overflowPunct w:val="0"/>
        <w:topLinePunct w:val="0"/>
        <w:bidi w:val="0"/>
        <w:spacing w:after="0" w:line="520" w:lineRule="exact"/>
        <w:ind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市公安局副局长</w:t>
      </w:r>
      <w:r>
        <w:rPr>
          <w:rFonts w:ascii="仿宋_GB2312" w:hAnsi="仿宋_GB2312" w:eastAsia="仿宋_GB2312" w:cs="仿宋_GB2312"/>
          <w:sz w:val="32"/>
          <w:szCs w:val="32"/>
        </w:rPr>
        <w:t xml:space="preserve"> </w:t>
      </w:r>
    </w:p>
    <w:p>
      <w:pPr>
        <w:pageBreakBefore w:val="0"/>
        <w:kinsoku/>
        <w:overflowPunct w:val="0"/>
        <w:topLinePunct w:val="0"/>
        <w:bidi w:val="0"/>
        <w:spacing w:after="0" w:line="520" w:lineRule="exact"/>
        <w:ind w:firstLine="2720" w:firstLineChars="850"/>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市卫健委副主任</w:t>
      </w:r>
    </w:p>
    <w:p>
      <w:pPr>
        <w:pageBreakBefore w:val="0"/>
        <w:kinsoku/>
        <w:overflowPunct w:val="0"/>
        <w:topLinePunct w:val="0"/>
        <w:bidi w:val="0"/>
        <w:spacing w:after="0" w:line="520" w:lineRule="exact"/>
        <w:ind w:firstLine="2720" w:firstLineChars="850"/>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人社局副局长</w:t>
      </w:r>
    </w:p>
    <w:p>
      <w:pPr>
        <w:pageBreakBefore w:val="0"/>
        <w:kinsoku/>
        <w:overflowPunct w:val="0"/>
        <w:topLinePunct w:val="0"/>
        <w:bidi w:val="0"/>
        <w:spacing w:after="0" w:line="520" w:lineRule="exact"/>
        <w:ind w:firstLine="2720" w:firstLineChars="85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市医疗保障局副局长</w:t>
      </w:r>
    </w:p>
    <w:p>
      <w:pPr>
        <w:pageBreakBefore w:val="0"/>
        <w:kinsoku/>
        <w:overflowPunct w:val="0"/>
        <w:topLinePunct w:val="0"/>
        <w:bidi w:val="0"/>
        <w:spacing w:after="0" w:line="520" w:lineRule="exact"/>
        <w:ind w:firstLine="2720" w:firstLineChars="850"/>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市残联副理事长</w:t>
      </w:r>
    </w:p>
    <w:p>
      <w:pPr>
        <w:pageBreakBefore w:val="0"/>
        <w:kinsoku/>
        <w:overflowPunct w:val="0"/>
        <w:topLinePunct w:val="0"/>
        <w:bidi w:val="0"/>
        <w:spacing w:after="0" w:line="520" w:lineRule="exact"/>
        <w:ind w:firstLine="2720" w:firstLineChars="85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……各乡镇（街道）分管人员</w:t>
      </w:r>
    </w:p>
    <w:p>
      <w:pPr>
        <w:pageBreakBefore w:val="0"/>
        <w:kinsoku/>
        <w:overflowPunct w:val="0"/>
        <w:topLinePunct w:val="0"/>
        <w:bidi w:val="0"/>
        <w:spacing w:after="0" w:line="52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领导小组下设办公室，</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兼任办公室主任，</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办公室副主任，殡葬服务“一件事”改革专项工作结束后，领导小组自行撤销。</w:t>
      </w:r>
    </w:p>
    <w:p>
      <w:pPr>
        <w:pStyle w:val="9"/>
        <w:pageBreakBefore w:val="0"/>
        <w:kinsoku/>
        <w:overflowPunct w:val="0"/>
        <w:topLinePunct w:val="0"/>
        <w:bidi w:val="0"/>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pStyle w:val="2"/>
        <w:pageBreakBefore w:val="0"/>
        <w:kinsoku/>
        <w:overflowPunct w:val="0"/>
        <w:topLinePunct w:val="0"/>
        <w:bidi w:val="0"/>
        <w:rPr>
          <w:rFonts w:hint="eastAsia"/>
          <w:lang w:val="en-US" w:eastAsia="zh-CN"/>
        </w:rPr>
      </w:pPr>
    </w:p>
    <w:p>
      <w:pPr>
        <w:pageBreakBefore w:val="0"/>
        <w:widowControl/>
        <w:kinsoku/>
        <w:overflowPunct w:val="0"/>
        <w:topLinePunct w:val="0"/>
        <w:bidi w:val="0"/>
        <w:spacing w:before="100" w:beforeAutospacing="1" w:after="100" w:afterAutospacing="1" w:line="700" w:lineRule="exact"/>
        <w:jc w:val="both"/>
        <w:outlineLvl w:val="2"/>
        <w:rPr>
          <w:rFonts w:hint="default" w:ascii="Times New Roman" w:hAnsi="Times New Roman" w:eastAsia="方正小标宋_GBK" w:cs="Times New Roman"/>
          <w:color w:val="000000"/>
          <w:kern w:val="0"/>
          <w:sz w:val="44"/>
          <w:szCs w:val="44"/>
        </w:rPr>
      </w:pPr>
    </w:p>
    <w:p>
      <w:pPr>
        <w:pStyle w:val="9"/>
        <w:pageBreakBefore w:val="0"/>
        <w:kinsoku/>
        <w:overflowPunct w:val="0"/>
        <w:topLinePunct w:val="0"/>
        <w:bidi w:val="0"/>
        <w:ind w:left="0" w:leftChars="0" w:firstLine="0" w:firstLineChars="0"/>
        <w:rPr>
          <w:rFonts w:hint="eastAsia" w:ascii="Times New Roman" w:hAnsi="Times New Roman" w:cs="Times New Roman"/>
          <w:lang w:val="en-US" w:eastAsia="zh-CN"/>
        </w:rPr>
      </w:pPr>
      <w:r>
        <w:rPr>
          <w:rFonts w:hint="default" w:ascii="Times New Roman" w:hAnsi="Times New Roman" w:cs="Times New Roman"/>
          <w:lang w:val="en-US" w:eastAsia="zh-CN"/>
        </w:rPr>
        <w:br w:type="page"/>
      </w:r>
      <w:r>
        <w:rPr>
          <w:rFonts w:hint="eastAsia" w:ascii="方正黑体_GBK" w:hAnsi="方正黑体_GBK" w:eastAsia="方正黑体_GBK" w:cs="方正黑体_GBK"/>
          <w:sz w:val="32"/>
          <w:szCs w:val="32"/>
          <w:lang w:val="en-US" w:eastAsia="zh-CN"/>
        </w:rPr>
        <w:t>方案7：</w:t>
      </w:r>
    </w:p>
    <w:p>
      <w:pPr>
        <w:pStyle w:val="9"/>
        <w:pageBreakBefore w:val="0"/>
        <w:kinsoku/>
        <w:overflowPunct w:val="0"/>
        <w:topLinePunct w:val="0"/>
        <w:bidi w:val="0"/>
        <w:ind w:left="0" w:leftChars="0" w:firstLine="0" w:firstLineChars="0"/>
        <w:rPr>
          <w:rFonts w:hint="eastAsia" w:ascii="Times New Roman" w:hAnsi="Times New Roman" w:cs="Times New Roman"/>
          <w:lang w:val="en-US" w:eastAsia="zh-CN"/>
        </w:rPr>
      </w:pPr>
    </w:p>
    <w:p>
      <w:pPr>
        <w:keepNext w:val="0"/>
        <w:keepLines w:val="0"/>
        <w:pageBreakBefore w:val="0"/>
        <w:widowControl w:val="0"/>
        <w:kinsoku/>
        <w:wordWrap/>
        <w:overflowPunct w:val="0"/>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开</w:t>
      </w:r>
      <w:r>
        <w:rPr>
          <w:rFonts w:hint="eastAsia" w:ascii="方正小标宋_GBK" w:hAnsi="方正小标宋_GBK" w:eastAsia="方正小标宋_GBK" w:cs="方正小标宋_GBK"/>
          <w:sz w:val="44"/>
          <w:szCs w:val="44"/>
        </w:rPr>
        <w:t>KTV“一件事”改革实施方案</w:t>
      </w:r>
      <w:r>
        <w:rPr>
          <w:rFonts w:hint="eastAsia" w:ascii="方正小标宋_GBK" w:hAnsi="方正小标宋_GBK" w:eastAsia="方正小标宋_GBK" w:cs="方正小标宋_GBK"/>
          <w:sz w:val="44"/>
          <w:szCs w:val="44"/>
          <w:lang w:eastAsia="zh-CN"/>
        </w:rPr>
        <w:t>（试行）</w:t>
      </w:r>
    </w:p>
    <w:p>
      <w:pPr>
        <w:pStyle w:val="9"/>
        <w:keepNext w:val="0"/>
        <w:keepLines w:val="0"/>
        <w:pageBreakBefore w:val="0"/>
        <w:widowControl w:val="0"/>
        <w:kinsoku/>
        <w:wordWrap/>
        <w:overflowPunct w:val="0"/>
        <w:topLinePunct w:val="0"/>
        <w:autoSpaceDE/>
        <w:autoSpaceDN/>
        <w:bidi w:val="0"/>
        <w:adjustRightInd/>
        <w:snapToGrid/>
        <w:ind w:left="0" w:leftChars="0" w:firstLine="0" w:firstLineChars="0"/>
        <w:jc w:val="center"/>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海陵区</w:t>
      </w:r>
      <w:r>
        <w:rPr>
          <w:rFonts w:hint="eastAsia" w:ascii="方正楷体_GBK" w:hAnsi="方正楷体_GBK" w:eastAsia="方正楷体_GBK" w:cs="方正楷体_GBK"/>
          <w:sz w:val="32"/>
          <w:szCs w:val="32"/>
          <w:lang w:eastAsia="zh-CN"/>
        </w:rPr>
        <w:t>试点）</w:t>
      </w:r>
    </w:p>
    <w:p>
      <w:pPr>
        <w:pStyle w:val="9"/>
        <w:keepNext w:val="0"/>
        <w:keepLines w:val="0"/>
        <w:pageBreakBefore w:val="0"/>
        <w:widowControl w:val="0"/>
        <w:kinsoku/>
        <w:wordWrap/>
        <w:overflowPunct w:val="0"/>
        <w:topLinePunct w:val="0"/>
        <w:autoSpaceDE/>
        <w:autoSpaceDN/>
        <w:bidi w:val="0"/>
        <w:adjustRightInd/>
        <w:snapToGrid/>
        <w:ind w:left="0" w:leftChars="0" w:firstLine="0" w:firstLineChars="0"/>
        <w:jc w:val="center"/>
        <w:textAlignment w:val="auto"/>
        <w:rPr>
          <w:rFonts w:hint="eastAsia" w:ascii="方正楷体_GBK" w:hAnsi="方正楷体_GBK" w:eastAsia="方正楷体_GBK" w:cs="方正楷体_GBK"/>
          <w:sz w:val="32"/>
          <w:szCs w:val="32"/>
          <w:lang w:eastAsia="zh-CN"/>
        </w:rPr>
      </w:pP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为进一步深化“放管服”改革，全面推行</w:t>
      </w:r>
      <w:r>
        <w:rPr>
          <w:rFonts w:hint="eastAsia" w:ascii="方正仿宋_GBK" w:hAnsi="方正仿宋_GBK" w:eastAsia="方正仿宋_GBK" w:cs="方正仿宋_GBK"/>
          <w:color w:val="000000"/>
          <w:kern w:val="0"/>
          <w:sz w:val="32"/>
          <w:szCs w:val="32"/>
        </w:rPr>
        <w:t>“一件事”</w:t>
      </w:r>
      <w:r>
        <w:rPr>
          <w:rFonts w:hint="eastAsia" w:ascii="方正仿宋_GBK" w:hAnsi="方正仿宋_GBK" w:eastAsia="方正仿宋_GBK" w:cs="方正仿宋_GBK"/>
          <w:sz w:val="32"/>
          <w:szCs w:val="32"/>
        </w:rPr>
        <w:t>精细化</w:t>
      </w:r>
      <w:r>
        <w:rPr>
          <w:rFonts w:hint="default" w:ascii="Times New Roman" w:hAnsi="Times New Roman" w:eastAsia="方正仿宋_GBK" w:cs="Times New Roman"/>
          <w:sz w:val="32"/>
          <w:szCs w:val="32"/>
        </w:rPr>
        <w:t>服务，提升我区政务服务</w:t>
      </w:r>
      <w:r>
        <w:rPr>
          <w:rFonts w:hint="eastAsia" w:ascii="Times New Roman" w:hAnsi="Times New Roman" w:eastAsia="方正仿宋_GBK" w:cs="Times New Roman"/>
          <w:sz w:val="32"/>
          <w:szCs w:val="32"/>
          <w:lang w:val="en-US" w:eastAsia="zh-CN"/>
        </w:rPr>
        <w:t>便利度</w:t>
      </w:r>
      <w:r>
        <w:rPr>
          <w:rFonts w:hint="default" w:ascii="Times New Roman" w:hAnsi="Times New Roman" w:eastAsia="方正仿宋_GBK" w:cs="Times New Roman"/>
          <w:sz w:val="32"/>
          <w:szCs w:val="32"/>
        </w:rPr>
        <w:t>，根据《省政府办公厅关于印发2021年江苏省深</w:t>
      </w:r>
      <w:r>
        <w:rPr>
          <w:rFonts w:hint="eastAsia" w:ascii="方正仿宋_GBK" w:hAnsi="方正仿宋_GBK" w:eastAsia="方正仿宋_GBK" w:cs="方正仿宋_GBK"/>
          <w:sz w:val="32"/>
          <w:szCs w:val="32"/>
        </w:rPr>
        <w:t>化“放管服”改</w:t>
      </w:r>
      <w:r>
        <w:rPr>
          <w:rFonts w:hint="default" w:ascii="Times New Roman" w:hAnsi="Times New Roman" w:eastAsia="方正仿宋_GBK" w:cs="Times New Roman"/>
          <w:sz w:val="32"/>
          <w:szCs w:val="32"/>
        </w:rPr>
        <w:t>革优化营商环境工作要点的通知》（苏政办发〔2021〕11号）和《泰州市推</w:t>
      </w:r>
      <w:r>
        <w:rPr>
          <w:rFonts w:hint="eastAsia" w:ascii="方正仿宋_GBK" w:hAnsi="方正仿宋_GBK" w:eastAsia="方正仿宋_GBK" w:cs="方正仿宋_GBK"/>
          <w:sz w:val="32"/>
          <w:szCs w:val="32"/>
        </w:rPr>
        <w:t>进“一件事”改</w:t>
      </w:r>
      <w:r>
        <w:rPr>
          <w:rFonts w:hint="default" w:ascii="Times New Roman" w:hAnsi="Times New Roman" w:eastAsia="方正仿宋_GBK" w:cs="Times New Roman"/>
          <w:sz w:val="32"/>
          <w:szCs w:val="32"/>
        </w:rPr>
        <w:t>革工作方案》要求，结合我区实际，制定本实施方案。</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一、工作目标</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以习近平新时代中国特色社会主义思想为指导，以企业群众办事更高效、更便利为导向，集成办理</w:t>
      </w:r>
      <w:r>
        <w:rPr>
          <w:rFonts w:hint="eastAsia" w:ascii="Times New Roman" w:hAnsi="Times New Roman" w:eastAsia="方正仿宋_GBK" w:cs="Times New Roman"/>
          <w:sz w:val="32"/>
          <w:szCs w:val="32"/>
          <w:lang w:eastAsia="zh-CN"/>
        </w:rPr>
        <w:t>开</w:t>
      </w:r>
      <w:r>
        <w:rPr>
          <w:rFonts w:hint="default" w:ascii="Times New Roman" w:hAnsi="Times New Roman" w:eastAsia="方正仿宋_GBK" w:cs="Times New Roman"/>
          <w:sz w:val="32"/>
          <w:szCs w:val="32"/>
        </w:rPr>
        <w:t>KTV</w:t>
      </w:r>
      <w:r>
        <w:rPr>
          <w:rFonts w:hint="eastAsia" w:ascii="方正仿宋_GBK" w:hAnsi="方正仿宋_GBK" w:eastAsia="方正仿宋_GBK" w:cs="方正仿宋_GBK"/>
          <w:sz w:val="32"/>
          <w:szCs w:val="32"/>
        </w:rPr>
        <w:t>“一件事”</w:t>
      </w:r>
      <w:r>
        <w:rPr>
          <w:rFonts w:hint="default" w:ascii="Times New Roman" w:hAnsi="Times New Roman" w:eastAsia="方正仿宋_GBK" w:cs="Times New Roman"/>
          <w:sz w:val="32"/>
          <w:szCs w:val="32"/>
        </w:rPr>
        <w:t>所涉及</w:t>
      </w:r>
      <w:r>
        <w:rPr>
          <w:rFonts w:hint="eastAsia" w:ascii="Times New Roman" w:hAnsi="Times New Roman" w:eastAsia="方正仿宋_GBK" w:cs="Times New Roman"/>
          <w:sz w:val="32"/>
          <w:szCs w:val="32"/>
          <w:lang w:val="en-US" w:eastAsia="zh-CN"/>
        </w:rPr>
        <w:t>娱乐经营许可</w:t>
      </w:r>
      <w:r>
        <w:rPr>
          <w:rFonts w:hint="default" w:ascii="Times New Roman" w:hAnsi="Times New Roman" w:eastAsia="方正仿宋_GBK" w:cs="Times New Roman"/>
          <w:sz w:val="32"/>
          <w:szCs w:val="32"/>
        </w:rPr>
        <w:t>，公共场所卫生许可，食品经营许可，公众聚集场所投入使用、营业前消防安全检查，店招标牌设置备案等政务服务事项。通过业务协同、信息共享、流程优化再造、材料精简，实现</w:t>
      </w:r>
      <w:r>
        <w:rPr>
          <w:rFonts w:hint="eastAsia" w:ascii="Times New Roman" w:hAnsi="Times New Roman" w:eastAsia="方正仿宋_GBK" w:cs="Times New Roman"/>
          <w:sz w:val="32"/>
          <w:szCs w:val="32"/>
          <w:lang w:eastAsia="zh-CN"/>
        </w:rPr>
        <w:t>开</w:t>
      </w:r>
      <w:r>
        <w:rPr>
          <w:rFonts w:hint="default" w:ascii="Times New Roman" w:hAnsi="Times New Roman" w:eastAsia="方正仿宋_GBK" w:cs="Times New Roman"/>
          <w:sz w:val="32"/>
          <w:szCs w:val="32"/>
        </w:rPr>
        <w:t>KTV</w:t>
      </w:r>
      <w:r>
        <w:rPr>
          <w:rFonts w:hint="eastAsia" w:ascii="方正仿宋_GBK" w:hAnsi="方正仿宋_GBK" w:eastAsia="方正仿宋_GBK" w:cs="方正仿宋_GBK"/>
          <w:color w:val="000000"/>
          <w:kern w:val="0"/>
          <w:sz w:val="32"/>
          <w:szCs w:val="32"/>
        </w:rPr>
        <w:t>“一件事”“一次办”</w:t>
      </w:r>
      <w:r>
        <w:rPr>
          <w:rFonts w:hint="default" w:ascii="Times New Roman" w:hAnsi="Times New Roman" w:eastAsia="方正仿宋_GBK" w:cs="Times New Roman"/>
          <w:sz w:val="32"/>
          <w:szCs w:val="32"/>
        </w:rPr>
        <w:t>，优化提升服务体验，增强企业和群众的获得感。</w:t>
      </w:r>
    </w:p>
    <w:p>
      <w:pPr>
        <w:pStyle w:val="9"/>
        <w:keepNext w:val="0"/>
        <w:keepLines w:val="0"/>
        <w:pageBreakBefore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二、具体内容</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为全区办理KTV的市场主体，提供《娱乐经营许可证》、《公共场所卫生许可证》、《食品经营许可证》、《公众聚集场所投入使用、营业前消防安全检查意见书》、《</w:t>
      </w:r>
      <w:r>
        <w:rPr>
          <w:rFonts w:hint="eastAsia" w:ascii="Times New Roman" w:hAnsi="Times New Roman" w:eastAsia="方正仿宋_GBK" w:cs="Times New Roman"/>
          <w:sz w:val="32"/>
          <w:szCs w:val="32"/>
          <w:lang w:eastAsia="zh-CN"/>
        </w:rPr>
        <w:t>店招标牌设置告知书</w:t>
      </w:r>
      <w:r>
        <w:rPr>
          <w:rFonts w:hint="default" w:ascii="Times New Roman" w:hAnsi="Times New Roman" w:eastAsia="方正仿宋_GBK" w:cs="Times New Roman"/>
          <w:sz w:val="32"/>
          <w:szCs w:val="32"/>
        </w:rPr>
        <w:t>》办理的一站式集成服务，实现多证联发。</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方正黑体_GBK" w:cs="Times New Roman"/>
          <w:sz w:val="32"/>
          <w:szCs w:val="32"/>
        </w:rPr>
        <w:t>三、办理方式</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在区政务服务中心</w:t>
      </w:r>
      <w:r>
        <w:rPr>
          <w:rFonts w:hint="eastAsia" w:ascii="Times New Roman" w:hAnsi="Times New Roman" w:eastAsia="方正仿宋_GBK" w:cs="Times New Roman"/>
          <w:sz w:val="32"/>
          <w:szCs w:val="32"/>
          <w:lang w:val="en-US" w:eastAsia="zh-CN"/>
        </w:rPr>
        <w:t>一</w:t>
      </w:r>
      <w:r>
        <w:rPr>
          <w:rFonts w:hint="eastAsia" w:ascii="方正仿宋_GBK" w:hAnsi="方正仿宋_GBK" w:eastAsia="方正仿宋_GBK" w:cs="方正仿宋_GBK"/>
          <w:sz w:val="32"/>
          <w:szCs w:val="32"/>
        </w:rPr>
        <w:t>号大厅“一件事一次办”专区，通过“前台综合受理、后台分类审批、一个窗口出件”办理模式</w:t>
      </w:r>
      <w:r>
        <w:rPr>
          <w:rFonts w:hint="default" w:ascii="Times New Roman" w:hAnsi="Times New Roman" w:eastAsia="方正仿宋_GBK" w:cs="Times New Roman"/>
          <w:sz w:val="32"/>
          <w:szCs w:val="32"/>
        </w:rPr>
        <w:t>，实现</w:t>
      </w:r>
      <w:r>
        <w:rPr>
          <w:rFonts w:hint="eastAsia" w:ascii="Times New Roman" w:hAnsi="Times New Roman" w:eastAsia="方正仿宋_GBK" w:cs="Times New Roman"/>
          <w:sz w:val="32"/>
          <w:szCs w:val="32"/>
          <w:lang w:eastAsia="zh-CN"/>
        </w:rPr>
        <w:t>开</w:t>
      </w:r>
      <w:r>
        <w:rPr>
          <w:rFonts w:hint="default" w:ascii="Times New Roman" w:hAnsi="Times New Roman" w:eastAsia="方正仿宋_GBK" w:cs="Times New Roman"/>
          <w:sz w:val="32"/>
          <w:szCs w:val="32"/>
        </w:rPr>
        <w:t>KTV</w:t>
      </w:r>
      <w:r>
        <w:rPr>
          <w:rFonts w:hint="default" w:ascii="方正仿宋_GBK" w:hAnsi="方正仿宋_GBK" w:eastAsia="方正仿宋_GBK" w:cs="方正仿宋_GBK"/>
          <w:sz w:val="32"/>
          <w:szCs w:val="32"/>
        </w:rPr>
        <w:t>“一件事”“一次办”</w:t>
      </w:r>
      <w:r>
        <w:rPr>
          <w:rFonts w:hint="default" w:ascii="Times New Roman" w:hAnsi="Times New Roman" w:eastAsia="方正仿宋_GBK" w:cs="Times New Roman"/>
          <w:sz w:val="32"/>
          <w:szCs w:val="32"/>
        </w:rPr>
        <w:t>。</w:t>
      </w:r>
    </w:p>
    <w:p>
      <w:pPr>
        <w:pStyle w:val="9"/>
        <w:keepNext w:val="0"/>
        <w:keepLines w:val="0"/>
        <w:pageBreakBefore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仿宋_GB2312" w:cs="Times New Roman"/>
          <w:sz w:val="32"/>
          <w:szCs w:val="32"/>
        </w:rPr>
      </w:pPr>
      <w:r>
        <w:rPr>
          <w:rFonts w:hint="default" w:ascii="Times New Roman" w:hAnsi="Times New Roman" w:eastAsia="方正黑体_GBK" w:cs="Times New Roman"/>
          <w:kern w:val="2"/>
          <w:sz w:val="32"/>
          <w:szCs w:val="32"/>
        </w:rPr>
        <w:t>四、重点任务</w:t>
      </w:r>
    </w:p>
    <w:p>
      <w:pPr>
        <w:pStyle w:val="9"/>
        <w:keepNext w:val="0"/>
        <w:keepLines w:val="0"/>
        <w:pageBreakBefore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方正仿宋_GBK" w:cs="Times New Roman"/>
          <w:kern w:val="2"/>
          <w:sz w:val="32"/>
          <w:szCs w:val="32"/>
        </w:rPr>
      </w:pPr>
      <w:r>
        <w:rPr>
          <w:rFonts w:hint="default" w:ascii="Times New Roman" w:hAnsi="Times New Roman" w:eastAsia="方正楷体_GBK" w:cs="Times New Roman"/>
          <w:kern w:val="2"/>
          <w:sz w:val="32"/>
          <w:szCs w:val="32"/>
        </w:rPr>
        <w:t>（一）固化“一套流程”。</w:t>
      </w:r>
      <w:r>
        <w:rPr>
          <w:rFonts w:hint="eastAsia" w:ascii="方正仿宋_GBK" w:hAnsi="方正仿宋_GBK" w:eastAsia="方正仿宋_GBK" w:cs="方正仿宋_GBK"/>
          <w:kern w:val="2"/>
          <w:sz w:val="32"/>
          <w:szCs w:val="32"/>
          <w:lang w:val="en-US" w:eastAsia="zh-CN"/>
        </w:rPr>
        <w:t>区文</w:t>
      </w:r>
      <w:r>
        <w:rPr>
          <w:rFonts w:hint="eastAsia" w:ascii="方正仿宋_GBK" w:hAnsi="方正仿宋_GBK" w:eastAsia="方正仿宋_GBK" w:cs="方正仿宋_GBK"/>
          <w:kern w:val="2"/>
          <w:sz w:val="32"/>
          <w:szCs w:val="32"/>
          <w:lang w:val="en-US" w:eastAsia="zh-CN" w:bidi="ar-SA"/>
        </w:rPr>
        <w:t>体旅局为开</w:t>
      </w:r>
      <w:r>
        <w:rPr>
          <w:rFonts w:hint="eastAsia" w:ascii="Times New Roman" w:hAnsi="Times New Roman" w:eastAsia="方正仿宋_GBK" w:cs="Times New Roman"/>
          <w:kern w:val="2"/>
          <w:sz w:val="32"/>
          <w:szCs w:val="32"/>
          <w:lang w:val="en-US" w:eastAsia="zh-CN" w:bidi="ar-SA"/>
        </w:rPr>
        <w:t>KTV</w:t>
      </w:r>
      <w:r>
        <w:rPr>
          <w:rFonts w:hint="eastAsia" w:ascii="方正仿宋_GBK" w:hAnsi="方正仿宋_GBK" w:eastAsia="方正仿宋_GBK" w:cs="方正仿宋_GBK"/>
          <w:kern w:val="2"/>
          <w:sz w:val="32"/>
          <w:szCs w:val="32"/>
          <w:lang w:val="en-US" w:eastAsia="zh-CN" w:bidi="ar-SA"/>
        </w:rPr>
        <w:t>“一件事”的牵头单位，会同行政审批局、卫健委、消防救援大队、城管局</w:t>
      </w:r>
      <w:r>
        <w:rPr>
          <w:rFonts w:hint="default" w:ascii="方正仿宋_GBK" w:hAnsi="方正仿宋_GBK" w:eastAsia="方正仿宋_GBK" w:cs="方正仿宋_GBK"/>
          <w:kern w:val="2"/>
          <w:sz w:val="32"/>
          <w:szCs w:val="32"/>
          <w:lang w:val="en-US" w:eastAsia="zh-CN" w:bidi="ar-SA"/>
        </w:rPr>
        <w:t>按照“减环节、减材料、减时限、减费用”要求，全力推动</w:t>
      </w:r>
      <w:r>
        <w:rPr>
          <w:rFonts w:hint="eastAsia" w:ascii="方正仿宋_GBK" w:hAnsi="方正仿宋_GBK" w:eastAsia="方正仿宋_GBK" w:cs="方正仿宋_GBK"/>
          <w:kern w:val="2"/>
          <w:sz w:val="32"/>
          <w:szCs w:val="32"/>
          <w:lang w:val="en-US" w:eastAsia="zh-CN" w:bidi="ar-SA"/>
        </w:rPr>
        <w:t>开</w:t>
      </w:r>
      <w:r>
        <w:rPr>
          <w:rFonts w:hint="default"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kern w:val="2"/>
          <w:sz w:val="32"/>
          <w:szCs w:val="32"/>
          <w:lang w:val="en-US" w:eastAsia="zh-CN" w:bidi="ar-SA"/>
        </w:rPr>
        <w:t>“一件事”业务整合和流程再造。通过对</w:t>
      </w:r>
      <w:r>
        <w:rPr>
          <w:rFonts w:hint="eastAsia" w:ascii="Times New Roman" w:hAnsi="Times New Roman" w:eastAsia="方正仿宋_GBK" w:cs="Times New Roman"/>
          <w:kern w:val="2"/>
          <w:sz w:val="32"/>
          <w:szCs w:val="32"/>
          <w:lang w:val="en-US" w:eastAsia="zh-CN"/>
        </w:rPr>
        <w:t>涉及</w:t>
      </w:r>
      <w:r>
        <w:rPr>
          <w:rFonts w:hint="default" w:ascii="Times New Roman" w:hAnsi="Times New Roman" w:eastAsia="方正仿宋_GBK" w:cs="Times New Roman"/>
          <w:kern w:val="2"/>
          <w:sz w:val="32"/>
          <w:szCs w:val="32"/>
        </w:rPr>
        <w:t>部门</w:t>
      </w:r>
      <w:r>
        <w:rPr>
          <w:rFonts w:hint="eastAsia" w:ascii="Times New Roman" w:hAnsi="Times New Roman" w:eastAsia="方正仿宋_GBK" w:cs="Times New Roman"/>
          <w:kern w:val="2"/>
          <w:sz w:val="32"/>
          <w:szCs w:val="32"/>
          <w:lang w:val="en-US" w:eastAsia="zh-CN"/>
        </w:rPr>
        <w:t>的</w:t>
      </w:r>
      <w:r>
        <w:rPr>
          <w:rFonts w:hint="default" w:ascii="Times New Roman" w:hAnsi="Times New Roman" w:eastAsia="方正仿宋_GBK" w:cs="Times New Roman"/>
          <w:kern w:val="2"/>
          <w:sz w:val="32"/>
          <w:szCs w:val="32"/>
        </w:rPr>
        <w:t>审批环节归并、压缩，形成</w:t>
      </w:r>
      <w:r>
        <w:rPr>
          <w:rFonts w:hint="default" w:ascii="方正仿宋_GBK" w:hAnsi="方正仿宋_GBK" w:eastAsia="方正仿宋_GBK" w:cs="方正仿宋_GBK"/>
          <w:kern w:val="2"/>
          <w:sz w:val="32"/>
          <w:szCs w:val="32"/>
          <w:lang w:val="en-US" w:eastAsia="zh-CN" w:bidi="ar-SA"/>
        </w:rPr>
        <w:t>全新“</w:t>
      </w:r>
      <w:r>
        <w:rPr>
          <w:rFonts w:hint="eastAsia" w:ascii="方正仿宋_GBK" w:hAnsi="方正仿宋_GBK" w:eastAsia="方正仿宋_GBK" w:cs="方正仿宋_GBK"/>
          <w:kern w:val="2"/>
          <w:sz w:val="32"/>
          <w:szCs w:val="32"/>
          <w:lang w:val="en-US" w:eastAsia="zh-CN" w:bidi="ar-SA"/>
        </w:rPr>
        <w:t>开</w:t>
      </w:r>
      <w:r>
        <w:rPr>
          <w:rFonts w:hint="default"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kern w:val="2"/>
          <w:sz w:val="32"/>
          <w:szCs w:val="32"/>
          <w:lang w:val="en-US" w:eastAsia="zh-CN" w:bidi="ar-SA"/>
        </w:rPr>
        <w:t>”办理流程</w:t>
      </w:r>
      <w:r>
        <w:rPr>
          <w:rFonts w:hint="default" w:ascii="Times New Roman" w:hAnsi="Times New Roman" w:eastAsia="方正仿宋_GBK" w:cs="Times New Roman"/>
          <w:kern w:val="2"/>
          <w:sz w:val="32"/>
          <w:szCs w:val="32"/>
        </w:rPr>
        <w:t>，实现统一受理、</w:t>
      </w:r>
      <w:r>
        <w:rPr>
          <w:rFonts w:hint="eastAsia" w:ascii="Times New Roman" w:hAnsi="Times New Roman" w:eastAsia="方正仿宋_GBK" w:cs="Times New Roman"/>
          <w:kern w:val="2"/>
          <w:sz w:val="32"/>
          <w:szCs w:val="32"/>
          <w:lang w:val="en-US" w:eastAsia="zh-CN"/>
        </w:rPr>
        <w:t>联合踏勘</w:t>
      </w:r>
      <w:r>
        <w:rPr>
          <w:rFonts w:hint="default" w:ascii="Times New Roman" w:hAnsi="Times New Roman" w:eastAsia="方正仿宋_GBK" w:cs="Times New Roman"/>
          <w:kern w:val="2"/>
          <w:sz w:val="32"/>
          <w:szCs w:val="32"/>
        </w:rPr>
        <w:t>、并联审批、统一反馈。</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方正楷体_GBK" w:cs="Times New Roman"/>
          <w:kern w:val="2"/>
          <w:sz w:val="32"/>
          <w:szCs w:val="32"/>
        </w:rPr>
        <w:t>（二）梳理“一张清单”。</w:t>
      </w:r>
      <w:r>
        <w:rPr>
          <w:rFonts w:hint="default" w:ascii="方正仿宋_GBK" w:hAnsi="方正仿宋_GBK" w:eastAsia="方正仿宋_GBK" w:cs="方正仿宋_GBK"/>
          <w:kern w:val="2"/>
          <w:sz w:val="32"/>
          <w:szCs w:val="32"/>
          <w:lang w:val="en-US" w:eastAsia="zh-CN" w:bidi="ar-SA"/>
        </w:rPr>
        <w:t>将</w:t>
      </w:r>
      <w:r>
        <w:rPr>
          <w:rFonts w:hint="eastAsia" w:ascii="方正仿宋_GBK" w:hAnsi="方正仿宋_GBK" w:eastAsia="方正仿宋_GBK" w:cs="方正仿宋_GBK"/>
          <w:kern w:val="2"/>
          <w:sz w:val="32"/>
          <w:szCs w:val="32"/>
          <w:lang w:val="en-US" w:eastAsia="zh-CN" w:bidi="ar-SA"/>
        </w:rPr>
        <w:t>开</w:t>
      </w:r>
      <w:r>
        <w:rPr>
          <w:rFonts w:hint="eastAsia"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kern w:val="2"/>
          <w:sz w:val="32"/>
          <w:szCs w:val="32"/>
          <w:lang w:val="en-US" w:eastAsia="zh-CN" w:bidi="ar-SA"/>
        </w:rPr>
        <w:t>“一件事”涉</w:t>
      </w:r>
      <w:r>
        <w:rPr>
          <w:rFonts w:hint="default" w:ascii="Times New Roman" w:hAnsi="Times New Roman" w:eastAsia="方正仿宋_GBK" w:cs="Times New Roman"/>
          <w:kern w:val="2"/>
          <w:sz w:val="32"/>
          <w:szCs w:val="32"/>
        </w:rPr>
        <w:t>及</w:t>
      </w:r>
      <w:r>
        <w:rPr>
          <w:rFonts w:hint="eastAsia" w:ascii="Times New Roman" w:hAnsi="Times New Roman" w:eastAsia="方正仿宋_GBK" w:cs="Times New Roman"/>
          <w:kern w:val="2"/>
          <w:sz w:val="32"/>
          <w:szCs w:val="32"/>
          <w:lang w:val="en-US" w:eastAsia="zh-CN"/>
        </w:rPr>
        <w:t>多个</w:t>
      </w:r>
      <w:r>
        <w:rPr>
          <w:rFonts w:hint="default" w:ascii="Times New Roman" w:hAnsi="Times New Roman" w:eastAsia="方正仿宋_GBK" w:cs="Times New Roman"/>
          <w:kern w:val="2"/>
          <w:sz w:val="32"/>
          <w:szCs w:val="32"/>
        </w:rPr>
        <w:t>政务服务事项的办理条件、申请材料等进行整合优化，重点列明办理流程、申报要件、办理时限及咨询电话，最小</w:t>
      </w:r>
      <w:r>
        <w:rPr>
          <w:rFonts w:hint="default" w:ascii="Times New Roman" w:hAnsi="Times New Roman" w:eastAsia="方正仿宋_GBK" w:cs="Times New Roman"/>
          <w:color w:val="000000"/>
          <w:sz w:val="32"/>
          <w:szCs w:val="32"/>
        </w:rPr>
        <w:t>颗粒化分解办事指南信息，消除办事要件和办事指南中模糊字眼</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通过微信二维码、江苏政务服务网展示</w:t>
      </w:r>
      <w:r>
        <w:rPr>
          <w:rFonts w:hint="eastAsia" w:ascii="方正仿宋_GBK" w:hAnsi="方正仿宋_GBK" w:eastAsia="方正仿宋_GBK" w:cs="方正仿宋_GBK"/>
          <w:kern w:val="2"/>
          <w:sz w:val="32"/>
          <w:szCs w:val="32"/>
          <w:lang w:val="en-US" w:eastAsia="zh-CN" w:bidi="ar-SA"/>
        </w:rPr>
        <w:t>开</w:t>
      </w:r>
      <w:r>
        <w:rPr>
          <w:rFonts w:hint="eastAsia"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kern w:val="2"/>
          <w:sz w:val="32"/>
          <w:szCs w:val="32"/>
          <w:lang w:val="en-US" w:eastAsia="zh-CN" w:bidi="ar-SA"/>
        </w:rPr>
        <w:t>“一件事”</w:t>
      </w:r>
      <w:r>
        <w:rPr>
          <w:rFonts w:hint="default" w:ascii="Times New Roman" w:hAnsi="Times New Roman" w:eastAsia="方正仿宋_GBK" w:cs="Times New Roman"/>
          <w:color w:val="000000"/>
          <w:sz w:val="32"/>
          <w:szCs w:val="32"/>
        </w:rPr>
        <w:t>办事指南，使企业和群众查询、办理一步到位。</w:t>
      </w:r>
    </w:p>
    <w:p>
      <w:pPr>
        <w:pStyle w:val="9"/>
        <w:keepNext w:val="0"/>
        <w:keepLines w:val="0"/>
        <w:pageBreakBefore w:val="0"/>
        <w:widowControl w:val="0"/>
        <w:kinsoku/>
        <w:wordWrap/>
        <w:overflowPunct w:val="0"/>
        <w:topLinePunct w:val="0"/>
        <w:autoSpaceDE/>
        <w:autoSpaceDN/>
        <w:bidi w:val="0"/>
        <w:adjustRightInd/>
        <w:snapToGrid/>
        <w:spacing w:line="560" w:lineRule="exact"/>
        <w:ind w:left="0" w:firstLine="643"/>
        <w:textAlignment w:val="auto"/>
        <w:rPr>
          <w:rFonts w:hint="default" w:ascii="Times New Roman" w:hAnsi="Times New Roman" w:eastAsia="方正仿宋_GBK" w:cs="Times New Roman"/>
          <w:kern w:val="2"/>
          <w:sz w:val="32"/>
          <w:szCs w:val="32"/>
        </w:rPr>
      </w:pPr>
      <w:r>
        <w:rPr>
          <w:rFonts w:hint="default" w:ascii="Times New Roman" w:hAnsi="Times New Roman" w:eastAsia="方正楷体_GBK" w:cs="Times New Roman"/>
          <w:b w:val="0"/>
          <w:bCs w:val="0"/>
          <w:kern w:val="2"/>
          <w:sz w:val="32"/>
          <w:szCs w:val="32"/>
        </w:rPr>
        <w:t>（三）</w:t>
      </w:r>
      <w:r>
        <w:rPr>
          <w:rFonts w:hint="default" w:ascii="Times New Roman" w:hAnsi="Times New Roman" w:eastAsia="方正仿宋_GBK" w:cs="Times New Roman"/>
          <w:kern w:val="2"/>
          <w:sz w:val="32"/>
          <w:szCs w:val="32"/>
        </w:rPr>
        <w:t>编制</w:t>
      </w:r>
      <w:r>
        <w:rPr>
          <w:rFonts w:hint="default" w:ascii="方正仿宋_GBK" w:hAnsi="方正仿宋_GBK" w:eastAsia="方正仿宋_GBK" w:cs="方正仿宋_GBK"/>
          <w:kern w:val="2"/>
          <w:sz w:val="32"/>
          <w:szCs w:val="32"/>
          <w:lang w:val="en-US" w:eastAsia="zh-CN" w:bidi="ar-SA"/>
        </w:rPr>
        <w:t>“一个标准”</w:t>
      </w:r>
      <w:r>
        <w:rPr>
          <w:rFonts w:hint="default" w:ascii="Times New Roman" w:hAnsi="Times New Roman" w:eastAsia="方正仿宋_GBK" w:cs="Times New Roman"/>
          <w:kern w:val="2"/>
          <w:sz w:val="32"/>
          <w:szCs w:val="32"/>
        </w:rPr>
        <w:t>。以标准化为引领，巩固</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rPr>
        <w:t>一件事”</w:t>
      </w:r>
      <w:r>
        <w:rPr>
          <w:rFonts w:hint="default" w:ascii="Times New Roman" w:hAnsi="Times New Roman" w:eastAsia="方正仿宋_GBK" w:cs="Times New Roman"/>
          <w:kern w:val="2"/>
          <w:sz w:val="32"/>
          <w:szCs w:val="32"/>
        </w:rPr>
        <w:t>改革成果</w:t>
      </w:r>
      <w:r>
        <w:rPr>
          <w:rFonts w:hint="eastAsia"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rPr>
        <w:t>通过标准固化</w:t>
      </w:r>
      <w:r>
        <w:rPr>
          <w:rFonts w:hint="eastAsia" w:ascii="Times New Roman" w:hAnsi="Times New Roman" w:eastAsia="方正仿宋_GBK" w:cs="Times New Roman"/>
          <w:kern w:val="2"/>
          <w:sz w:val="32"/>
          <w:szCs w:val="32"/>
          <w:lang w:eastAsia="zh-CN"/>
        </w:rPr>
        <w:t>开</w:t>
      </w:r>
      <w:r>
        <w:rPr>
          <w:rFonts w:hint="eastAsia" w:ascii="Times New Roman" w:hAnsi="Times New Roman" w:eastAsia="方正仿宋_GBK" w:cs="Times New Roman"/>
          <w:kern w:val="2"/>
          <w:sz w:val="32"/>
          <w:szCs w:val="32"/>
          <w:lang w:val="en-US" w:eastAsia="zh-CN"/>
        </w:rPr>
        <w:t>KTV</w:t>
      </w:r>
      <w:r>
        <w:rPr>
          <w:rFonts w:hint="eastAsia" w:ascii="方正仿宋_GBK" w:hAnsi="方正仿宋_GBK" w:eastAsia="方正仿宋_GBK" w:cs="方正仿宋_GBK"/>
          <w:kern w:val="2"/>
          <w:sz w:val="32"/>
          <w:szCs w:val="32"/>
        </w:rPr>
        <w:t>“一件事”</w:t>
      </w:r>
      <w:r>
        <w:rPr>
          <w:rFonts w:hint="default" w:ascii="Times New Roman" w:hAnsi="Times New Roman" w:eastAsia="方正仿宋_GBK" w:cs="Times New Roman"/>
          <w:kern w:val="2"/>
          <w:sz w:val="32"/>
          <w:szCs w:val="32"/>
        </w:rPr>
        <w:t>办理的</w:t>
      </w:r>
      <w:r>
        <w:rPr>
          <w:rFonts w:hint="eastAsia" w:ascii="Times New Roman" w:hAnsi="Times New Roman" w:eastAsia="方正仿宋_GBK" w:cs="Times New Roman"/>
          <w:kern w:val="2"/>
          <w:sz w:val="32"/>
          <w:szCs w:val="32"/>
          <w:lang w:val="en-US" w:eastAsia="zh-CN"/>
        </w:rPr>
        <w:t>方式、</w:t>
      </w:r>
      <w:r>
        <w:rPr>
          <w:rFonts w:hint="default" w:ascii="Times New Roman" w:hAnsi="Times New Roman" w:eastAsia="方正仿宋_GBK" w:cs="Times New Roman"/>
          <w:kern w:val="2"/>
          <w:sz w:val="32"/>
          <w:szCs w:val="32"/>
        </w:rPr>
        <w:t>流程</w:t>
      </w:r>
      <w:r>
        <w:rPr>
          <w:rFonts w:hint="eastAsia" w:ascii="Times New Roman" w:hAnsi="Times New Roman" w:eastAsia="方正仿宋_GBK" w:cs="Times New Roman"/>
          <w:kern w:val="2"/>
          <w:sz w:val="32"/>
          <w:szCs w:val="32"/>
          <w:lang w:eastAsia="zh-CN"/>
        </w:rPr>
        <w:t>、</w:t>
      </w:r>
      <w:r>
        <w:rPr>
          <w:rFonts w:hint="eastAsia" w:ascii="Times New Roman" w:hAnsi="Times New Roman" w:eastAsia="方正仿宋_GBK" w:cs="Times New Roman"/>
          <w:kern w:val="2"/>
          <w:sz w:val="32"/>
          <w:szCs w:val="32"/>
          <w:lang w:val="en-US" w:eastAsia="zh-CN"/>
        </w:rPr>
        <w:t>表格、材料等</w:t>
      </w:r>
      <w:r>
        <w:rPr>
          <w:rFonts w:hint="eastAsia" w:ascii="Times New Roman" w:hAnsi="Times New Roman" w:eastAsia="方正仿宋_GBK" w:cs="Times New Roman"/>
          <w:kern w:val="2"/>
          <w:sz w:val="32"/>
          <w:szCs w:val="32"/>
          <w:lang w:eastAsia="zh-CN"/>
        </w:rPr>
        <w:t>，</w:t>
      </w:r>
      <w:r>
        <w:rPr>
          <w:rFonts w:hint="eastAsia" w:ascii="Times New Roman" w:hAnsi="Times New Roman" w:eastAsia="方正仿宋_GBK" w:cs="Times New Roman"/>
          <w:kern w:val="2"/>
          <w:sz w:val="32"/>
          <w:szCs w:val="32"/>
          <w:lang w:val="en-US" w:eastAsia="zh-CN"/>
        </w:rPr>
        <w:t>构建规范服务体系，</w:t>
      </w:r>
      <w:r>
        <w:rPr>
          <w:rFonts w:hint="default" w:ascii="Times New Roman" w:hAnsi="Times New Roman" w:eastAsia="方正仿宋_GBK" w:cs="Times New Roman"/>
          <w:kern w:val="2"/>
          <w:sz w:val="32"/>
          <w:szCs w:val="32"/>
        </w:rPr>
        <w:t>做到同一件事、同一标准、同一办理。</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方正楷体_GBK" w:cs="Times New Roman"/>
          <w:sz w:val="32"/>
          <w:szCs w:val="32"/>
        </w:rPr>
        <w:t>（四）建设“一套系统”。</w:t>
      </w:r>
      <w:r>
        <w:rPr>
          <w:rFonts w:hint="default" w:ascii="Times New Roman" w:hAnsi="Times New Roman" w:eastAsia="方正仿宋_GBK" w:cs="Times New Roman"/>
          <w:sz w:val="32"/>
          <w:szCs w:val="32"/>
        </w:rPr>
        <w:t>优</w:t>
      </w:r>
      <w:r>
        <w:rPr>
          <w:rFonts w:hint="default" w:ascii="方正仿宋_GBK" w:hAnsi="方正仿宋_GBK" w:eastAsia="方正仿宋_GBK" w:cs="方正仿宋_GBK"/>
          <w:sz w:val="32"/>
          <w:szCs w:val="32"/>
        </w:rPr>
        <w:t>化</w:t>
      </w:r>
      <w:r>
        <w:rPr>
          <w:rFonts w:hint="eastAsia" w:ascii="方正仿宋_GBK" w:hAnsi="方正仿宋_GBK" w:eastAsia="方正仿宋_GBK" w:cs="方正仿宋_GBK"/>
          <w:sz w:val="32"/>
          <w:szCs w:val="32"/>
          <w:lang w:eastAsia="zh-CN"/>
        </w:rPr>
        <w:t>开</w:t>
      </w:r>
      <w:r>
        <w:rPr>
          <w:rFonts w:hint="default"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sz w:val="32"/>
          <w:szCs w:val="32"/>
        </w:rPr>
        <w:t>线</w:t>
      </w:r>
      <w:r>
        <w:rPr>
          <w:rFonts w:hint="default" w:ascii="Times New Roman" w:hAnsi="Times New Roman" w:eastAsia="方正仿宋_GBK" w:cs="Times New Roman"/>
          <w:sz w:val="32"/>
          <w:szCs w:val="32"/>
        </w:rPr>
        <w:t>上办理流程，开发智能化的</w:t>
      </w:r>
      <w:r>
        <w:rPr>
          <w:rFonts w:hint="eastAsia" w:ascii="方正仿宋_GBK" w:hAnsi="方正仿宋_GBK" w:eastAsia="方正仿宋_GBK" w:cs="方正仿宋_GBK"/>
          <w:sz w:val="32"/>
          <w:szCs w:val="32"/>
          <w:lang w:eastAsia="zh-CN"/>
        </w:rPr>
        <w:t>开</w:t>
      </w:r>
      <w:r>
        <w:rPr>
          <w:rFonts w:hint="default"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sz w:val="32"/>
          <w:szCs w:val="32"/>
        </w:rPr>
        <w:t>“一件事”办理</w:t>
      </w:r>
      <w:r>
        <w:rPr>
          <w:rFonts w:hint="default" w:ascii="Times New Roman" w:hAnsi="Times New Roman" w:eastAsia="方正仿宋_GBK" w:cs="Times New Roman"/>
          <w:sz w:val="32"/>
          <w:szCs w:val="32"/>
        </w:rPr>
        <w:t>模块，系统能根据申报信息自动生成动态表单，且与</w:t>
      </w:r>
      <w:r>
        <w:rPr>
          <w:rFonts w:hint="eastAsia" w:ascii="Times New Roman" w:hAnsi="Times New Roman" w:eastAsia="方正仿宋_GBK" w:cs="Times New Roman"/>
          <w:sz w:val="32"/>
          <w:szCs w:val="32"/>
          <w:lang w:eastAsia="zh-CN"/>
        </w:rPr>
        <w:t>江苏省</w:t>
      </w:r>
      <w:r>
        <w:rPr>
          <w:rFonts w:hint="default" w:ascii="Times New Roman" w:hAnsi="Times New Roman" w:eastAsia="方正仿宋_GBK" w:cs="Times New Roman"/>
          <w:sz w:val="32"/>
          <w:szCs w:val="32"/>
          <w:highlight w:val="none"/>
        </w:rPr>
        <w:t>食品经营许可</w:t>
      </w:r>
      <w:r>
        <w:rPr>
          <w:rFonts w:hint="eastAsia" w:ascii="Times New Roman" w:hAnsi="Times New Roman" w:eastAsia="方正仿宋_GBK" w:cs="Times New Roman"/>
          <w:sz w:val="32"/>
          <w:szCs w:val="32"/>
          <w:highlight w:val="none"/>
          <w:lang w:val="en-US" w:eastAsia="zh-CN"/>
        </w:rPr>
        <w:t>管理</w:t>
      </w:r>
      <w:r>
        <w:rPr>
          <w:rFonts w:hint="default" w:ascii="Times New Roman" w:hAnsi="Times New Roman" w:eastAsia="方正仿宋_GBK" w:cs="Times New Roman"/>
          <w:sz w:val="32"/>
          <w:szCs w:val="32"/>
          <w:highlight w:val="none"/>
        </w:rPr>
        <w:t>系统、</w:t>
      </w:r>
      <w:r>
        <w:rPr>
          <w:rFonts w:hint="eastAsia" w:ascii="Times New Roman" w:hAnsi="Times New Roman" w:eastAsia="方正仿宋_GBK" w:cs="Times New Roman"/>
          <w:sz w:val="32"/>
          <w:szCs w:val="32"/>
          <w:highlight w:val="none"/>
          <w:lang w:eastAsia="zh-CN"/>
        </w:rPr>
        <w:t>全国文化市场技术监管与服务平台</w:t>
      </w:r>
      <w:r>
        <w:rPr>
          <w:rFonts w:hint="default" w:ascii="Times New Roman" w:hAnsi="Times New Roman" w:eastAsia="方正仿宋_GBK" w:cs="Times New Roman"/>
          <w:sz w:val="32"/>
          <w:szCs w:val="32"/>
          <w:highlight w:val="none"/>
        </w:rPr>
        <w:t>、消防监督管理系统等</w:t>
      </w:r>
      <w:r>
        <w:rPr>
          <w:rFonts w:hint="default" w:ascii="Times New Roman" w:hAnsi="Times New Roman" w:eastAsia="方正仿宋_GBK" w:cs="Times New Roman"/>
          <w:sz w:val="32"/>
          <w:szCs w:val="32"/>
        </w:rPr>
        <w:t>对接，实现事项流程交叉、数据流转。</w:t>
      </w:r>
    </w:p>
    <w:p>
      <w:pPr>
        <w:pStyle w:val="9"/>
        <w:keepNext w:val="0"/>
        <w:keepLines w:val="0"/>
        <w:pageBreakBefore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仿宋_GB2312" w:cs="Times New Roman"/>
          <w:sz w:val="32"/>
          <w:szCs w:val="32"/>
        </w:rPr>
      </w:pPr>
      <w:r>
        <w:rPr>
          <w:rFonts w:hint="default" w:ascii="Times New Roman" w:hAnsi="Times New Roman" w:eastAsia="方正楷体_GBK" w:cs="Times New Roman"/>
          <w:kern w:val="2"/>
          <w:sz w:val="32"/>
          <w:szCs w:val="32"/>
        </w:rPr>
        <w:t>（五）配置“一个专区”。</w:t>
      </w:r>
      <w:r>
        <w:rPr>
          <w:rFonts w:hint="default" w:ascii="Times New Roman" w:hAnsi="Times New Roman" w:eastAsia="方正仿宋_GBK" w:cs="Times New Roman"/>
          <w:kern w:val="2"/>
          <w:sz w:val="32"/>
          <w:szCs w:val="32"/>
        </w:rPr>
        <w:t>全面优化大厅</w:t>
      </w:r>
      <w:r>
        <w:rPr>
          <w:rFonts w:hint="default" w:ascii="方正仿宋_GBK" w:hAnsi="方正仿宋_GBK" w:eastAsia="方正仿宋_GBK" w:cs="方正仿宋_GBK"/>
          <w:kern w:val="2"/>
          <w:sz w:val="32"/>
          <w:szCs w:val="32"/>
          <w:lang w:val="en-US" w:eastAsia="zh-CN" w:bidi="ar-SA"/>
        </w:rPr>
        <w:t>窗口布局，推出“一件事”综合专区，提供“全流程受理、后台分发流转、窗口统一出件”服务，结合“一窗受理”改革，形成“一件事”主题板块的窗口服务新布局，实现</w:t>
      </w:r>
      <w:r>
        <w:rPr>
          <w:rFonts w:hint="eastAsia" w:ascii="方正仿宋_GBK" w:hAnsi="方正仿宋_GBK" w:eastAsia="方正仿宋_GBK" w:cs="方正仿宋_GBK"/>
          <w:kern w:val="2"/>
          <w:sz w:val="32"/>
          <w:szCs w:val="32"/>
          <w:lang w:val="en-US" w:eastAsia="zh-CN" w:bidi="ar-SA"/>
        </w:rPr>
        <w:t>企业和群众</w:t>
      </w:r>
      <w:r>
        <w:rPr>
          <w:rFonts w:hint="default" w:ascii="方正仿宋_GBK" w:hAnsi="方正仿宋_GBK" w:eastAsia="方正仿宋_GBK" w:cs="方正仿宋_GBK"/>
          <w:kern w:val="2"/>
          <w:sz w:val="32"/>
          <w:szCs w:val="32"/>
          <w:lang w:val="en-US" w:eastAsia="zh-CN" w:bidi="ar-SA"/>
        </w:rPr>
        <w:t>办事只跑一个窗口、最多跑一次</w:t>
      </w:r>
      <w:r>
        <w:rPr>
          <w:rFonts w:hint="default" w:ascii="Times New Roman" w:hAnsi="Times New Roman" w:eastAsia="方正仿宋_GBK" w:cs="Times New Roman"/>
          <w:kern w:val="2"/>
          <w:sz w:val="32"/>
          <w:szCs w:val="32"/>
        </w:rPr>
        <w:t>。</w:t>
      </w:r>
    </w:p>
    <w:p>
      <w:pPr>
        <w:pStyle w:val="9"/>
        <w:keepNext w:val="0"/>
        <w:keepLines w:val="0"/>
        <w:pageBreakBefore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rPr>
        <w:t>五、办理流程</w:t>
      </w:r>
    </w:p>
    <w:p>
      <w:pPr>
        <w:pStyle w:val="9"/>
        <w:keepNext w:val="0"/>
        <w:keepLines w:val="0"/>
        <w:pageBreakBefore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kern w:val="2"/>
          <w:sz w:val="32"/>
          <w:szCs w:val="32"/>
        </w:rPr>
        <w:t>（一）提交材料，发起联办</w:t>
      </w:r>
      <w:r>
        <w:rPr>
          <w:rFonts w:hint="eastAsia" w:ascii="Times New Roman" w:hAnsi="Times New Roman" w:eastAsia="方正楷体_GBK" w:cs="Times New Roman"/>
          <w:kern w:val="2"/>
          <w:sz w:val="32"/>
          <w:szCs w:val="32"/>
          <w:lang w:eastAsia="zh-CN"/>
        </w:rPr>
        <w:t>。</w:t>
      </w:r>
      <w:r>
        <w:rPr>
          <w:rFonts w:hint="default" w:ascii="Times New Roman" w:hAnsi="Times New Roman" w:eastAsia="方正仿宋_GBK" w:cs="Times New Roman"/>
          <w:sz w:val="32"/>
          <w:szCs w:val="32"/>
        </w:rPr>
        <w:t>申请人填写并提交</w:t>
      </w:r>
      <w:r>
        <w:rPr>
          <w:rFonts w:hint="default" w:ascii="方正仿宋_GBK" w:hAnsi="方正仿宋_GBK" w:eastAsia="方正仿宋_GBK" w:cs="方正仿宋_GBK"/>
          <w:kern w:val="2"/>
          <w:sz w:val="32"/>
          <w:szCs w:val="32"/>
          <w:lang w:val="en-US" w:eastAsia="zh-CN" w:bidi="ar-SA"/>
        </w:rPr>
        <w:t>《</w:t>
      </w:r>
      <w:r>
        <w:rPr>
          <w:rFonts w:hint="eastAsia" w:ascii="方正仿宋_GBK" w:hAnsi="方正仿宋_GBK" w:eastAsia="方正仿宋_GBK" w:cs="方正仿宋_GBK"/>
          <w:kern w:val="2"/>
          <w:sz w:val="32"/>
          <w:szCs w:val="32"/>
          <w:lang w:val="en-US" w:eastAsia="zh-CN" w:bidi="ar-SA"/>
        </w:rPr>
        <w:t>开</w:t>
      </w:r>
      <w:r>
        <w:rPr>
          <w:rFonts w:hint="default"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kern w:val="2"/>
          <w:sz w:val="32"/>
          <w:szCs w:val="32"/>
          <w:lang w:val="en-US" w:eastAsia="zh-CN" w:bidi="ar-SA"/>
        </w:rPr>
        <w:t>“一件事”申请表》并提交相关材料，发起联办申请</w:t>
      </w:r>
      <w:r>
        <w:rPr>
          <w:rFonts w:hint="default" w:ascii="Times New Roman" w:hAnsi="Times New Roman" w:eastAsia="方正仿宋_GBK" w:cs="Times New Roman"/>
          <w:sz w:val="32"/>
          <w:szCs w:val="32"/>
        </w:rPr>
        <w:t>。</w:t>
      </w:r>
    </w:p>
    <w:p>
      <w:pPr>
        <w:pStyle w:val="9"/>
        <w:keepNext w:val="0"/>
        <w:keepLines w:val="0"/>
        <w:pageBreakBefore w:val="0"/>
        <w:kinsoku/>
        <w:wordWrap/>
        <w:overflowPunct w:val="0"/>
        <w:topLinePunct w:val="0"/>
        <w:autoSpaceDE/>
        <w:autoSpaceDN/>
        <w:bidi w:val="0"/>
        <w:adjustRightInd/>
        <w:snapToGrid/>
        <w:spacing w:line="560" w:lineRule="exact"/>
        <w:ind w:left="0" w:firstLine="64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kern w:val="2"/>
          <w:sz w:val="32"/>
          <w:szCs w:val="32"/>
        </w:rPr>
        <w:t>（二）信息推送，分类审核</w:t>
      </w:r>
      <w:r>
        <w:rPr>
          <w:rFonts w:hint="eastAsia" w:ascii="Times New Roman" w:hAnsi="Times New Roman" w:eastAsia="方正楷体_GBK" w:cs="Times New Roman"/>
          <w:kern w:val="2"/>
          <w:sz w:val="32"/>
          <w:szCs w:val="32"/>
          <w:lang w:eastAsia="zh-CN"/>
        </w:rPr>
        <w:t>。</w:t>
      </w:r>
      <w:r>
        <w:rPr>
          <w:rFonts w:hint="default" w:ascii="方正仿宋_GBK" w:hAnsi="方正仿宋_GBK" w:eastAsia="方正仿宋_GBK" w:cs="方正仿宋_GBK"/>
          <w:kern w:val="2"/>
          <w:sz w:val="32"/>
          <w:szCs w:val="32"/>
          <w:lang w:val="en-US" w:eastAsia="zh-CN" w:bidi="ar-SA"/>
        </w:rPr>
        <w:t>“一件事”服</w:t>
      </w:r>
      <w:r>
        <w:rPr>
          <w:rFonts w:hint="default" w:ascii="Times New Roman" w:hAnsi="Times New Roman" w:eastAsia="方正仿宋_GBK" w:cs="Times New Roman"/>
          <w:sz w:val="32"/>
          <w:szCs w:val="32"/>
        </w:rPr>
        <w:t>务专区按照申请人的申请和办理进度，在获取必要信息后，将事项办理登记表及相关材料分类推送至各部门。</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w:t>
      </w:r>
      <w:r>
        <w:rPr>
          <w:rFonts w:hint="eastAsia" w:ascii="Times New Roman" w:hAnsi="Times New Roman" w:eastAsia="方正楷体_GBK" w:cs="Times New Roman"/>
          <w:sz w:val="32"/>
          <w:szCs w:val="32"/>
          <w:lang w:val="en-US" w:eastAsia="zh-CN"/>
        </w:rPr>
        <w:t>综合受理，联合踏勘。</w:t>
      </w:r>
      <w:r>
        <w:rPr>
          <w:rFonts w:hint="default" w:ascii="Times New Roman" w:hAnsi="Times New Roman" w:eastAsia="方正仿宋_GBK" w:cs="Times New Roman"/>
          <w:sz w:val="32"/>
          <w:szCs w:val="32"/>
        </w:rPr>
        <w:t>卫健委在</w:t>
      </w:r>
      <w:r>
        <w:rPr>
          <w:rFonts w:hint="eastAsia" w:ascii="Times New Roman" w:hAnsi="Times New Roman" w:eastAsia="方正仿宋_GBK" w:cs="Times New Roman"/>
          <w:sz w:val="32"/>
          <w:szCs w:val="32"/>
          <w:lang w:val="en-US" w:eastAsia="zh-CN"/>
        </w:rPr>
        <w:t>受理</w:t>
      </w:r>
      <w:r>
        <w:rPr>
          <w:rFonts w:hint="default" w:ascii="Times New Roman" w:hAnsi="Times New Roman" w:eastAsia="方正仿宋_GBK" w:cs="Times New Roman"/>
          <w:sz w:val="32"/>
          <w:szCs w:val="32"/>
        </w:rPr>
        <w:t>申请后，当场</w:t>
      </w:r>
      <w:r>
        <w:rPr>
          <w:rFonts w:hint="eastAsia" w:ascii="Times New Roman" w:hAnsi="Times New Roman" w:eastAsia="方正仿宋_GBK" w:cs="Times New Roman"/>
          <w:sz w:val="32"/>
          <w:szCs w:val="32"/>
          <w:lang w:val="en-US" w:eastAsia="zh-CN"/>
        </w:rPr>
        <w:t>核发《公共场所卫生许可证》；</w:t>
      </w:r>
      <w:r>
        <w:rPr>
          <w:rFonts w:hint="default" w:ascii="Times New Roman" w:hAnsi="Times New Roman" w:eastAsia="方正仿宋_GBK" w:cs="Times New Roman"/>
          <w:sz w:val="32"/>
          <w:szCs w:val="32"/>
        </w:rPr>
        <w:t>文体旅局、行政审批局、</w:t>
      </w:r>
      <w:r>
        <w:rPr>
          <w:rFonts w:hint="eastAsia" w:ascii="Times New Roman" w:hAnsi="Times New Roman" w:eastAsia="方正仿宋_GBK" w:cs="Times New Roman"/>
          <w:sz w:val="32"/>
          <w:szCs w:val="32"/>
          <w:lang w:eastAsia="zh-CN"/>
        </w:rPr>
        <w:t>消防救援大队</w:t>
      </w:r>
      <w:r>
        <w:rPr>
          <w:rFonts w:hint="default" w:ascii="Times New Roman" w:hAnsi="Times New Roman" w:eastAsia="方正仿宋_GBK" w:cs="Times New Roman"/>
          <w:sz w:val="32"/>
          <w:szCs w:val="32"/>
        </w:rPr>
        <w:t>、城管局在</w:t>
      </w:r>
      <w:r>
        <w:rPr>
          <w:rFonts w:hint="eastAsia" w:ascii="Times New Roman" w:hAnsi="Times New Roman" w:eastAsia="方正仿宋_GBK" w:cs="Times New Roman"/>
          <w:sz w:val="32"/>
          <w:szCs w:val="32"/>
          <w:lang w:val="en-US" w:eastAsia="zh-CN"/>
        </w:rPr>
        <w:t>受理</w:t>
      </w:r>
      <w:r>
        <w:rPr>
          <w:rFonts w:hint="default" w:ascii="Times New Roman" w:hAnsi="Times New Roman" w:eastAsia="方正仿宋_GBK" w:cs="Times New Roman"/>
          <w:sz w:val="32"/>
          <w:szCs w:val="32"/>
        </w:rPr>
        <w:t>申请后，进行联合现场踏勘，8个工作日内</w:t>
      </w:r>
      <w:r>
        <w:rPr>
          <w:rFonts w:hint="eastAsia" w:ascii="Times New Roman" w:hAnsi="Times New Roman" w:eastAsia="方正仿宋_GBK" w:cs="Times New Roman"/>
          <w:sz w:val="32"/>
          <w:szCs w:val="32"/>
          <w:lang w:val="en-US" w:eastAsia="zh-CN"/>
        </w:rPr>
        <w:t>分别</w:t>
      </w:r>
      <w:r>
        <w:rPr>
          <w:rFonts w:hint="default" w:ascii="Times New Roman" w:hAnsi="Times New Roman" w:eastAsia="方正仿宋_GBK" w:cs="Times New Roman"/>
          <w:sz w:val="32"/>
          <w:szCs w:val="32"/>
        </w:rPr>
        <w:t>完成《娱乐经营许可证》</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《食品经营许可证》</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《公众聚集场所投入使用</w:t>
      </w:r>
      <w:r>
        <w:rPr>
          <w:rFonts w:hint="default" w:ascii="Times New Roman" w:hAnsi="Times New Roman" w:eastAsia="方正仿宋_GBK" w:cs="Times New Roman"/>
          <w:sz w:val="32"/>
          <w:szCs w:val="32"/>
          <w:highlight w:val="none"/>
        </w:rPr>
        <w:t>、营业前消防安全检查意见书》</w:t>
      </w:r>
      <w:r>
        <w:rPr>
          <w:rFonts w:hint="eastAsia" w:ascii="Times New Roman" w:hAnsi="Times New Roman" w:eastAsia="方正仿宋_GBK" w:cs="Times New Roman"/>
          <w:sz w:val="32"/>
          <w:szCs w:val="32"/>
          <w:highlight w:val="none"/>
          <w:lang w:eastAsia="zh-CN"/>
        </w:rPr>
        <w:t>、《店招标牌设置告知书》</w:t>
      </w:r>
      <w:r>
        <w:rPr>
          <w:rFonts w:hint="eastAsia" w:ascii="Times New Roman" w:hAnsi="Times New Roman" w:eastAsia="方正仿宋_GBK" w:cs="Times New Roman"/>
          <w:sz w:val="32"/>
          <w:szCs w:val="32"/>
          <w:highlight w:val="none"/>
          <w:lang w:val="en-US" w:eastAsia="zh-CN"/>
        </w:rPr>
        <w:t>的</w:t>
      </w:r>
      <w:r>
        <w:rPr>
          <w:rFonts w:hint="default" w:ascii="Times New Roman" w:hAnsi="Times New Roman" w:eastAsia="方正仿宋_GBK" w:cs="Times New Roman"/>
          <w:sz w:val="32"/>
          <w:szCs w:val="32"/>
          <w:highlight w:val="none"/>
        </w:rPr>
        <w:t xml:space="preserve">审批（不含公示和听证时间）。  </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（四）自主选择，获取证件</w:t>
      </w:r>
      <w:r>
        <w:rPr>
          <w:rFonts w:hint="eastAsia" w:ascii="Times New Roman" w:hAnsi="Times New Roman" w:eastAsia="方正楷体_GBK" w:cs="Times New Roman"/>
          <w:sz w:val="32"/>
          <w:szCs w:val="32"/>
          <w:lang w:eastAsia="zh-CN"/>
        </w:rPr>
        <w:t>。</w:t>
      </w:r>
      <w:r>
        <w:rPr>
          <w:rFonts w:hint="default" w:ascii="Times New Roman" w:hAnsi="Times New Roman" w:eastAsia="方正仿宋_GBK" w:cs="Times New Roman"/>
          <w:sz w:val="32"/>
          <w:szCs w:val="32"/>
        </w:rPr>
        <w:t>各</w:t>
      </w:r>
      <w:r>
        <w:rPr>
          <w:rFonts w:hint="eastAsia" w:ascii="Times New Roman" w:hAnsi="Times New Roman" w:eastAsia="方正仿宋_GBK" w:cs="Times New Roman"/>
          <w:sz w:val="32"/>
          <w:szCs w:val="32"/>
          <w:lang w:val="en-US" w:eastAsia="zh-CN"/>
        </w:rPr>
        <w:t>部门将</w:t>
      </w:r>
      <w:r>
        <w:rPr>
          <w:rFonts w:hint="default" w:ascii="Times New Roman" w:hAnsi="Times New Roman" w:eastAsia="方正仿宋_GBK" w:cs="Times New Roman"/>
          <w:sz w:val="32"/>
          <w:szCs w:val="32"/>
        </w:rPr>
        <w:t>证照流转到政务服务中</w:t>
      </w:r>
      <w:r>
        <w:rPr>
          <w:rFonts w:hint="eastAsia" w:ascii="Times New Roman" w:hAnsi="Times New Roman" w:eastAsia="方正仿宋_GBK" w:cs="Times New Roman"/>
          <w:sz w:val="32"/>
          <w:szCs w:val="32"/>
          <w:lang w:val="en-US" w:eastAsia="zh-CN"/>
        </w:rPr>
        <w:t>心</w:t>
      </w:r>
      <w:r>
        <w:rPr>
          <w:rFonts w:hint="default" w:ascii="Times New Roman" w:hAnsi="Times New Roman" w:eastAsia="方正仿宋_GBK" w:cs="Times New Roman"/>
          <w:sz w:val="32"/>
          <w:szCs w:val="32"/>
        </w:rPr>
        <w:t>出证窗口。统一由政务服务中心窗口人员签收并发证。申请人到现场领取证件，或窗口人员邮寄给申请人。</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六、保障机制   </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（一）加强统筹</w:t>
      </w:r>
      <w:r>
        <w:rPr>
          <w:rFonts w:hint="eastAsia" w:ascii="Times New Roman" w:hAnsi="Times New Roman" w:eastAsia="方正楷体_GBK" w:cs="Times New Roman"/>
          <w:sz w:val="32"/>
          <w:szCs w:val="32"/>
          <w:lang w:val="en-US" w:eastAsia="zh-CN"/>
        </w:rPr>
        <w:t>协调</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kern w:val="2"/>
          <w:sz w:val="32"/>
          <w:szCs w:val="32"/>
          <w:lang w:val="en-US" w:eastAsia="zh-CN" w:bidi="ar-SA"/>
        </w:rPr>
      </w:pPr>
      <w:r>
        <w:rPr>
          <w:rFonts w:hint="default" w:ascii="方正仿宋_GBK" w:hAnsi="方正仿宋_GBK" w:eastAsia="方正仿宋_GBK" w:cs="方正仿宋_GBK"/>
          <w:kern w:val="2"/>
          <w:sz w:val="32"/>
          <w:szCs w:val="32"/>
          <w:lang w:val="en-US" w:eastAsia="zh-CN" w:bidi="ar-SA"/>
        </w:rPr>
        <w:t>“一件事”改革工作是深入贯彻“放管服”改革的重要举措，</w:t>
      </w:r>
      <w:r>
        <w:rPr>
          <w:rFonts w:hint="eastAsia" w:ascii="方正仿宋_GBK" w:hAnsi="方正仿宋_GBK" w:eastAsia="方正仿宋_GBK" w:cs="方正仿宋_GBK"/>
          <w:kern w:val="2"/>
          <w:sz w:val="32"/>
          <w:szCs w:val="32"/>
          <w:lang w:val="en-US" w:eastAsia="zh-CN" w:bidi="ar-SA"/>
        </w:rPr>
        <w:t>区文体旅局、行政审批局、卫健委、消防救援大队、城管局</w:t>
      </w:r>
      <w:r>
        <w:rPr>
          <w:rFonts w:hint="default" w:ascii="方正仿宋_GBK" w:hAnsi="方正仿宋_GBK" w:eastAsia="方正仿宋_GBK" w:cs="方正仿宋_GBK"/>
          <w:kern w:val="2"/>
          <w:sz w:val="32"/>
          <w:szCs w:val="32"/>
          <w:lang w:val="en-US" w:eastAsia="zh-CN" w:bidi="ar-SA"/>
        </w:rPr>
        <w:t>要高度重视</w:t>
      </w:r>
      <w:r>
        <w:rPr>
          <w:rFonts w:hint="eastAsia" w:ascii="方正仿宋_GBK" w:hAnsi="方正仿宋_GBK" w:eastAsia="方正仿宋_GBK" w:cs="方正仿宋_GBK"/>
          <w:kern w:val="2"/>
          <w:sz w:val="32"/>
          <w:szCs w:val="32"/>
          <w:lang w:val="en-US" w:eastAsia="zh-CN" w:bidi="ar-SA"/>
        </w:rPr>
        <w:t>，</w:t>
      </w:r>
      <w:r>
        <w:rPr>
          <w:rFonts w:hint="default" w:ascii="方正仿宋_GBK" w:hAnsi="方正仿宋_GBK" w:eastAsia="方正仿宋_GBK" w:cs="方正仿宋_GBK"/>
          <w:kern w:val="2"/>
          <w:sz w:val="32"/>
          <w:szCs w:val="32"/>
          <w:lang w:val="en-US" w:eastAsia="zh-CN" w:bidi="ar-SA"/>
        </w:rPr>
        <w:t>切实增强工作使命感和责任感，</w:t>
      </w:r>
      <w:r>
        <w:rPr>
          <w:rFonts w:hint="eastAsia" w:ascii="方正仿宋_GBK" w:hAnsi="方正仿宋_GBK" w:eastAsia="方正仿宋_GBK" w:cs="方正仿宋_GBK"/>
          <w:kern w:val="2"/>
          <w:sz w:val="32"/>
          <w:szCs w:val="32"/>
          <w:lang w:val="en-US" w:eastAsia="zh-CN" w:bidi="ar-SA"/>
        </w:rPr>
        <w:t>形成齐抓共管的工作机制。牵头部门</w:t>
      </w:r>
      <w:r>
        <w:rPr>
          <w:rFonts w:hint="default" w:ascii="方正仿宋_GBK" w:hAnsi="方正仿宋_GBK" w:eastAsia="方正仿宋_GBK" w:cs="方正仿宋_GBK"/>
          <w:kern w:val="2"/>
          <w:sz w:val="32"/>
          <w:szCs w:val="32"/>
          <w:lang w:val="en-US" w:eastAsia="zh-CN" w:bidi="ar-SA"/>
        </w:rPr>
        <w:t>要强化对</w:t>
      </w:r>
      <w:r>
        <w:rPr>
          <w:rFonts w:hint="eastAsia" w:ascii="方正仿宋_GBK" w:hAnsi="方正仿宋_GBK" w:eastAsia="方正仿宋_GBK" w:cs="方正仿宋_GBK"/>
          <w:kern w:val="2"/>
          <w:sz w:val="32"/>
          <w:szCs w:val="32"/>
          <w:lang w:val="en-US" w:eastAsia="zh-CN" w:bidi="ar-SA"/>
        </w:rPr>
        <w:t>开</w:t>
      </w:r>
      <w:r>
        <w:rPr>
          <w:rFonts w:hint="eastAsia"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kern w:val="2"/>
          <w:sz w:val="32"/>
          <w:szCs w:val="32"/>
          <w:lang w:val="en-US" w:eastAsia="zh-CN" w:bidi="ar-SA"/>
        </w:rPr>
        <w:t>“一件事”工作的统筹协调，</w:t>
      </w:r>
      <w:r>
        <w:rPr>
          <w:rFonts w:hint="eastAsia" w:ascii="方正仿宋_GBK" w:hAnsi="方正仿宋_GBK" w:eastAsia="方正仿宋_GBK" w:cs="方正仿宋_GBK"/>
          <w:kern w:val="2"/>
          <w:sz w:val="32"/>
          <w:szCs w:val="32"/>
          <w:lang w:val="en-US" w:eastAsia="zh-CN" w:bidi="ar-SA"/>
        </w:rPr>
        <w:t>相关部门要加强配合，主动作为，</w:t>
      </w:r>
      <w:r>
        <w:rPr>
          <w:rFonts w:hint="default" w:ascii="方正仿宋_GBK" w:hAnsi="方正仿宋_GBK" w:eastAsia="方正仿宋_GBK" w:cs="方正仿宋_GBK"/>
          <w:kern w:val="2"/>
          <w:sz w:val="32"/>
          <w:szCs w:val="32"/>
          <w:lang w:val="en-US" w:eastAsia="zh-CN" w:bidi="ar-SA"/>
        </w:rPr>
        <w:t>研究解决改革过程中的重大问题</w:t>
      </w:r>
      <w:r>
        <w:rPr>
          <w:rFonts w:hint="eastAsia" w:ascii="方正仿宋_GBK" w:hAnsi="方正仿宋_GBK" w:eastAsia="方正仿宋_GBK" w:cs="方正仿宋_GBK"/>
          <w:kern w:val="2"/>
          <w:sz w:val="32"/>
          <w:szCs w:val="32"/>
          <w:lang w:val="en-US" w:eastAsia="zh-CN" w:bidi="ar-SA"/>
        </w:rPr>
        <w:t>，形成工作合力。</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（二）鼓励探索创新</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文体旅局、行政审批局、卫健委、消防救援大队、城管局</w:t>
      </w:r>
      <w:r>
        <w:rPr>
          <w:rFonts w:hint="default" w:ascii="方正仿宋_GBK" w:hAnsi="方正仿宋_GBK" w:eastAsia="方正仿宋_GBK" w:cs="方正仿宋_GBK"/>
          <w:kern w:val="2"/>
          <w:sz w:val="32"/>
          <w:szCs w:val="32"/>
          <w:lang w:val="en-US" w:eastAsia="zh-CN" w:bidi="ar-SA"/>
        </w:rPr>
        <w:t>要主动对标先进，锐意探索创新，形成部门“一件事”改革的特色亮点。要组织人员对</w:t>
      </w:r>
      <w:r>
        <w:rPr>
          <w:rFonts w:hint="eastAsia" w:ascii="方正仿宋_GBK" w:hAnsi="方正仿宋_GBK" w:eastAsia="方正仿宋_GBK" w:cs="方正仿宋_GBK"/>
          <w:kern w:val="2"/>
          <w:sz w:val="32"/>
          <w:szCs w:val="32"/>
          <w:lang w:val="en-US" w:eastAsia="zh-CN" w:bidi="ar-SA"/>
        </w:rPr>
        <w:t>开</w:t>
      </w:r>
      <w:r>
        <w:rPr>
          <w:rFonts w:hint="eastAsia"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kern w:val="2"/>
          <w:sz w:val="32"/>
          <w:szCs w:val="32"/>
          <w:lang w:val="en-US" w:eastAsia="zh-CN" w:bidi="ar-SA"/>
        </w:rPr>
        <w:t>“一件事”事项办展体验式办理，办一次手续、走一遍流程，找到“堵点”和“痛点”，建立整改清单，明确整改措施，解决服务</w:t>
      </w:r>
      <w:r>
        <w:rPr>
          <w:rFonts w:hint="eastAsia" w:ascii="方正仿宋_GBK" w:hAnsi="方正仿宋_GBK" w:eastAsia="方正仿宋_GBK" w:cs="方正仿宋_GBK"/>
          <w:kern w:val="2"/>
          <w:sz w:val="32"/>
          <w:szCs w:val="32"/>
          <w:lang w:val="en-US" w:eastAsia="zh-CN" w:bidi="ar-SA"/>
        </w:rPr>
        <w:t>企业</w:t>
      </w:r>
      <w:r>
        <w:rPr>
          <w:rFonts w:hint="default" w:ascii="方正仿宋_GBK" w:hAnsi="方正仿宋_GBK" w:eastAsia="方正仿宋_GBK" w:cs="方正仿宋_GBK"/>
          <w:kern w:val="2"/>
          <w:sz w:val="32"/>
          <w:szCs w:val="32"/>
          <w:lang w:val="en-US" w:eastAsia="zh-CN" w:bidi="ar-SA"/>
        </w:rPr>
        <w:t>群众“最后一公里”问题。</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（三）注重宣传引导</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充分利用报纸、电视、互联网、微信微博等新闻媒介，各级各部门</w:t>
      </w:r>
      <w:r>
        <w:rPr>
          <w:rFonts w:hint="default" w:ascii="方正仿宋_GBK" w:hAnsi="方正仿宋_GBK" w:eastAsia="方正仿宋_GBK" w:cs="方正仿宋_GBK"/>
          <w:kern w:val="2"/>
          <w:sz w:val="32"/>
          <w:szCs w:val="32"/>
          <w:lang w:val="en-US" w:eastAsia="zh-CN" w:bidi="ar-SA"/>
        </w:rPr>
        <w:t>要积极宣传</w:t>
      </w:r>
      <w:r>
        <w:rPr>
          <w:rFonts w:hint="eastAsia" w:ascii="方正仿宋_GBK" w:hAnsi="方正仿宋_GBK" w:eastAsia="方正仿宋_GBK" w:cs="方正仿宋_GBK"/>
          <w:kern w:val="2"/>
          <w:sz w:val="32"/>
          <w:szCs w:val="32"/>
          <w:lang w:val="en-US" w:eastAsia="zh-CN" w:bidi="ar-SA"/>
        </w:rPr>
        <w:t>开</w:t>
      </w:r>
      <w:r>
        <w:rPr>
          <w:rFonts w:hint="eastAsia"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kern w:val="2"/>
          <w:sz w:val="32"/>
          <w:szCs w:val="32"/>
          <w:lang w:val="en-US" w:eastAsia="zh-CN" w:bidi="ar-SA"/>
        </w:rPr>
        <w:t>“一件事”改革的典型经验和做法；加强对“一件事”全流程操作指南进行解读解说，告知</w:t>
      </w:r>
      <w:r>
        <w:rPr>
          <w:rFonts w:hint="eastAsia" w:ascii="方正仿宋_GBK" w:hAnsi="方正仿宋_GBK" w:eastAsia="方正仿宋_GBK" w:cs="方正仿宋_GBK"/>
          <w:kern w:val="2"/>
          <w:sz w:val="32"/>
          <w:szCs w:val="32"/>
          <w:lang w:val="en-US" w:eastAsia="zh-CN" w:bidi="ar-SA"/>
        </w:rPr>
        <w:t>企业</w:t>
      </w:r>
      <w:r>
        <w:rPr>
          <w:rFonts w:hint="default" w:ascii="方正仿宋_GBK" w:hAnsi="方正仿宋_GBK" w:eastAsia="方正仿宋_GBK" w:cs="方正仿宋_GBK"/>
          <w:kern w:val="2"/>
          <w:sz w:val="32"/>
          <w:szCs w:val="32"/>
          <w:lang w:val="en-US" w:eastAsia="zh-CN" w:bidi="ar-SA"/>
        </w:rPr>
        <w:t>群众操作方法，不断提高公众认知度和社会应</w:t>
      </w:r>
      <w:r>
        <w:rPr>
          <w:rFonts w:hint="default" w:ascii="Times New Roman" w:hAnsi="Times New Roman" w:eastAsia="方正仿宋_GBK" w:cs="Times New Roman"/>
          <w:color w:val="000000"/>
          <w:kern w:val="0"/>
          <w:sz w:val="32"/>
          <w:szCs w:val="32"/>
        </w:rPr>
        <w:t>用水平。</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w:t>
      </w:r>
      <w:r>
        <w:rPr>
          <w:rFonts w:hint="default" w:ascii="Times New Roman" w:hAnsi="Times New Roman" w:eastAsia="方正楷体_GBK" w:cs="Times New Roman"/>
          <w:sz w:val="32"/>
          <w:szCs w:val="32"/>
          <w:lang w:val="en-US" w:eastAsia="zh-CN"/>
        </w:rPr>
        <w:t>四</w:t>
      </w:r>
      <w:r>
        <w:rPr>
          <w:rFonts w:hint="default" w:ascii="Times New Roman" w:hAnsi="Times New Roman" w:eastAsia="方正楷体_GBK" w:cs="Times New Roman"/>
          <w:sz w:val="32"/>
          <w:szCs w:val="32"/>
          <w:lang w:eastAsia="zh-CN"/>
        </w:rPr>
        <w:t>）</w:t>
      </w:r>
      <w:r>
        <w:rPr>
          <w:rFonts w:hint="default" w:ascii="Times New Roman" w:hAnsi="Times New Roman" w:eastAsia="方正楷体_GBK" w:cs="Times New Roman"/>
          <w:sz w:val="32"/>
          <w:szCs w:val="32"/>
        </w:rPr>
        <w:t>强化考核监督</w:t>
      </w: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kern w:val="2"/>
          <w:sz w:val="32"/>
          <w:szCs w:val="32"/>
          <w:lang w:val="en-US" w:eastAsia="zh-CN" w:bidi="ar-SA"/>
        </w:rPr>
      </w:pPr>
      <w:r>
        <w:rPr>
          <w:rFonts w:hint="default" w:ascii="方正仿宋_GBK" w:hAnsi="方正仿宋_GBK" w:eastAsia="方正仿宋_GBK" w:cs="方正仿宋_GBK"/>
          <w:kern w:val="2"/>
          <w:sz w:val="32"/>
          <w:szCs w:val="32"/>
          <w:lang w:val="en-US" w:eastAsia="zh-CN" w:bidi="ar-SA"/>
        </w:rPr>
        <w:t>“一件事”改革效果是检验“放管服”改革成效好坏和营商环境优劣的重要标尺。要以“一次”办好“一件事”为主要内容，建立考核指标，强化督查督办；综合运用现场和在线评价等多种方式，对</w:t>
      </w:r>
      <w:r>
        <w:rPr>
          <w:rFonts w:hint="eastAsia" w:ascii="方正仿宋_GBK" w:hAnsi="方正仿宋_GBK" w:eastAsia="方正仿宋_GBK" w:cs="方正仿宋_GBK"/>
          <w:kern w:val="2"/>
          <w:sz w:val="32"/>
          <w:szCs w:val="32"/>
          <w:lang w:val="en-US" w:eastAsia="zh-CN" w:bidi="ar-SA"/>
        </w:rPr>
        <w:t>开</w:t>
      </w:r>
      <w:r>
        <w:rPr>
          <w:rFonts w:hint="default" w:ascii="Times New Roman" w:hAnsi="Times New Roman" w:eastAsia="方正仿宋_GBK" w:cs="Times New Roman"/>
          <w:kern w:val="2"/>
          <w:sz w:val="32"/>
          <w:szCs w:val="32"/>
          <w:lang w:val="en-US" w:eastAsia="zh-CN" w:bidi="ar-SA"/>
        </w:rPr>
        <w:t>KTV</w:t>
      </w:r>
      <w:r>
        <w:rPr>
          <w:rFonts w:hint="default" w:ascii="方正仿宋_GBK" w:hAnsi="方正仿宋_GBK" w:eastAsia="方正仿宋_GBK" w:cs="方正仿宋_GBK"/>
          <w:kern w:val="2"/>
          <w:sz w:val="32"/>
          <w:szCs w:val="32"/>
          <w:lang w:val="en-US" w:eastAsia="zh-CN" w:bidi="ar-SA"/>
        </w:rPr>
        <w:t>“一件事”改革</w:t>
      </w:r>
      <w:r>
        <w:rPr>
          <w:rFonts w:hint="eastAsia" w:ascii="方正仿宋_GBK" w:hAnsi="方正仿宋_GBK" w:eastAsia="方正仿宋_GBK" w:cs="方正仿宋_GBK"/>
          <w:kern w:val="2"/>
          <w:sz w:val="32"/>
          <w:szCs w:val="32"/>
          <w:lang w:val="en-US" w:eastAsia="zh-CN" w:bidi="ar-SA"/>
        </w:rPr>
        <w:t>开</w:t>
      </w:r>
      <w:r>
        <w:rPr>
          <w:rFonts w:hint="default" w:ascii="方正仿宋_GBK" w:hAnsi="方正仿宋_GBK" w:eastAsia="方正仿宋_GBK" w:cs="方正仿宋_GBK"/>
          <w:kern w:val="2"/>
          <w:sz w:val="32"/>
          <w:szCs w:val="32"/>
          <w:lang w:val="en-US" w:eastAsia="zh-CN" w:bidi="ar-SA"/>
        </w:rPr>
        <w:t>展企业群众满意度调查，让企业群众评判改革成效。</w:t>
      </w:r>
    </w:p>
    <w:p>
      <w:pPr>
        <w:pStyle w:val="9"/>
        <w:keepNext w:val="0"/>
        <w:keepLines w:val="0"/>
        <w:pageBreakBefore w:val="0"/>
        <w:kinsoku/>
        <w:wordWrap/>
        <w:overflowPunct w:val="0"/>
        <w:topLinePunct w:val="0"/>
        <w:autoSpaceDE/>
        <w:autoSpaceDN/>
        <w:bidi w:val="0"/>
        <w:adjustRightInd/>
        <w:snapToGrid/>
        <w:spacing w:line="560" w:lineRule="exact"/>
        <w:textAlignment w:val="auto"/>
        <w:rPr>
          <w:rFonts w:hint="default"/>
        </w:rPr>
      </w:pPr>
    </w:p>
    <w:p>
      <w:pPr>
        <w:keepNext w:val="0"/>
        <w:keepLines w:val="0"/>
        <w:pageBreakBefore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r>
        <w:rPr>
          <w:rFonts w:hint="eastAsia" w:ascii="方正仿宋_GBK" w:hAnsi="方正仿宋_GBK" w:eastAsia="方正仿宋_GBK" w:cs="方正仿宋_GBK"/>
          <w:sz w:val="32"/>
          <w:szCs w:val="32"/>
          <w:lang w:eastAsia="zh-CN"/>
        </w:rPr>
        <w:t>开</w:t>
      </w:r>
      <w:r>
        <w:rPr>
          <w:rFonts w:hint="default" w:ascii="Times New Roman" w:hAnsi="Times New Roman" w:eastAsia="方正仿宋_GBK" w:cs="Times New Roman"/>
          <w:sz w:val="32"/>
          <w:szCs w:val="32"/>
        </w:rPr>
        <w:t>KTV</w:t>
      </w:r>
      <w:r>
        <w:rPr>
          <w:rFonts w:hint="eastAsia" w:ascii="方正仿宋_GBK" w:hAnsi="方正仿宋_GBK" w:eastAsia="方正仿宋_GBK" w:cs="方正仿宋_GBK"/>
          <w:sz w:val="32"/>
          <w:szCs w:val="32"/>
        </w:rPr>
        <w:t>“一件事”</w:t>
      </w:r>
      <w:r>
        <w:rPr>
          <w:rFonts w:hint="default" w:ascii="Times New Roman" w:hAnsi="Times New Roman" w:eastAsia="方正仿宋_GBK" w:cs="Times New Roman"/>
          <w:sz w:val="32"/>
          <w:szCs w:val="32"/>
        </w:rPr>
        <w:t>申请表</w:t>
      </w:r>
    </w:p>
    <w:p>
      <w:pPr>
        <w:pStyle w:val="9"/>
        <w:keepNext w:val="0"/>
        <w:keepLines w:val="0"/>
        <w:pageBreakBefore w:val="0"/>
        <w:kinsoku/>
        <w:wordWrap/>
        <w:overflowPunct w:val="0"/>
        <w:topLinePunct w:val="0"/>
        <w:autoSpaceDE/>
        <w:autoSpaceDN/>
        <w:bidi w:val="0"/>
        <w:adjustRightInd/>
        <w:snapToGrid/>
        <w:spacing w:line="560" w:lineRule="exact"/>
        <w:ind w:left="0" w:firstLine="1600" w:firstLineChars="5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lang w:eastAsia="zh-CN"/>
        </w:rPr>
        <w:t>开</w:t>
      </w:r>
      <w:r>
        <w:rPr>
          <w:rFonts w:hint="default" w:ascii="Times New Roman" w:hAnsi="Times New Roman" w:eastAsia="方正仿宋_GBK" w:cs="Times New Roman"/>
          <w:sz w:val="32"/>
          <w:szCs w:val="32"/>
        </w:rPr>
        <w:t>KTV</w:t>
      </w:r>
      <w:r>
        <w:rPr>
          <w:rFonts w:hint="eastAsia" w:ascii="方正仿宋_GBK" w:hAnsi="方正仿宋_GBK" w:eastAsia="方正仿宋_GBK" w:cs="方正仿宋_GBK"/>
          <w:sz w:val="32"/>
          <w:szCs w:val="32"/>
        </w:rPr>
        <w:t>“一件事”</w:t>
      </w:r>
      <w:r>
        <w:rPr>
          <w:rFonts w:hint="default" w:ascii="Times New Roman" w:hAnsi="Times New Roman" w:eastAsia="方正仿宋_GBK" w:cs="Times New Roman"/>
          <w:sz w:val="32"/>
          <w:szCs w:val="32"/>
          <w:lang w:val="en-US" w:eastAsia="zh-CN"/>
        </w:rPr>
        <w:t>承诺书</w:t>
      </w:r>
    </w:p>
    <w:p>
      <w:pPr>
        <w:pStyle w:val="9"/>
        <w:keepNext w:val="0"/>
        <w:keepLines w:val="0"/>
        <w:pageBreakBefore w:val="0"/>
        <w:kinsoku/>
        <w:wordWrap/>
        <w:overflowPunct w:val="0"/>
        <w:topLinePunct w:val="0"/>
        <w:autoSpaceDE/>
        <w:autoSpaceDN/>
        <w:bidi w:val="0"/>
        <w:adjustRightInd/>
        <w:snapToGrid/>
        <w:spacing w:line="560" w:lineRule="exact"/>
        <w:ind w:left="0"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lang w:eastAsia="zh-CN"/>
        </w:rPr>
        <w:t>开</w:t>
      </w:r>
      <w:r>
        <w:rPr>
          <w:rFonts w:hint="default" w:ascii="Times New Roman" w:hAnsi="Times New Roman" w:eastAsia="方正仿宋_GBK" w:cs="Times New Roman"/>
          <w:sz w:val="32"/>
          <w:szCs w:val="32"/>
        </w:rPr>
        <w:t>KTV</w:t>
      </w:r>
      <w:r>
        <w:rPr>
          <w:rFonts w:hint="eastAsia" w:ascii="方正仿宋_GBK" w:hAnsi="方正仿宋_GBK" w:eastAsia="方正仿宋_GBK" w:cs="方正仿宋_GBK"/>
          <w:sz w:val="32"/>
          <w:szCs w:val="32"/>
        </w:rPr>
        <w:t>“一件事”</w:t>
      </w:r>
      <w:r>
        <w:rPr>
          <w:rFonts w:hint="default" w:ascii="Times New Roman" w:hAnsi="Times New Roman" w:eastAsia="方正仿宋_GBK" w:cs="Times New Roman"/>
          <w:sz w:val="32"/>
          <w:szCs w:val="32"/>
        </w:rPr>
        <w:t>材料清单</w:t>
      </w:r>
    </w:p>
    <w:p>
      <w:pPr>
        <w:pStyle w:val="9"/>
        <w:keepNext w:val="0"/>
        <w:keepLines w:val="0"/>
        <w:pageBreakBefore w:val="0"/>
        <w:kinsoku/>
        <w:wordWrap/>
        <w:overflowPunct w:val="0"/>
        <w:topLinePunct w:val="0"/>
        <w:autoSpaceDE/>
        <w:autoSpaceDN/>
        <w:bidi w:val="0"/>
        <w:adjustRightInd/>
        <w:snapToGrid/>
        <w:spacing w:line="560" w:lineRule="exact"/>
        <w:ind w:left="0"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eastAsia" w:ascii="方正仿宋_GBK" w:hAnsi="方正仿宋_GBK" w:eastAsia="方正仿宋_GBK" w:cs="方正仿宋_GBK"/>
          <w:sz w:val="32"/>
          <w:szCs w:val="32"/>
          <w:lang w:eastAsia="zh-CN"/>
        </w:rPr>
        <w:t>开</w:t>
      </w:r>
      <w:r>
        <w:rPr>
          <w:rFonts w:hint="default" w:ascii="Times New Roman" w:hAnsi="Times New Roman" w:eastAsia="方正仿宋_GBK" w:cs="Times New Roman"/>
          <w:sz w:val="32"/>
          <w:szCs w:val="32"/>
        </w:rPr>
        <w:t>KTV</w:t>
      </w:r>
      <w:r>
        <w:rPr>
          <w:rFonts w:hint="eastAsia" w:ascii="方正仿宋_GBK" w:hAnsi="方正仿宋_GBK" w:eastAsia="方正仿宋_GBK" w:cs="方正仿宋_GBK"/>
          <w:sz w:val="32"/>
          <w:szCs w:val="32"/>
        </w:rPr>
        <w:t>“一件事”</w:t>
      </w:r>
      <w:r>
        <w:rPr>
          <w:rFonts w:hint="default" w:ascii="Times New Roman" w:hAnsi="Times New Roman" w:eastAsia="方正仿宋_GBK" w:cs="Times New Roman"/>
          <w:sz w:val="32"/>
          <w:szCs w:val="32"/>
        </w:rPr>
        <w:t>办事指南</w:t>
      </w:r>
    </w:p>
    <w:p>
      <w:pPr>
        <w:pStyle w:val="9"/>
        <w:keepNext w:val="0"/>
        <w:keepLines w:val="0"/>
        <w:pageBreakBefore w:val="0"/>
        <w:kinsoku/>
        <w:wordWrap/>
        <w:overflowPunct w:val="0"/>
        <w:topLinePunct w:val="0"/>
        <w:autoSpaceDE/>
        <w:autoSpaceDN/>
        <w:bidi w:val="0"/>
        <w:adjustRightInd/>
        <w:snapToGrid/>
        <w:spacing w:line="560" w:lineRule="exact"/>
        <w:ind w:left="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w:t>
      </w:r>
      <w:r>
        <w:rPr>
          <w:rFonts w:hint="eastAsia" w:ascii="方正仿宋_GBK" w:hAnsi="方正仿宋_GBK" w:eastAsia="方正仿宋_GBK" w:cs="方正仿宋_GBK"/>
          <w:sz w:val="32"/>
          <w:szCs w:val="32"/>
          <w:lang w:eastAsia="zh-CN"/>
        </w:rPr>
        <w:t>开</w:t>
      </w:r>
      <w:r>
        <w:rPr>
          <w:rFonts w:hint="default" w:ascii="Times New Roman" w:hAnsi="Times New Roman" w:eastAsia="方正仿宋_GBK" w:cs="Times New Roman"/>
          <w:sz w:val="32"/>
          <w:szCs w:val="32"/>
        </w:rPr>
        <w:t>KTV</w:t>
      </w:r>
      <w:r>
        <w:rPr>
          <w:rFonts w:hint="eastAsia" w:ascii="方正仿宋_GBK" w:hAnsi="方正仿宋_GBK" w:eastAsia="方正仿宋_GBK" w:cs="方正仿宋_GBK"/>
          <w:sz w:val="32"/>
          <w:szCs w:val="32"/>
        </w:rPr>
        <w:t>“一件事”</w:t>
      </w:r>
      <w:r>
        <w:rPr>
          <w:rFonts w:hint="default" w:ascii="Times New Roman" w:hAnsi="Times New Roman" w:eastAsia="方正仿宋_GBK" w:cs="Times New Roman"/>
          <w:sz w:val="32"/>
          <w:szCs w:val="32"/>
        </w:rPr>
        <w:t>办理流程</w:t>
      </w:r>
    </w:p>
    <w:p>
      <w:pPr>
        <w:pStyle w:val="9"/>
        <w:keepNext w:val="0"/>
        <w:keepLines w:val="0"/>
        <w:pageBreakBefore w:val="0"/>
        <w:kinsoku/>
        <w:wordWrap/>
        <w:overflowPunct w:val="0"/>
        <w:topLinePunct w:val="0"/>
        <w:autoSpaceDE/>
        <w:autoSpaceDN/>
        <w:bidi w:val="0"/>
        <w:adjustRightInd/>
        <w:snapToGrid/>
        <w:spacing w:line="594" w:lineRule="exact"/>
        <w:ind w:left="0" w:firstLine="0" w:firstLineChars="0"/>
        <w:textAlignment w:val="auto"/>
        <w:rPr>
          <w:rFonts w:hint="default" w:ascii="Times New Roman" w:hAnsi="Times New Roman" w:eastAsia="方正黑体_GBK" w:cs="Times New Roman"/>
          <w:sz w:val="32"/>
          <w:szCs w:val="32"/>
        </w:rPr>
        <w:sectPr>
          <w:pgSz w:w="11907" w:h="16840"/>
          <w:pgMar w:top="2098" w:right="1531" w:bottom="1984" w:left="1531" w:header="1418" w:footer="1134" w:gutter="0"/>
          <w:pgBorders>
            <w:top w:val="none" w:sz="0" w:space="0"/>
            <w:left w:val="none" w:sz="0" w:space="0"/>
            <w:bottom w:val="none" w:sz="0" w:space="0"/>
            <w:right w:val="none" w:sz="0" w:space="0"/>
          </w:pgBorders>
          <w:pgNumType w:fmt="numberInDash"/>
          <w:cols w:space="720" w:num="1"/>
        </w:sectPr>
      </w:pPr>
    </w:p>
    <w:p>
      <w:pPr>
        <w:pStyle w:val="9"/>
        <w:pageBreakBefore w:val="0"/>
        <w:kinsoku/>
        <w:overflowPunct w:val="0"/>
        <w:topLinePunct w:val="0"/>
        <w:bidi w:val="0"/>
        <w:spacing w:line="594" w:lineRule="exact"/>
        <w:ind w:left="0" w:firstLine="0" w:firstLineChars="0"/>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附件1</w:t>
      </w:r>
      <w:r>
        <w:rPr>
          <w:rFonts w:hint="default" w:ascii="Times New Roman" w:hAnsi="Times New Roman" w:eastAsia="方正仿宋_GBK" w:cs="Times New Roman"/>
          <w:sz w:val="32"/>
          <w:szCs w:val="32"/>
        </w:rPr>
        <w:t xml:space="preserve"> </w:t>
      </w:r>
    </w:p>
    <w:p>
      <w:pPr>
        <w:pStyle w:val="9"/>
        <w:keepNext w:val="0"/>
        <w:keepLines w:val="0"/>
        <w:pageBreakBefore w:val="0"/>
        <w:widowControl w:val="0"/>
        <w:kinsoku/>
        <w:wordWrap/>
        <w:overflowPunct w:val="0"/>
        <w:topLinePunct w:val="0"/>
        <w:autoSpaceDE/>
        <w:autoSpaceDN/>
        <w:bidi w:val="0"/>
        <w:adjustRightInd/>
        <w:snapToGrid/>
        <w:spacing w:line="240" w:lineRule="auto"/>
        <w:ind w:left="0" w:firstLine="0" w:firstLine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开</w:t>
      </w:r>
      <w:r>
        <w:rPr>
          <w:rFonts w:hint="eastAsia" w:ascii="方正小标宋_GBK" w:hAnsi="方正小标宋_GBK" w:eastAsia="方正小标宋_GBK" w:cs="方正小标宋_GBK"/>
          <w:sz w:val="44"/>
          <w:szCs w:val="44"/>
        </w:rPr>
        <w:t>KTV“一件事”申请表</w:t>
      </w:r>
    </w:p>
    <w:tbl>
      <w:tblPr>
        <w:tblStyle w:val="10"/>
        <w:tblpPr w:leftFromText="180" w:rightFromText="180" w:vertAnchor="text" w:horzAnchor="page" w:tblpX="1393" w:tblpY="26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561"/>
        <w:gridCol w:w="135"/>
        <w:gridCol w:w="434"/>
        <w:gridCol w:w="340"/>
        <w:gridCol w:w="126"/>
        <w:gridCol w:w="135"/>
        <w:gridCol w:w="190"/>
        <w:gridCol w:w="60"/>
        <w:gridCol w:w="123"/>
        <w:gridCol w:w="160"/>
        <w:gridCol w:w="464"/>
        <w:gridCol w:w="103"/>
        <w:gridCol w:w="226"/>
        <w:gridCol w:w="422"/>
        <w:gridCol w:w="142"/>
        <w:gridCol w:w="95"/>
        <w:gridCol w:w="126"/>
        <w:gridCol w:w="136"/>
        <w:gridCol w:w="151"/>
        <w:gridCol w:w="403"/>
        <w:gridCol w:w="30"/>
        <w:gridCol w:w="487"/>
        <w:gridCol w:w="652"/>
        <w:gridCol w:w="59"/>
        <w:gridCol w:w="3"/>
        <w:gridCol w:w="45"/>
        <w:gridCol w:w="871"/>
        <w:gridCol w:w="263"/>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30"/>
            <w:tcBorders>
              <w:bottom w:val="single" w:color="auto" w:sz="4" w:space="0"/>
            </w:tcBorders>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eastAsia="黑体" w:cs="Times New Roman"/>
                <w:b/>
                <w:bCs/>
                <w:sz w:val="28"/>
                <w:szCs w:val="28"/>
              </w:rPr>
              <w:t>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市场主体名称</w:t>
            </w:r>
          </w:p>
        </w:tc>
        <w:tc>
          <w:tcPr>
            <w:tcW w:w="3057" w:type="dxa"/>
            <w:gridSpan w:val="13"/>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统一社会信用代码</w:t>
            </w:r>
          </w:p>
        </w:tc>
        <w:tc>
          <w:tcPr>
            <w:tcW w:w="2637" w:type="dxa"/>
            <w:gridSpan w:val="7"/>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经营场所地址</w:t>
            </w:r>
          </w:p>
        </w:tc>
        <w:tc>
          <w:tcPr>
            <w:tcW w:w="3057" w:type="dxa"/>
            <w:gridSpan w:val="13"/>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经营场所面积</w:t>
            </w:r>
          </w:p>
        </w:tc>
        <w:tc>
          <w:tcPr>
            <w:tcW w:w="2637" w:type="dxa"/>
            <w:gridSpan w:val="7"/>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经营范围</w:t>
            </w:r>
          </w:p>
        </w:tc>
        <w:tc>
          <w:tcPr>
            <w:tcW w:w="7686" w:type="dxa"/>
            <w:gridSpan w:val="29"/>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经济性质</w:t>
            </w:r>
          </w:p>
        </w:tc>
        <w:tc>
          <w:tcPr>
            <w:tcW w:w="7686" w:type="dxa"/>
            <w:gridSpan w:val="29"/>
            <w:noWrap w:val="0"/>
            <w:vAlign w:val="center"/>
          </w:tcPr>
          <w:p>
            <w:pPr>
              <w:keepNext w:val="0"/>
              <w:keepLines w:val="0"/>
              <w:pageBreakBefore w:val="0"/>
              <w:kinsoku/>
              <w:wordWrap/>
              <w:overflowPunct w:val="0"/>
              <w:topLinePunct w:val="0"/>
              <w:autoSpaceDE/>
              <w:autoSpaceDN/>
              <w:bidi w:val="0"/>
              <w:adjustRightInd/>
              <w:snapToGrid/>
              <w:jc w:val="both"/>
              <w:textAlignment w:val="auto"/>
              <w:rPr>
                <w:rFonts w:hint="default" w:ascii="Times New Roman" w:hAnsi="Times New Roman" w:cs="Times New Roman"/>
                <w:szCs w:val="21"/>
              </w:rPr>
            </w:pPr>
            <w:r>
              <w:rPr>
                <w:rFonts w:hint="default" w:ascii="Times New Roman" w:hAnsi="Times New Roman" w:cs="Times New Roman"/>
                <w:szCs w:val="21"/>
              </w:rPr>
              <w:t>□内资</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□港澳合资合作独资</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□台湾合资合作</w:t>
            </w:r>
          </w:p>
          <w:p>
            <w:pPr>
              <w:keepNext w:val="0"/>
              <w:keepLines w:val="0"/>
              <w:pageBreakBefore w:val="0"/>
              <w:kinsoku/>
              <w:wordWrap/>
              <w:overflowPunct w:val="0"/>
              <w:topLinePunct w:val="0"/>
              <w:autoSpaceDE/>
              <w:autoSpaceDN/>
              <w:bidi w:val="0"/>
              <w:adjustRightInd/>
              <w:snapToGrid/>
              <w:jc w:val="both"/>
              <w:textAlignment w:val="auto"/>
              <w:rPr>
                <w:rFonts w:hint="default" w:ascii="Times New Roman" w:hAnsi="Times New Roman" w:cs="Times New Roman"/>
                <w:szCs w:val="21"/>
                <w:lang w:val="en-US" w:eastAsia="zh-CN"/>
              </w:rPr>
            </w:pPr>
            <w:r>
              <w:rPr>
                <w:rFonts w:hint="default" w:ascii="Times New Roman" w:hAnsi="Times New Roman" w:cs="Times New Roman"/>
                <w:szCs w:val="21"/>
              </w:rPr>
              <w:t>□台湾独资</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□外商独资</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□中外合资合作</w:t>
            </w:r>
          </w:p>
          <w:p>
            <w:pPr>
              <w:keepNext w:val="0"/>
              <w:keepLines w:val="0"/>
              <w:pageBreakBefore w:val="0"/>
              <w:kinsoku/>
              <w:wordWrap/>
              <w:overflowPunct w:val="0"/>
              <w:topLinePunct w:val="0"/>
              <w:autoSpaceDE/>
              <w:autoSpaceDN/>
              <w:bidi w:val="0"/>
              <w:adjustRightInd/>
              <w:snapToGrid/>
              <w:jc w:val="both"/>
              <w:textAlignment w:val="auto"/>
              <w:rPr>
                <w:rFonts w:hint="default" w:ascii="Times New Roman" w:hAnsi="Times New Roman" w:cs="Times New Roman"/>
                <w:szCs w:val="21"/>
              </w:rPr>
            </w:pPr>
            <w:r>
              <w:rPr>
                <w:rFonts w:hint="default" w:ascii="Times New Roman" w:hAnsi="Times New Roman" w:cs="Times New Roman"/>
                <w:szCs w:val="21"/>
              </w:rPr>
              <w:t>□企业</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 xml:space="preserve">□个体工商户 </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 xml:space="preserve"> □农民专业合作社</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 xml:space="preserve">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Cs w:val="21"/>
              </w:rPr>
              <w:t>邮政编码</w:t>
            </w:r>
          </w:p>
        </w:tc>
        <w:tc>
          <w:tcPr>
            <w:tcW w:w="3057" w:type="dxa"/>
            <w:gridSpan w:val="13"/>
            <w:noWrap w:val="0"/>
            <w:vAlign w:val="center"/>
          </w:tcPr>
          <w:p>
            <w:pPr>
              <w:pStyle w:val="15"/>
              <w:keepNext w:val="0"/>
              <w:keepLines w:val="0"/>
              <w:pageBreakBefore w:val="0"/>
              <w:widowControl w:val="0"/>
              <w:kinsoku/>
              <w:wordWrap/>
              <w:overflowPunct w:val="0"/>
              <w:topLinePunct w:val="0"/>
              <w:autoSpaceDE/>
              <w:autoSpaceDN/>
              <w:bidi w:val="0"/>
              <w:adjustRightInd/>
              <w:snapToGrid/>
              <w:ind w:left="562" w:leftChars="0"/>
              <w:contextualSpacing/>
              <w:jc w:val="center"/>
              <w:textAlignment w:val="auto"/>
              <w:outlineLvl w:val="0"/>
              <w:rPr>
                <w:rFonts w:hint="default" w:ascii="Times New Roman" w:hAnsi="Times New Roman" w:cs="Times New Roman"/>
                <w:szCs w:val="21"/>
              </w:rPr>
            </w:pPr>
          </w:p>
        </w:tc>
        <w:tc>
          <w:tcPr>
            <w:tcW w:w="1992" w:type="dxa"/>
            <w:gridSpan w:val="9"/>
            <w:noWrap w:val="0"/>
            <w:vAlign w:val="center"/>
          </w:tcPr>
          <w:p>
            <w:pPr>
              <w:pStyle w:val="15"/>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cs="Times New Roman"/>
                <w:sz w:val="21"/>
                <w:szCs w:val="21"/>
              </w:rPr>
              <w:t>E-mail</w:t>
            </w:r>
          </w:p>
        </w:tc>
        <w:tc>
          <w:tcPr>
            <w:tcW w:w="2637" w:type="dxa"/>
            <w:gridSpan w:val="7"/>
            <w:noWrap w:val="0"/>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13" w:type="dxa"/>
            <w:vMerge w:val="restart"/>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法定代表人</w:t>
            </w:r>
          </w:p>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经营者</w:t>
            </w:r>
            <w:r>
              <w:rPr>
                <w:rFonts w:hint="default" w:ascii="Times New Roman" w:hAnsi="Times New Roman" w:cs="Times New Roman"/>
                <w:szCs w:val="21"/>
              </w:rPr>
              <w:t>）</w:t>
            </w: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姓  名</w:t>
            </w:r>
          </w:p>
        </w:tc>
        <w:tc>
          <w:tcPr>
            <w:tcW w:w="1587"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性  别</w:t>
            </w:r>
          </w:p>
        </w:tc>
        <w:tc>
          <w:tcPr>
            <w:tcW w:w="2637" w:type="dxa"/>
            <w:gridSpan w:val="7"/>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b/>
                <w:bCs/>
                <w:sz w:val="24"/>
                <w:lang w:val="en-US" w:eastAsia="zh-CN"/>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民  族</w:t>
            </w:r>
          </w:p>
        </w:tc>
        <w:tc>
          <w:tcPr>
            <w:tcW w:w="1587"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职  务</w:t>
            </w:r>
          </w:p>
        </w:tc>
        <w:tc>
          <w:tcPr>
            <w:tcW w:w="2637" w:type="dxa"/>
            <w:gridSpan w:val="7"/>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证件类型</w:t>
            </w:r>
          </w:p>
        </w:tc>
        <w:tc>
          <w:tcPr>
            <w:tcW w:w="1587"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w:t>
            </w:r>
            <w:r>
              <w:rPr>
                <w:rFonts w:hint="default" w:ascii="Times New Roman" w:hAnsi="Times New Roman" w:cs="Times New Roman"/>
                <w:szCs w:val="21"/>
              </w:rPr>
              <w:t>号码</w:t>
            </w:r>
          </w:p>
        </w:tc>
        <w:tc>
          <w:tcPr>
            <w:tcW w:w="2637" w:type="dxa"/>
            <w:gridSpan w:val="7"/>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固定电话</w:t>
            </w:r>
          </w:p>
        </w:tc>
        <w:tc>
          <w:tcPr>
            <w:tcW w:w="1587"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992" w:type="dxa"/>
            <w:gridSpan w:val="9"/>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移动电话</w:t>
            </w:r>
          </w:p>
        </w:tc>
        <w:tc>
          <w:tcPr>
            <w:tcW w:w="2637" w:type="dxa"/>
            <w:gridSpan w:val="7"/>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470" w:type="dxa"/>
            <w:gridSpan w:val="4"/>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户籍所在地</w:t>
            </w:r>
          </w:p>
        </w:tc>
        <w:tc>
          <w:tcPr>
            <w:tcW w:w="6216" w:type="dxa"/>
            <w:gridSpan w:val="25"/>
            <w:noWrap w:val="0"/>
            <w:vAlign w:val="center"/>
          </w:tcPr>
          <w:p>
            <w:pPr>
              <w:keepNext w:val="0"/>
              <w:keepLines w:val="0"/>
              <w:pageBreakBefore w:val="0"/>
              <w:widowControl/>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30"/>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cs="Times New Roman"/>
                <w:szCs w:val="21"/>
              </w:rPr>
            </w:pPr>
            <w:r>
              <w:rPr>
                <w:rFonts w:hint="default" w:ascii="Times New Roman" w:hAnsi="Times New Roman" w:eastAsia="黑体" w:cs="Times New Roman"/>
                <w:b/>
                <w:bCs/>
                <w:sz w:val="28"/>
                <w:szCs w:val="28"/>
              </w:rPr>
              <w:t>申请事项情况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813"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cs="Times New Roman"/>
                <w:sz w:val="24"/>
              </w:rPr>
            </w:pPr>
            <w:r>
              <w:rPr>
                <w:rFonts w:hint="default" w:ascii="Times New Roman" w:hAnsi="Times New Roman" w:cs="Times New Roman"/>
                <w:szCs w:val="21"/>
              </w:rPr>
              <w:t>申请事项</w:t>
            </w:r>
          </w:p>
        </w:tc>
        <w:tc>
          <w:tcPr>
            <w:tcW w:w="7686" w:type="dxa"/>
            <w:gridSpan w:val="29"/>
            <w:noWrap w:val="0"/>
            <w:vAlign w:val="center"/>
          </w:tcPr>
          <w:p>
            <w:pPr>
              <w:keepNext w:val="0"/>
              <w:keepLines w:val="0"/>
              <w:pageBreakBefore w:val="0"/>
              <w:widowControl w:val="0"/>
              <w:kinsoku/>
              <w:wordWrap/>
              <w:overflowPunct w:val="0"/>
              <w:topLinePunct w:val="0"/>
              <w:autoSpaceDE/>
              <w:autoSpaceDN/>
              <w:bidi w:val="0"/>
              <w:adjustRightInd/>
              <w:snapToGrid/>
              <w:jc w:val="left"/>
              <w:textAlignment w:val="auto"/>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娱乐</w:t>
            </w:r>
            <w:r>
              <w:rPr>
                <w:rFonts w:hint="default" w:ascii="Times New Roman" w:hAnsi="Times New Roman" w:cs="Times New Roman"/>
              </w:rPr>
              <w:t>经营</w:t>
            </w:r>
            <w:r>
              <w:rPr>
                <w:rFonts w:hint="default" w:ascii="Times New Roman" w:hAnsi="Times New Roman" w:cs="Times New Roman"/>
                <w:lang w:val="en-US" w:eastAsia="zh-CN"/>
              </w:rPr>
              <w:t>许可</w:t>
            </w:r>
          </w:p>
          <w:p>
            <w:pPr>
              <w:keepNext w:val="0"/>
              <w:keepLines w:val="0"/>
              <w:pageBreakBefore w:val="0"/>
              <w:widowControl w:val="0"/>
              <w:kinsoku/>
              <w:wordWrap/>
              <w:overflowPunct w:val="0"/>
              <w:topLinePunct w:val="0"/>
              <w:autoSpaceDE/>
              <w:autoSpaceDN/>
              <w:bidi w:val="0"/>
              <w:adjustRightInd/>
              <w:snapToGrid/>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□公共场所卫生许可</w:t>
            </w:r>
          </w:p>
          <w:p>
            <w:pPr>
              <w:keepNext w:val="0"/>
              <w:keepLines w:val="0"/>
              <w:pageBreakBefore w:val="0"/>
              <w:widowControl w:val="0"/>
              <w:kinsoku/>
              <w:wordWrap/>
              <w:overflowPunct w:val="0"/>
              <w:topLinePunct w:val="0"/>
              <w:autoSpaceDE/>
              <w:autoSpaceDN/>
              <w:bidi w:val="0"/>
              <w:adjustRightInd/>
              <w:snapToGrid/>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□食品经营许可                  </w:t>
            </w:r>
          </w:p>
          <w:p>
            <w:pPr>
              <w:keepNext w:val="0"/>
              <w:keepLines w:val="0"/>
              <w:pageBreakBefore w:val="0"/>
              <w:widowControl w:val="0"/>
              <w:kinsoku/>
              <w:wordWrap/>
              <w:overflowPunct w:val="0"/>
              <w:topLinePunct w:val="0"/>
              <w:autoSpaceDE/>
              <w:autoSpaceDN/>
              <w:bidi w:val="0"/>
              <w:adjustRightInd/>
              <w:snapToGrid/>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"http://tz.jszwfw.gov.cn/jszwfw/qlqd/javascript:void(0);"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公众聚集场所投入使用、营业前消防安全检查</w:t>
            </w:r>
            <w:r>
              <w:rPr>
                <w:rFonts w:hint="default" w:ascii="Times New Roman" w:hAnsi="Times New Roman" w:cs="Times New Roman"/>
                <w:lang w:val="en-US" w:eastAsia="zh-CN"/>
              </w:rPr>
              <w:fldChar w:fldCharType="end"/>
            </w:r>
          </w:p>
          <w:p>
            <w:pPr>
              <w:keepNext w:val="0"/>
              <w:keepLines w:val="0"/>
              <w:pageBreakBefore w:val="0"/>
              <w:widowControl w:val="0"/>
              <w:kinsoku/>
              <w:wordWrap/>
              <w:overflowPunct w:val="0"/>
              <w:topLinePunct w:val="0"/>
              <w:autoSpaceDE/>
              <w:autoSpaceDN/>
              <w:bidi w:val="0"/>
              <w:adjustRightInd/>
              <w:snapToGrid/>
              <w:jc w:val="left"/>
              <w:textAlignment w:val="auto"/>
              <w:rPr>
                <w:rFonts w:hint="default" w:ascii="Times New Roman" w:hAnsi="Times New Roman" w:cs="Times New Roman"/>
                <w:szCs w:val="21"/>
              </w:rPr>
            </w:pPr>
            <w:r>
              <w:rPr>
                <w:rFonts w:hint="default" w:ascii="Times New Roman" w:hAnsi="Times New Roman" w:cs="Times New Roman"/>
                <w:lang w:val="en-US" w:eastAsia="zh-CN"/>
              </w:rPr>
              <w:t>□店招标牌备案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30"/>
            <w:noWrap w:val="0"/>
            <w:vAlign w:val="center"/>
          </w:tcPr>
          <w:p>
            <w:pPr>
              <w:keepNext w:val="0"/>
              <w:keepLines w:val="0"/>
              <w:pageBreakBefore w:val="0"/>
              <w:kinsoku/>
              <w:wordWrap/>
              <w:overflowPunct w:val="0"/>
              <w:topLinePunct w:val="0"/>
              <w:autoSpaceDE/>
              <w:autoSpaceDN/>
              <w:bidi w:val="0"/>
              <w:adjustRightInd/>
              <w:snapToGrid/>
              <w:jc w:val="center"/>
              <w:textAlignment w:val="auto"/>
              <w:rPr>
                <w:rFonts w:hint="default" w:ascii="Times New Roman" w:hAnsi="Times New Roman" w:eastAsia="黑体" w:cs="Times New Roman"/>
                <w:b/>
                <w:bCs/>
                <w:sz w:val="28"/>
                <w:szCs w:val="28"/>
                <w:lang w:eastAsia="zh-CN"/>
              </w:rPr>
            </w:pPr>
            <w:r>
              <w:rPr>
                <w:rFonts w:hint="default" w:ascii="Times New Roman" w:hAnsi="Times New Roman" w:eastAsia="黑体" w:cs="Times New Roman"/>
                <w:b/>
                <w:bCs/>
                <w:sz w:val="28"/>
                <w:lang w:val="zh-CN"/>
              </w:rPr>
              <w:t>□</w:t>
            </w:r>
            <w:r>
              <w:rPr>
                <w:rFonts w:hint="default" w:ascii="Times New Roman" w:hAnsi="Times New Roman" w:eastAsia="黑体" w:cs="Times New Roman"/>
                <w:b/>
                <w:bCs/>
                <w:sz w:val="28"/>
                <w:szCs w:val="28"/>
                <w:lang w:val="en-US" w:eastAsia="zh-CN"/>
              </w:rPr>
              <w:t>娱乐</w:t>
            </w:r>
            <w:r>
              <w:rPr>
                <w:rFonts w:hint="default" w:ascii="Times New Roman" w:hAnsi="Times New Roman" w:eastAsia="黑体" w:cs="Times New Roman"/>
                <w:b/>
                <w:bCs/>
                <w:sz w:val="28"/>
                <w:szCs w:val="28"/>
              </w:rPr>
              <w:t>经营许可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eastAsia="黑体" w:cs="Times New Roman"/>
                <w:b/>
                <w:bCs/>
                <w:sz w:val="28"/>
                <w:lang w:val="en-US" w:eastAsia="zh-CN"/>
              </w:rPr>
            </w:pPr>
            <w:r>
              <w:rPr>
                <w:rFonts w:hint="default" w:ascii="Times New Roman" w:hAnsi="Times New Roman" w:cs="Times New Roman"/>
                <w:szCs w:val="21"/>
                <w:lang w:val="en-US" w:eastAsia="zh-CN"/>
              </w:rPr>
              <w:t>基本情况</w:t>
            </w:r>
          </w:p>
        </w:tc>
        <w:tc>
          <w:tcPr>
            <w:tcW w:w="1921" w:type="dxa"/>
            <w:gridSpan w:val="7"/>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rPr>
              <w:t>注册资本</w:t>
            </w:r>
          </w:p>
        </w:tc>
        <w:tc>
          <w:tcPr>
            <w:tcW w:w="1921" w:type="dxa"/>
            <w:gridSpan w:val="10"/>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right"/>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（万元）</w:t>
            </w:r>
          </w:p>
        </w:tc>
        <w:tc>
          <w:tcPr>
            <w:tcW w:w="1921" w:type="dxa"/>
            <w:gridSpan w:val="8"/>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rPr>
              <w:t>类</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型</w:t>
            </w:r>
          </w:p>
        </w:tc>
        <w:tc>
          <w:tcPr>
            <w:tcW w:w="1923" w:type="dxa"/>
            <w:gridSpan w:val="4"/>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eastAsia="黑体" w:cs="Times New Roman"/>
                <w:b/>
                <w:bCs/>
                <w:sz w:val="28"/>
                <w:lang w:val="zh-CN"/>
              </w:rPr>
            </w:pPr>
          </w:p>
        </w:tc>
        <w:tc>
          <w:tcPr>
            <w:tcW w:w="1921" w:type="dxa"/>
            <w:gridSpan w:val="7"/>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rPr>
              <w:t>使用面积</w:t>
            </w:r>
          </w:p>
        </w:tc>
        <w:tc>
          <w:tcPr>
            <w:tcW w:w="1921" w:type="dxa"/>
            <w:gridSpan w:val="10"/>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right"/>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rPr>
              <w:t>（㎡）</w:t>
            </w:r>
          </w:p>
        </w:tc>
        <w:tc>
          <w:tcPr>
            <w:tcW w:w="1921" w:type="dxa"/>
            <w:gridSpan w:val="8"/>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rPr>
              <w:t>包间数量</w:t>
            </w:r>
          </w:p>
        </w:tc>
        <w:tc>
          <w:tcPr>
            <w:tcW w:w="1923" w:type="dxa"/>
            <w:gridSpan w:val="4"/>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eastAsia="黑体" w:cs="Times New Roman"/>
                <w:b/>
                <w:bCs/>
                <w:sz w:val="28"/>
                <w:lang w:val="zh-CN"/>
              </w:rPr>
            </w:pPr>
          </w:p>
        </w:tc>
        <w:tc>
          <w:tcPr>
            <w:tcW w:w="1921" w:type="dxa"/>
            <w:gridSpan w:val="7"/>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rPr>
              <w:t>核定人数</w:t>
            </w:r>
          </w:p>
        </w:tc>
        <w:tc>
          <w:tcPr>
            <w:tcW w:w="1921" w:type="dxa"/>
            <w:gridSpan w:val="10"/>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c>
          <w:tcPr>
            <w:tcW w:w="1921" w:type="dxa"/>
            <w:gridSpan w:val="8"/>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rPr>
              <w:t>从业人数</w:t>
            </w:r>
          </w:p>
        </w:tc>
        <w:tc>
          <w:tcPr>
            <w:tcW w:w="1923" w:type="dxa"/>
            <w:gridSpan w:val="4"/>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eastAsia="黑体" w:cs="Times New Roman"/>
                <w:b/>
                <w:bCs/>
                <w:sz w:val="28"/>
                <w:lang w:val="zh-CN"/>
              </w:rPr>
            </w:pPr>
          </w:p>
        </w:tc>
        <w:tc>
          <w:tcPr>
            <w:tcW w:w="1921" w:type="dxa"/>
            <w:gridSpan w:val="7"/>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rPr>
              <w:t>场所电话/传真</w:t>
            </w:r>
          </w:p>
        </w:tc>
        <w:tc>
          <w:tcPr>
            <w:tcW w:w="5765" w:type="dxa"/>
            <w:gridSpan w:val="22"/>
            <w:noWrap w:val="0"/>
            <w:vAlign w:val="center"/>
          </w:tcPr>
          <w:p>
            <w:pPr>
              <w:keepNext w:val="0"/>
              <w:keepLines w:val="0"/>
              <w:pageBreakBefore w:val="0"/>
              <w:kinsoku/>
              <w:wordWrap/>
              <w:overflowPunct w:val="0"/>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eastAsia="黑体" w:cs="Times New Roman"/>
                <w:b/>
                <w:bCs/>
                <w:sz w:val="28"/>
                <w:lang w:val="en-US" w:eastAsia="zh-CN"/>
              </w:rPr>
            </w:pPr>
            <w:r>
              <w:rPr>
                <w:rFonts w:hint="default" w:ascii="Times New Roman" w:hAnsi="Times New Roman" w:cs="Times New Roman"/>
                <w:szCs w:val="21"/>
                <w:lang w:val="en-US" w:eastAsia="zh-CN"/>
              </w:rPr>
              <w:t>主要负责人</w:t>
            </w:r>
          </w:p>
        </w:tc>
        <w:tc>
          <w:tcPr>
            <w:tcW w:w="1921" w:type="dxa"/>
            <w:gridSpan w:val="7"/>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cs="Times New Roman"/>
                <w:szCs w:val="21"/>
                <w:lang w:val="en-US" w:eastAsia="zh-CN"/>
              </w:rPr>
              <w:t>姓  名</w:t>
            </w:r>
          </w:p>
        </w:tc>
        <w:tc>
          <w:tcPr>
            <w:tcW w:w="1921" w:type="dxa"/>
            <w:gridSpan w:val="10"/>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c>
          <w:tcPr>
            <w:tcW w:w="1921" w:type="dxa"/>
            <w:gridSpan w:val="8"/>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Cs w:val="21"/>
                <w:lang w:val="en-US" w:eastAsia="zh-CN"/>
              </w:rPr>
              <w:t>性  别</w:t>
            </w:r>
          </w:p>
        </w:tc>
        <w:tc>
          <w:tcPr>
            <w:tcW w:w="1923" w:type="dxa"/>
            <w:gridSpan w:val="4"/>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7"/>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Cs w:val="21"/>
                <w:lang w:val="en-US" w:eastAsia="zh-CN"/>
              </w:rPr>
              <w:t>证件类型</w:t>
            </w:r>
          </w:p>
        </w:tc>
        <w:tc>
          <w:tcPr>
            <w:tcW w:w="1921" w:type="dxa"/>
            <w:gridSpan w:val="10"/>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c>
          <w:tcPr>
            <w:tcW w:w="1921" w:type="dxa"/>
            <w:gridSpan w:val="8"/>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Cs w:val="21"/>
                <w:lang w:val="en-US" w:eastAsia="zh-CN"/>
              </w:rPr>
              <w:t>证件</w:t>
            </w:r>
            <w:r>
              <w:rPr>
                <w:rFonts w:hint="default" w:ascii="Times New Roman" w:hAnsi="Times New Roman" w:cs="Times New Roman"/>
                <w:szCs w:val="21"/>
              </w:rPr>
              <w:t>号码</w:t>
            </w:r>
          </w:p>
        </w:tc>
        <w:tc>
          <w:tcPr>
            <w:tcW w:w="1923" w:type="dxa"/>
            <w:gridSpan w:val="4"/>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7"/>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Cs w:val="21"/>
                <w:lang w:val="en-US" w:eastAsia="zh-CN"/>
              </w:rPr>
              <w:t>固定电话</w:t>
            </w:r>
          </w:p>
        </w:tc>
        <w:tc>
          <w:tcPr>
            <w:tcW w:w="1921" w:type="dxa"/>
            <w:gridSpan w:val="10"/>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c>
          <w:tcPr>
            <w:tcW w:w="1921" w:type="dxa"/>
            <w:gridSpan w:val="8"/>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Cs w:val="21"/>
                <w:lang w:val="en-US" w:eastAsia="zh-CN"/>
              </w:rPr>
              <w:t>移动电话</w:t>
            </w:r>
          </w:p>
        </w:tc>
        <w:tc>
          <w:tcPr>
            <w:tcW w:w="1923" w:type="dxa"/>
            <w:gridSpan w:val="4"/>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7"/>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cs="Times New Roman"/>
                <w:szCs w:val="21"/>
              </w:rPr>
              <w:t>户籍所在地</w:t>
            </w:r>
          </w:p>
        </w:tc>
        <w:tc>
          <w:tcPr>
            <w:tcW w:w="5765" w:type="dxa"/>
            <w:gridSpan w:val="22"/>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3" w:hRule="atLeast"/>
        </w:trPr>
        <w:tc>
          <w:tcPr>
            <w:tcW w:w="9499" w:type="dxa"/>
            <w:gridSpan w:val="30"/>
            <w:noWrap w:val="0"/>
            <w:vAlign w:val="center"/>
          </w:tcPr>
          <w:p>
            <w:pPr>
              <w:pStyle w:val="17"/>
              <w:keepNext w:val="0"/>
              <w:keepLines w:val="0"/>
              <w:pageBreakBefore w:val="0"/>
              <w:tabs>
                <w:tab w:val="left" w:pos="427"/>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 w:val="21"/>
                <w:szCs w:val="21"/>
                <w:lang w:val="zh-CN"/>
              </w:rPr>
            </w:pPr>
            <w:r>
              <w:rPr>
                <w:rFonts w:hint="default" w:ascii="Times New Roman" w:hAnsi="Times New Roman" w:eastAsia="黑体" w:cs="Times New Roman"/>
                <w:color w:val="000000"/>
                <w:kern w:val="0"/>
                <w:sz w:val="22"/>
                <w:szCs w:val="22"/>
                <w:lang w:val="zh-CN" w:eastAsia="zh-CN" w:bidi="ar-SA"/>
              </w:rPr>
              <w:t>（</w:t>
            </w:r>
            <w:r>
              <w:rPr>
                <w:rFonts w:hint="default" w:ascii="Times New Roman" w:hAnsi="Times New Roman" w:eastAsia="黑体" w:cs="Times New Roman"/>
                <w:color w:val="000000"/>
                <w:kern w:val="0"/>
                <w:sz w:val="22"/>
                <w:szCs w:val="22"/>
                <w:lang w:val="en-US" w:eastAsia="zh-CN" w:bidi="ar-SA"/>
              </w:rPr>
              <w:t>主要负责人</w:t>
            </w:r>
            <w:r>
              <w:rPr>
                <w:rFonts w:hint="default" w:ascii="Times New Roman" w:hAnsi="Times New Roman" w:eastAsia="黑体" w:cs="Times New Roman"/>
                <w:color w:val="000000"/>
                <w:kern w:val="0"/>
                <w:sz w:val="22"/>
                <w:szCs w:val="22"/>
                <w:lang w:val="zh-CN" w:eastAsia="zh-CN" w:bidi="ar-SA"/>
              </w:rPr>
              <w:t>身份证复、</w:t>
            </w:r>
            <w:r>
              <w:rPr>
                <w:rFonts w:hint="default" w:ascii="Times New Roman" w:hAnsi="Times New Roman" w:cs="Times New Roman"/>
                <w:color w:val="000000"/>
                <w:lang w:val="zh-CN" w:eastAsia="zh-CN"/>
              </w:rPr>
              <w:t>影印件</w:t>
            </w:r>
            <w:r>
              <w:rPr>
                <w:rFonts w:hint="default" w:ascii="Times New Roman" w:hAnsi="Times New Roman" w:eastAsia="黑体" w:cs="Times New Roman"/>
                <w:color w:val="000000"/>
                <w:kern w:val="0"/>
                <w:sz w:val="22"/>
                <w:szCs w:val="22"/>
                <w:lang w:val="zh-CN" w:eastAsia="zh-CN" w:bidi="ar-SA"/>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资本构成</w:t>
            </w:r>
          </w:p>
        </w:tc>
        <w:tc>
          <w:tcPr>
            <w:tcW w:w="1921" w:type="dxa"/>
            <w:gridSpan w:val="7"/>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投资方名称或姓名</w:t>
            </w:r>
          </w:p>
        </w:tc>
        <w:tc>
          <w:tcPr>
            <w:tcW w:w="1921" w:type="dxa"/>
            <w:gridSpan w:val="10"/>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国家或地区</w:t>
            </w:r>
          </w:p>
        </w:tc>
        <w:tc>
          <w:tcPr>
            <w:tcW w:w="1921" w:type="dxa"/>
            <w:gridSpan w:val="8"/>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出资额（万元）</w:t>
            </w:r>
          </w:p>
        </w:tc>
        <w:tc>
          <w:tcPr>
            <w:tcW w:w="1923" w:type="dxa"/>
            <w:gridSpan w:val="4"/>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zh-CN" w:eastAsia="zh-CN"/>
              </w:rPr>
            </w:pPr>
            <w:r>
              <w:rPr>
                <w:rFonts w:hint="default" w:ascii="Times New Roman" w:hAnsi="Times New Roman" w:cs="Times New Roman"/>
                <w:szCs w:val="21"/>
                <w:lang w:val="en-US" w:eastAsia="zh-CN"/>
              </w:rPr>
              <w:t xml:space="preserve">出资比例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7"/>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10"/>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8"/>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3" w:type="dxa"/>
            <w:gridSpan w:val="4"/>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7"/>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10"/>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8"/>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3" w:type="dxa"/>
            <w:gridSpan w:val="4"/>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7"/>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10"/>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8"/>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3" w:type="dxa"/>
            <w:gridSpan w:val="4"/>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7"/>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10"/>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1" w:type="dxa"/>
            <w:gridSpan w:val="8"/>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c>
          <w:tcPr>
            <w:tcW w:w="1923" w:type="dxa"/>
            <w:gridSpan w:val="4"/>
            <w:noWrap w:val="0"/>
            <w:vAlign w:val="center"/>
          </w:tcPr>
          <w:p>
            <w:pPr>
              <w:keepNext w:val="0"/>
              <w:keepLines w:val="0"/>
              <w:pageBreakBefore w:val="0"/>
              <w:widowControl/>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30"/>
            <w:noWrap w:val="0"/>
            <w:vAlign w:val="center"/>
          </w:tcPr>
          <w:p>
            <w:pPr>
              <w:pageBreakBefore w:val="0"/>
              <w:kinsoku/>
              <w:overflowPunct w:val="0"/>
              <w:topLinePunct w:val="0"/>
              <w:bidi w:val="0"/>
              <w:jc w:val="center"/>
              <w:rPr>
                <w:rFonts w:hint="default" w:ascii="Times New Roman" w:hAnsi="Times New Roman" w:eastAsia="黑体" w:cs="Times New Roman"/>
                <w:b/>
                <w:bCs/>
                <w:sz w:val="28"/>
                <w:lang w:val="zh-CN"/>
              </w:rPr>
            </w:pPr>
            <w:r>
              <w:rPr>
                <w:rFonts w:hint="default" w:ascii="Times New Roman" w:hAnsi="Times New Roman" w:eastAsia="黑体" w:cs="Times New Roman"/>
                <w:b/>
                <w:bCs/>
                <w:sz w:val="28"/>
                <w:lang w:val="zh-CN"/>
              </w:rPr>
              <w:t>□</w:t>
            </w:r>
            <w:r>
              <w:rPr>
                <w:rFonts w:hint="default" w:ascii="Times New Roman" w:hAnsi="Times New Roman" w:eastAsia="黑体" w:cs="Times New Roman"/>
                <w:b/>
                <w:bCs/>
                <w:sz w:val="28"/>
                <w:szCs w:val="28"/>
                <w:lang w:val="en-US" w:eastAsia="zh-CN"/>
              </w:rPr>
              <w:t>公共场所</w:t>
            </w:r>
            <w:r>
              <w:rPr>
                <w:rFonts w:hint="default" w:ascii="Times New Roman" w:hAnsi="Times New Roman" w:eastAsia="黑体" w:cs="Times New Roman"/>
                <w:b/>
                <w:bCs/>
                <w:sz w:val="28"/>
                <w:szCs w:val="28"/>
              </w:rPr>
              <w:t>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813" w:type="dxa"/>
            <w:noWrap w:val="0"/>
            <w:vAlign w:val="center"/>
          </w:tcPr>
          <w:p>
            <w:pPr>
              <w:pageBreakBefore w:val="0"/>
              <w:kinsoku/>
              <w:overflowPunct w:val="0"/>
              <w:topLinePunct w:val="0"/>
              <w:autoSpaceDE w:val="0"/>
              <w:autoSpaceDN w:val="0"/>
              <w:bidi w:val="0"/>
              <w:adjustRightInd w:val="0"/>
              <w:snapToGrid w:val="0"/>
              <w:jc w:val="center"/>
              <w:rPr>
                <w:rFonts w:hint="default" w:ascii="Times New Roman" w:hAnsi="Times New Roman" w:cs="Times New Roman"/>
                <w:szCs w:val="21"/>
                <w:lang w:val="zh-CN"/>
              </w:rPr>
            </w:pPr>
            <w:r>
              <w:rPr>
                <w:rFonts w:hint="default" w:ascii="Times New Roman" w:hAnsi="Times New Roman" w:cs="Times New Roman"/>
                <w:szCs w:val="21"/>
              </w:rPr>
              <w:t>经营项目</w:t>
            </w:r>
          </w:p>
        </w:tc>
        <w:tc>
          <w:tcPr>
            <w:tcW w:w="7686" w:type="dxa"/>
            <w:gridSpan w:val="29"/>
            <w:noWrap w:val="0"/>
            <w:vAlign w:val="center"/>
          </w:tcPr>
          <w:p>
            <w:pPr>
              <w:keepNext w:val="0"/>
              <w:keepLines w:val="0"/>
              <w:pageBreakBefore w:val="0"/>
              <w:widowControl/>
              <w:kinsoku/>
              <w:wordWrap/>
              <w:overflowPunct w:val="0"/>
              <w:topLinePunct w:val="0"/>
              <w:bidi w:val="0"/>
              <w:adjustRightInd/>
              <w:snapToGrid/>
              <w:spacing w:line="240" w:lineRule="auto"/>
              <w:ind w:left="0" w:right="0"/>
              <w:jc w:val="left"/>
              <w:textAlignment w:val="auto"/>
              <w:rPr>
                <w:rFonts w:hint="default" w:ascii="Times New Roman" w:hAnsi="Times New Roman" w:cs="Times New Roman"/>
                <w:szCs w:val="21"/>
                <w:lang w:val="zh-CN" w:eastAsia="zh-CN"/>
              </w:rPr>
            </w:pPr>
            <w:r>
              <w:rPr>
                <w:rFonts w:hint="default" w:ascii="Times New Roman" w:hAnsi="Times New Roman" w:cs="Times New Roman"/>
                <w:szCs w:val="21"/>
              </w:rPr>
              <w:t>□</w:t>
            </w:r>
            <w:r>
              <w:rPr>
                <w:rFonts w:hint="default" w:ascii="Times New Roman" w:hAnsi="Times New Roman" w:cs="Times New Roman"/>
                <w:szCs w:val="21"/>
                <w:lang w:val="zh-CN" w:eastAsia="zh-CN"/>
              </w:rPr>
              <w:t>宾馆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饭馆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旅店</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招待所</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车马店</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咖啡馆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酒吧</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茶座</w:t>
            </w:r>
          </w:p>
          <w:p>
            <w:pPr>
              <w:keepNext w:val="0"/>
              <w:keepLines w:val="0"/>
              <w:pageBreakBefore w:val="0"/>
              <w:widowControl/>
              <w:kinsoku/>
              <w:wordWrap/>
              <w:overflowPunct w:val="0"/>
              <w:topLinePunct w:val="0"/>
              <w:bidi w:val="0"/>
              <w:adjustRightInd/>
              <w:snapToGrid/>
              <w:spacing w:line="240" w:lineRule="auto"/>
              <w:ind w:left="0" w:right="0"/>
              <w:jc w:val="left"/>
              <w:textAlignment w:val="auto"/>
              <w:rPr>
                <w:rFonts w:hint="default" w:ascii="Times New Roman" w:hAnsi="Times New Roman" w:cs="Times New Roman"/>
                <w:szCs w:val="21"/>
                <w:lang w:val="zh-CN" w:eastAsia="zh-CN"/>
              </w:rPr>
            </w:pPr>
            <w:r>
              <w:rPr>
                <w:rFonts w:hint="default" w:ascii="Times New Roman" w:hAnsi="Times New Roman" w:cs="Times New Roman"/>
                <w:szCs w:val="21"/>
              </w:rPr>
              <w:t>□</w:t>
            </w:r>
            <w:r>
              <w:rPr>
                <w:rFonts w:hint="default" w:ascii="Times New Roman" w:hAnsi="Times New Roman" w:cs="Times New Roman"/>
                <w:szCs w:val="21"/>
                <w:lang w:val="zh-CN" w:eastAsia="zh-CN"/>
              </w:rPr>
              <w:t>公共浴室</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理发店</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美容店</w:t>
            </w:r>
          </w:p>
          <w:p>
            <w:pPr>
              <w:keepNext w:val="0"/>
              <w:keepLines w:val="0"/>
              <w:pageBreakBefore w:val="0"/>
              <w:widowControl/>
              <w:kinsoku/>
              <w:wordWrap/>
              <w:overflowPunct w:val="0"/>
              <w:topLinePunct w:val="0"/>
              <w:bidi w:val="0"/>
              <w:adjustRightInd/>
              <w:snapToGrid/>
              <w:spacing w:line="240" w:lineRule="auto"/>
              <w:ind w:left="0" w:right="0"/>
              <w:jc w:val="left"/>
              <w:textAlignment w:val="auto"/>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zh-CN" w:eastAsia="zh-CN"/>
              </w:rPr>
              <w:t>展览馆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博物馆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美术馆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图书馆</w:t>
            </w:r>
          </w:p>
          <w:p>
            <w:pPr>
              <w:keepNext w:val="0"/>
              <w:keepLines w:val="0"/>
              <w:pageBreakBefore w:val="0"/>
              <w:widowControl/>
              <w:kinsoku/>
              <w:wordWrap/>
              <w:overflowPunct w:val="0"/>
              <w:topLinePunct w:val="0"/>
              <w:bidi w:val="0"/>
              <w:adjustRightInd/>
              <w:snapToGrid/>
              <w:spacing w:line="240" w:lineRule="auto"/>
              <w:ind w:left="0" w:right="0"/>
              <w:jc w:val="left"/>
              <w:textAlignment w:val="auto"/>
              <w:rPr>
                <w:rFonts w:hint="default" w:ascii="Times New Roman" w:hAnsi="Times New Roman" w:cs="Times New Roman"/>
                <w:szCs w:val="21"/>
                <w:lang w:val="en-US" w:eastAsia="zh-CN"/>
              </w:rPr>
            </w:pPr>
            <w:r>
              <w:rPr>
                <w:rFonts w:hint="default" w:ascii="Times New Roman" w:hAnsi="Times New Roman" w:cs="Times New Roman"/>
                <w:szCs w:val="21"/>
              </w:rPr>
              <w:t>□</w:t>
            </w:r>
            <w:r>
              <w:rPr>
                <w:rFonts w:hint="default" w:ascii="Times New Roman" w:hAnsi="Times New Roman" w:cs="Times New Roman"/>
                <w:szCs w:val="21"/>
                <w:lang w:val="zh-CN" w:eastAsia="zh-CN"/>
              </w:rPr>
              <w:t>影剧院</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舞厅</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音乐厅</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录像厅（室）</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游艺厅（室）</w:t>
            </w:r>
            <w:r>
              <w:rPr>
                <w:rFonts w:hint="eastAsia" w:ascii="Times New Roman" w:hAnsi="Times New Roman" w:cs="Times New Roman"/>
                <w:szCs w:val="21"/>
                <w:lang w:val="en-US" w:eastAsia="zh-CN"/>
              </w:rPr>
              <w:t xml:space="preserve">     </w:t>
            </w:r>
          </w:p>
          <w:p>
            <w:pPr>
              <w:keepNext w:val="0"/>
              <w:keepLines w:val="0"/>
              <w:pageBreakBefore w:val="0"/>
              <w:widowControl/>
              <w:kinsoku/>
              <w:wordWrap/>
              <w:overflowPunct w:val="0"/>
              <w:topLinePunct w:val="0"/>
              <w:bidi w:val="0"/>
              <w:adjustRightInd/>
              <w:snapToGrid/>
              <w:spacing w:line="240" w:lineRule="auto"/>
              <w:ind w:left="0" w:right="0"/>
              <w:jc w:val="left"/>
              <w:textAlignment w:val="auto"/>
              <w:rPr>
                <w:rFonts w:hint="default" w:ascii="Times New Roman" w:hAnsi="Times New Roman" w:cs="Times New Roman"/>
                <w:szCs w:val="21"/>
                <w:lang w:val="en-US" w:eastAsia="zh-CN"/>
              </w:rPr>
            </w:pPr>
            <w:r>
              <w:rPr>
                <w:rFonts w:hint="default" w:ascii="Times New Roman" w:hAnsi="Times New Roman" w:cs="Times New Roman"/>
                <w:szCs w:val="21"/>
              </w:rPr>
              <w:t>□</w:t>
            </w:r>
            <w:r>
              <w:rPr>
                <w:rFonts w:hint="default" w:ascii="Times New Roman" w:hAnsi="Times New Roman" w:cs="Times New Roman"/>
                <w:szCs w:val="21"/>
                <w:lang w:val="zh-CN" w:eastAsia="zh-CN"/>
              </w:rPr>
              <w:t>公园</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体育场（馆）</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游泳场（馆）</w:t>
            </w:r>
            <w:r>
              <w:rPr>
                <w:rFonts w:hint="eastAsia" w:ascii="Times New Roman" w:hAnsi="Times New Roman" w:cs="Times New Roman"/>
                <w:szCs w:val="21"/>
                <w:lang w:val="en-US" w:eastAsia="zh-CN"/>
              </w:rPr>
              <w:t xml:space="preserve">     </w:t>
            </w:r>
          </w:p>
          <w:p>
            <w:pPr>
              <w:keepNext w:val="0"/>
              <w:keepLines w:val="0"/>
              <w:pageBreakBefore w:val="0"/>
              <w:widowControl/>
              <w:kinsoku/>
              <w:wordWrap/>
              <w:overflowPunct w:val="0"/>
              <w:topLinePunct w:val="0"/>
              <w:bidi w:val="0"/>
              <w:adjustRightInd/>
              <w:snapToGrid/>
              <w:spacing w:line="240" w:lineRule="auto"/>
              <w:ind w:left="0" w:right="0"/>
              <w:jc w:val="left"/>
              <w:textAlignment w:val="auto"/>
              <w:rPr>
                <w:rFonts w:hint="default" w:ascii="Times New Roman" w:hAnsi="Times New Roman" w:cs="Times New Roman"/>
                <w:szCs w:val="21"/>
                <w:lang w:val="en-US" w:eastAsia="zh-CN"/>
              </w:rPr>
            </w:pPr>
            <w:r>
              <w:rPr>
                <w:rFonts w:hint="default" w:ascii="Times New Roman" w:hAnsi="Times New Roman" w:cs="Times New Roman"/>
                <w:szCs w:val="21"/>
              </w:rPr>
              <w:t>□</w:t>
            </w:r>
            <w:r>
              <w:rPr>
                <w:rFonts w:hint="default" w:ascii="Times New Roman" w:hAnsi="Times New Roman" w:cs="Times New Roman"/>
                <w:szCs w:val="21"/>
                <w:lang w:val="zh-CN" w:eastAsia="zh-CN"/>
              </w:rPr>
              <w:t>书店</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商场（店）</w:t>
            </w:r>
            <w:r>
              <w:rPr>
                <w:rFonts w:hint="eastAsia" w:ascii="Times New Roman" w:hAnsi="Times New Roman" w:cs="Times New Roman"/>
                <w:szCs w:val="21"/>
                <w:lang w:val="en-US" w:eastAsia="zh-CN"/>
              </w:rPr>
              <w:t xml:space="preserve">       </w:t>
            </w:r>
          </w:p>
          <w:p>
            <w:pPr>
              <w:keepNext w:val="0"/>
              <w:keepLines w:val="0"/>
              <w:pageBreakBefore w:val="0"/>
              <w:widowControl/>
              <w:kinsoku/>
              <w:wordWrap/>
              <w:overflowPunct w:val="0"/>
              <w:topLinePunct w:val="0"/>
              <w:bidi w:val="0"/>
              <w:adjustRightInd/>
              <w:snapToGrid/>
              <w:spacing w:line="240" w:lineRule="auto"/>
              <w:ind w:left="0" w:right="0"/>
              <w:jc w:val="left"/>
              <w:textAlignment w:val="auto"/>
              <w:rPr>
                <w:rFonts w:hint="default" w:ascii="Times New Roman" w:hAnsi="Times New Roman" w:cs="Times New Roman"/>
                <w:szCs w:val="21"/>
                <w:lang w:val="en-US"/>
              </w:rPr>
            </w:pPr>
            <w:r>
              <w:rPr>
                <w:rFonts w:hint="default" w:ascii="Times New Roman" w:hAnsi="Times New Roman" w:cs="Times New Roman"/>
                <w:szCs w:val="21"/>
              </w:rPr>
              <w:t>□</w:t>
            </w:r>
            <w:r>
              <w:rPr>
                <w:rFonts w:hint="default" w:ascii="Times New Roman" w:hAnsi="Times New Roman" w:cs="Times New Roman"/>
                <w:szCs w:val="21"/>
                <w:lang w:val="zh-CN" w:eastAsia="zh-CN"/>
              </w:rPr>
              <w:t>候诊室</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公共交通工具</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t>
            </w:r>
            <w:r>
              <w:rPr>
                <w:rFonts w:hint="default" w:ascii="Times New Roman" w:hAnsi="Times New Roman" w:cs="Times New Roman"/>
                <w:szCs w:val="21"/>
                <w:lang w:val="zh-CN" w:eastAsia="zh-CN"/>
              </w:rPr>
              <w:t>候车（机、船）室</w:t>
            </w:r>
            <w:r>
              <w:rPr>
                <w:rFonts w:hint="eastAsia" w:ascii="Times New Roman" w:hAnsi="Times New Roman" w:cs="Times New Roman"/>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30"/>
            <w:noWrap w:val="0"/>
            <w:vAlign w:val="center"/>
          </w:tcPr>
          <w:p>
            <w:pPr>
              <w:pageBreakBefore w:val="0"/>
              <w:kinsoku/>
              <w:overflowPunct w:val="0"/>
              <w:topLinePunct w:val="0"/>
              <w:bidi w:val="0"/>
              <w:jc w:val="center"/>
              <w:rPr>
                <w:rFonts w:hint="default" w:ascii="Times New Roman" w:hAnsi="Times New Roman" w:eastAsia="黑体" w:cs="Times New Roman"/>
                <w:b/>
                <w:bCs/>
                <w:sz w:val="28"/>
                <w:lang w:val="zh-CN"/>
              </w:rPr>
            </w:pPr>
            <w:r>
              <w:rPr>
                <w:rFonts w:hint="default" w:ascii="Times New Roman" w:hAnsi="Times New Roman" w:eastAsia="黑体" w:cs="Times New Roman"/>
                <w:b/>
                <w:bCs/>
                <w:sz w:val="28"/>
                <w:lang w:val="zh-CN"/>
              </w:rPr>
              <w:t>□</w:t>
            </w:r>
            <w:r>
              <w:rPr>
                <w:rFonts w:hint="default" w:ascii="Times New Roman" w:hAnsi="Times New Roman" w:eastAsia="黑体" w:cs="Times New Roman"/>
                <w:b/>
                <w:bCs/>
                <w:sz w:val="28"/>
                <w:szCs w:val="28"/>
              </w:rPr>
              <w:t>食品经营许可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食品经营场所</w:t>
            </w:r>
          </w:p>
        </w:tc>
        <w:tc>
          <w:tcPr>
            <w:tcW w:w="2264" w:type="dxa"/>
            <w:gridSpan w:val="10"/>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1714" w:type="dxa"/>
            <w:gridSpan w:val="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仓库地址（如有）</w:t>
            </w:r>
          </w:p>
        </w:tc>
        <w:tc>
          <w:tcPr>
            <w:tcW w:w="3708" w:type="dxa"/>
            <w:gridSpan w:val="11"/>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申请副本数（份）</w:t>
            </w:r>
          </w:p>
        </w:tc>
        <w:tc>
          <w:tcPr>
            <w:tcW w:w="2264" w:type="dxa"/>
            <w:gridSpan w:val="10"/>
            <w:noWrap w:val="0"/>
            <w:vAlign w:val="center"/>
          </w:tcPr>
          <w:p>
            <w:pPr>
              <w:keepNext w:val="0"/>
              <w:keepLines w:val="0"/>
              <w:pageBreakBefore w:val="0"/>
              <w:widowControl w:val="0"/>
              <w:kinsoku/>
              <w:wordWrap/>
              <w:overflowPunct w:val="0"/>
              <w:topLinePunct w:val="0"/>
              <w:bidi w:val="0"/>
              <w:spacing w:line="240" w:lineRule="auto"/>
              <w:ind w:firstLine="840" w:firstLineChars="400"/>
              <w:textAlignment w:val="auto"/>
              <w:rPr>
                <w:rFonts w:hint="default" w:ascii="Times New Roman" w:hAnsi="Times New Roman" w:cs="Times New Roman"/>
                <w:szCs w:val="21"/>
              </w:rPr>
            </w:pPr>
          </w:p>
        </w:tc>
        <w:tc>
          <w:tcPr>
            <w:tcW w:w="1714" w:type="dxa"/>
            <w:gridSpan w:val="8"/>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bCs/>
                <w:kern w:val="0"/>
                <w:szCs w:val="21"/>
              </w:rPr>
            </w:pPr>
            <w:r>
              <w:rPr>
                <w:rFonts w:hint="default" w:ascii="Times New Roman" w:hAnsi="Times New Roman" w:cs="Times New Roman"/>
                <w:szCs w:val="21"/>
              </w:rPr>
              <w:t>有效期（年）</w:t>
            </w:r>
          </w:p>
        </w:tc>
        <w:tc>
          <w:tcPr>
            <w:tcW w:w="3708" w:type="dxa"/>
            <w:gridSpan w:val="11"/>
            <w:noWrap w:val="0"/>
            <w:vAlign w:val="center"/>
          </w:tcPr>
          <w:p>
            <w:pPr>
              <w:keepNext w:val="0"/>
              <w:keepLines w:val="0"/>
              <w:pageBreakBefore w:val="0"/>
              <w:widowControl w:val="0"/>
              <w:kinsoku/>
              <w:wordWrap/>
              <w:overflowPunct w:val="0"/>
              <w:topLinePunct w:val="0"/>
              <w:bidi w:val="0"/>
              <w:spacing w:line="240" w:lineRule="auto"/>
              <w:textAlignment w:val="auto"/>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职工人数（人）</w:t>
            </w:r>
          </w:p>
        </w:tc>
        <w:tc>
          <w:tcPr>
            <w:tcW w:w="2264" w:type="dxa"/>
            <w:gridSpan w:val="10"/>
            <w:noWrap w:val="0"/>
            <w:vAlign w:val="center"/>
          </w:tcPr>
          <w:p>
            <w:pPr>
              <w:keepNext w:val="0"/>
              <w:keepLines w:val="0"/>
              <w:pageBreakBefore w:val="0"/>
              <w:widowControl w:val="0"/>
              <w:kinsoku/>
              <w:wordWrap/>
              <w:overflowPunct w:val="0"/>
              <w:topLinePunct w:val="0"/>
              <w:bidi w:val="0"/>
              <w:spacing w:line="240" w:lineRule="auto"/>
              <w:ind w:firstLine="1785" w:firstLineChars="850"/>
              <w:textAlignment w:val="auto"/>
              <w:rPr>
                <w:rFonts w:hint="default" w:ascii="Times New Roman" w:hAnsi="Times New Roman" w:cs="Times New Roman"/>
                <w:bCs/>
                <w:kern w:val="0"/>
                <w:szCs w:val="21"/>
              </w:rPr>
            </w:pPr>
          </w:p>
        </w:tc>
        <w:tc>
          <w:tcPr>
            <w:tcW w:w="1714" w:type="dxa"/>
            <w:gridSpan w:val="8"/>
            <w:noWrap w:val="0"/>
            <w:vAlign w:val="center"/>
          </w:tcPr>
          <w:p>
            <w:pPr>
              <w:pStyle w:val="15"/>
              <w:keepNext w:val="0"/>
              <w:keepLines w:val="0"/>
              <w:pageBreakBefore w:val="0"/>
              <w:widowControl w:val="0"/>
              <w:kinsoku/>
              <w:wordWrap/>
              <w:overflowPunct w:val="0"/>
              <w:topLinePunct w:val="0"/>
              <w:bidi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应体检人数（人）</w:t>
            </w:r>
          </w:p>
        </w:tc>
        <w:tc>
          <w:tcPr>
            <w:tcW w:w="3708" w:type="dxa"/>
            <w:gridSpan w:val="11"/>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申请的主体业态分类及括号标注类别</w:t>
            </w:r>
          </w:p>
        </w:tc>
        <w:tc>
          <w:tcPr>
            <w:tcW w:w="2264" w:type="dxa"/>
            <w:gridSpan w:val="10"/>
            <w:vMerge w:val="restart"/>
            <w:noWrap w:val="0"/>
            <w:vAlign w:val="center"/>
          </w:tcPr>
          <w:p>
            <w:pPr>
              <w:keepNext w:val="0"/>
              <w:keepLines w:val="0"/>
              <w:pageBreakBefore w:val="0"/>
              <w:widowControl w:val="0"/>
              <w:kinsoku/>
              <w:wordWrap/>
              <w:overflowPunct w:val="0"/>
              <w:topLinePunct w:val="0"/>
              <w:bidi w:val="0"/>
              <w:spacing w:line="240" w:lineRule="auto"/>
              <w:jc w:val="both"/>
              <w:textAlignment w:val="auto"/>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食品销售经营者</w:t>
            </w:r>
          </w:p>
          <w:p>
            <w:pPr>
              <w:keepNext w:val="0"/>
              <w:keepLines w:val="0"/>
              <w:pageBreakBefore w:val="0"/>
              <w:widowControl w:val="0"/>
              <w:kinsoku/>
              <w:wordWrap/>
              <w:overflowPunct w:val="0"/>
              <w:topLinePunct w:val="0"/>
              <w:bidi w:val="0"/>
              <w:spacing w:line="240" w:lineRule="auto"/>
              <w:jc w:val="both"/>
              <w:textAlignment w:val="auto"/>
              <w:rPr>
                <w:rFonts w:hint="default" w:ascii="Times New Roman" w:hAnsi="Times New Roman" w:cs="Times New Roman"/>
                <w:szCs w:val="21"/>
              </w:rPr>
            </w:pPr>
            <w:r>
              <w:rPr>
                <w:rFonts w:hint="default" w:ascii="Times New Roman" w:hAnsi="Times New Roman" w:cs="Times New Roman"/>
                <w:szCs w:val="21"/>
              </w:rPr>
              <w:t>（场所面积      ㎡）</w:t>
            </w:r>
          </w:p>
        </w:tc>
        <w:tc>
          <w:tcPr>
            <w:tcW w:w="1714" w:type="dxa"/>
            <w:gridSpan w:val="8"/>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□批发</w:t>
            </w:r>
          </w:p>
        </w:tc>
        <w:tc>
          <w:tcPr>
            <w:tcW w:w="3708" w:type="dxa"/>
            <w:gridSpan w:val="11"/>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 xml:space="preserve">□食品批发配送商； </w:t>
            </w:r>
          </w:p>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□食品批发销售商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2264" w:type="dxa"/>
            <w:gridSpan w:val="10"/>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714" w:type="dxa"/>
            <w:gridSpan w:val="8"/>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□零售</w:t>
            </w:r>
          </w:p>
        </w:tc>
        <w:tc>
          <w:tcPr>
            <w:tcW w:w="3708" w:type="dxa"/>
            <w:gridSpan w:val="11"/>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□商场超市；□食杂店；</w:t>
            </w:r>
          </w:p>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□食品自动售货商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2264" w:type="dxa"/>
            <w:gridSpan w:val="10"/>
            <w:noWrap w:val="0"/>
            <w:vAlign w:val="center"/>
          </w:tcPr>
          <w:p>
            <w:pPr>
              <w:keepNext w:val="0"/>
              <w:keepLines w:val="0"/>
              <w:pageBreakBefore w:val="0"/>
              <w:widowControl w:val="0"/>
              <w:kinsoku/>
              <w:wordWrap/>
              <w:overflowPunct w:val="0"/>
              <w:topLinePunct w:val="0"/>
              <w:bidi w:val="0"/>
              <w:spacing w:line="240" w:lineRule="auto"/>
              <w:jc w:val="both"/>
              <w:textAlignment w:val="auto"/>
              <w:rPr>
                <w:rFonts w:hint="default" w:ascii="Times New Roman" w:hAnsi="Times New Roman" w:cs="Times New Roman"/>
                <w:szCs w:val="21"/>
              </w:rPr>
            </w:pPr>
            <w:r>
              <w:rPr>
                <w:rFonts w:hint="default" w:ascii="Times New Roman" w:hAnsi="Times New Roman" w:cs="Times New Roman"/>
                <w:szCs w:val="21"/>
              </w:rPr>
              <w:t>□餐饮服务经营者</w:t>
            </w:r>
          </w:p>
        </w:tc>
        <w:tc>
          <w:tcPr>
            <w:tcW w:w="5422" w:type="dxa"/>
            <w:gridSpan w:val="19"/>
            <w:noWrap w:val="0"/>
            <w:vAlign w:val="center"/>
          </w:tcPr>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□特大型；  □大型；  □中型；  □小型；</w:t>
            </w:r>
          </w:p>
          <w:p>
            <w:pPr>
              <w:keepNext w:val="0"/>
              <w:keepLines w:val="0"/>
              <w:pageBreakBefore w:val="0"/>
              <w:widowControl w:val="0"/>
              <w:kinsoku/>
              <w:wordWrap/>
              <w:overflowPunct w:val="0"/>
              <w:topLinePunct w:val="0"/>
              <w:bidi w:val="0"/>
              <w:snapToGrid w:val="0"/>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□微型；</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□集体供餐配送单位；   □中央厨房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4"/>
              </w:rPr>
            </w:pPr>
          </w:p>
        </w:tc>
        <w:tc>
          <w:tcPr>
            <w:tcW w:w="2264" w:type="dxa"/>
            <w:gridSpan w:val="10"/>
            <w:noWrap w:val="0"/>
            <w:vAlign w:val="center"/>
          </w:tcPr>
          <w:p>
            <w:pPr>
              <w:keepNext w:val="0"/>
              <w:keepLines w:val="0"/>
              <w:pageBreakBefore w:val="0"/>
              <w:widowControl w:val="0"/>
              <w:kinsoku/>
              <w:wordWrap/>
              <w:overflowPunct w:val="0"/>
              <w:topLinePunct w:val="0"/>
              <w:bidi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括号标注类别</w:t>
            </w:r>
          </w:p>
        </w:tc>
        <w:tc>
          <w:tcPr>
            <w:tcW w:w="5422" w:type="dxa"/>
            <w:gridSpan w:val="19"/>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□网络经营（网址：        需上传网站截图）</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□实体门店：  □有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申请的食品经营项目</w:t>
            </w:r>
          </w:p>
        </w:tc>
        <w:tc>
          <w:tcPr>
            <w:tcW w:w="2264" w:type="dxa"/>
            <w:gridSpan w:val="10"/>
            <w:vMerge w:val="restart"/>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食品销售类经营项目</w:t>
            </w:r>
          </w:p>
        </w:tc>
        <w:tc>
          <w:tcPr>
            <w:tcW w:w="1452" w:type="dxa"/>
            <w:gridSpan w:val="6"/>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□预包装食品销售</w:t>
            </w:r>
          </w:p>
        </w:tc>
        <w:tc>
          <w:tcPr>
            <w:tcW w:w="3970" w:type="dxa"/>
            <w:gridSpan w:val="13"/>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□预包装食品（含冷藏冷冻食品）销售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□预包装食品（不含冷藏冷冻食品）销售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2264" w:type="dxa"/>
            <w:gridSpan w:val="10"/>
            <w:vMerge w:val="continue"/>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452" w:type="dxa"/>
            <w:gridSpan w:val="6"/>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□散装食品销售</w:t>
            </w:r>
          </w:p>
        </w:tc>
        <w:tc>
          <w:tcPr>
            <w:tcW w:w="3970" w:type="dxa"/>
            <w:gridSpan w:val="13"/>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□散装食品（含冷藏冷冻食品）销售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□散装食品（不含冷藏冷冻食品）销售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□散装熟食销售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2264" w:type="dxa"/>
            <w:gridSpan w:val="10"/>
            <w:vMerge w:val="continue"/>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452" w:type="dxa"/>
            <w:gridSpan w:val="6"/>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□特殊食品销售</w:t>
            </w:r>
          </w:p>
        </w:tc>
        <w:tc>
          <w:tcPr>
            <w:tcW w:w="3970" w:type="dxa"/>
            <w:gridSpan w:val="13"/>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□保健食品销售；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□特殊医学用途配方食品销售；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□婴幼儿配方乳粉销售；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□其他婴幼儿配方食品销售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2264" w:type="dxa"/>
            <w:gridSpan w:val="10"/>
            <w:vMerge w:val="continue"/>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452" w:type="dxa"/>
            <w:gridSpan w:val="6"/>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□现场制售</w:t>
            </w:r>
          </w:p>
        </w:tc>
        <w:tc>
          <w:tcPr>
            <w:tcW w:w="3970" w:type="dxa"/>
            <w:gridSpan w:val="13"/>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2264" w:type="dxa"/>
            <w:gridSpan w:val="10"/>
            <w:vMerge w:val="continue"/>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c>
          <w:tcPr>
            <w:tcW w:w="1452" w:type="dxa"/>
            <w:gridSpan w:val="6"/>
            <w:noWrap w:val="0"/>
            <w:vAlign w:val="center"/>
          </w:tcPr>
          <w:p>
            <w:pPr>
              <w:pStyle w:val="16"/>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□其他类食品销售</w:t>
            </w:r>
          </w:p>
        </w:tc>
        <w:tc>
          <w:tcPr>
            <w:tcW w:w="3970" w:type="dxa"/>
            <w:gridSpan w:val="13"/>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szCs w:val="21"/>
              </w:rPr>
            </w:pPr>
          </w:p>
        </w:tc>
        <w:tc>
          <w:tcPr>
            <w:tcW w:w="2264" w:type="dxa"/>
            <w:gridSpan w:val="10"/>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餐饮服务类经营项目</w:t>
            </w:r>
          </w:p>
        </w:tc>
        <w:tc>
          <w:tcPr>
            <w:tcW w:w="5422" w:type="dxa"/>
            <w:gridSpan w:val="19"/>
            <w:noWrap w:val="0"/>
            <w:vAlign w:val="center"/>
          </w:tcPr>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□热食类食品制售；□冷食类食品制售；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□生食类食品制售；□糕点类食品制售；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□自制餐饮制售（□是，□否含自酿酒制售）；</w:t>
            </w:r>
          </w:p>
          <w:p>
            <w:pPr>
              <w:pStyle w:val="16"/>
              <w:keepNext w:val="0"/>
              <w:keepLines w:val="0"/>
              <w:pageBreakBefore w:val="0"/>
              <w:widowControl w:val="0"/>
              <w:kinsoku/>
              <w:wordWrap/>
              <w:overflowPunct w:val="0"/>
              <w:topLinePunct w:val="0"/>
              <w:bidi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□其他食品制售：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食品安全管理人员</w:t>
            </w: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姓名</w:t>
            </w:r>
          </w:p>
        </w:tc>
        <w:tc>
          <w:tcPr>
            <w:tcW w:w="434"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性别</w:t>
            </w:r>
          </w:p>
        </w:tc>
        <w:tc>
          <w:tcPr>
            <w:tcW w:w="46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民族</w:t>
            </w:r>
          </w:p>
        </w:tc>
        <w:tc>
          <w:tcPr>
            <w:tcW w:w="1883" w:type="dxa"/>
            <w:gridSpan w:val="9"/>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户籍住址</w:t>
            </w:r>
          </w:p>
        </w:tc>
        <w:tc>
          <w:tcPr>
            <w:tcW w:w="65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证件类型</w:t>
            </w:r>
          </w:p>
        </w:tc>
        <w:tc>
          <w:tcPr>
            <w:tcW w:w="1631"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证件号</w:t>
            </w:r>
          </w:p>
        </w:tc>
        <w:tc>
          <w:tcPr>
            <w:tcW w:w="919" w:type="dxa"/>
            <w:gridSpan w:val="3"/>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职务</w:t>
            </w: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9"/>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5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1"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9"/>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5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1"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食品安全专业技术人员</w:t>
            </w: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姓名</w:t>
            </w:r>
          </w:p>
        </w:tc>
        <w:tc>
          <w:tcPr>
            <w:tcW w:w="434"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性别</w:t>
            </w:r>
          </w:p>
        </w:tc>
        <w:tc>
          <w:tcPr>
            <w:tcW w:w="46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民族</w:t>
            </w:r>
          </w:p>
        </w:tc>
        <w:tc>
          <w:tcPr>
            <w:tcW w:w="1883" w:type="dxa"/>
            <w:gridSpan w:val="9"/>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户籍住址</w:t>
            </w:r>
          </w:p>
        </w:tc>
        <w:tc>
          <w:tcPr>
            <w:tcW w:w="65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证件类型</w:t>
            </w:r>
          </w:p>
        </w:tc>
        <w:tc>
          <w:tcPr>
            <w:tcW w:w="1631"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证件号</w:t>
            </w:r>
          </w:p>
        </w:tc>
        <w:tc>
          <w:tcPr>
            <w:tcW w:w="919" w:type="dxa"/>
            <w:gridSpan w:val="3"/>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职务</w:t>
            </w: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9"/>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5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1"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9"/>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5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1"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从业人员情况登记表</w:t>
            </w: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姓名</w:t>
            </w:r>
          </w:p>
        </w:tc>
        <w:tc>
          <w:tcPr>
            <w:tcW w:w="434"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性别</w:t>
            </w:r>
          </w:p>
        </w:tc>
        <w:tc>
          <w:tcPr>
            <w:tcW w:w="46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民族</w:t>
            </w:r>
          </w:p>
        </w:tc>
        <w:tc>
          <w:tcPr>
            <w:tcW w:w="1883" w:type="dxa"/>
            <w:gridSpan w:val="9"/>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户籍住址</w:t>
            </w:r>
          </w:p>
        </w:tc>
        <w:tc>
          <w:tcPr>
            <w:tcW w:w="65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证件类型</w:t>
            </w:r>
          </w:p>
        </w:tc>
        <w:tc>
          <w:tcPr>
            <w:tcW w:w="1631"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证件号</w:t>
            </w:r>
          </w:p>
        </w:tc>
        <w:tc>
          <w:tcPr>
            <w:tcW w:w="919" w:type="dxa"/>
            <w:gridSpan w:val="3"/>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职务</w:t>
            </w: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9"/>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5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1"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9"/>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5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1"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9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34" w:type="dxa"/>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466"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883" w:type="dxa"/>
            <w:gridSpan w:val="9"/>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650"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631" w:type="dxa"/>
            <w:gridSpan w:val="5"/>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919" w:type="dxa"/>
            <w:gridSpan w:val="3"/>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c>
          <w:tcPr>
            <w:tcW w:w="1007" w:type="dxa"/>
            <w:gridSpan w:val="2"/>
            <w:noWrap w:val="0"/>
            <w:vAlign w:val="center"/>
          </w:tcPr>
          <w:p>
            <w:pPr>
              <w:keepNext w:val="0"/>
              <w:keepLines w:val="0"/>
              <w:pageBreakBefore w:val="0"/>
              <w:widowControl w:val="0"/>
              <w:kinsoku/>
              <w:wordWrap/>
              <w:overflowPunct w:val="0"/>
              <w:topLinePunct w:val="0"/>
              <w:bidi w:val="0"/>
              <w:spacing w:line="240" w:lineRule="auto"/>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restart"/>
            <w:noWrap w:val="0"/>
            <w:vAlign w:val="center"/>
          </w:tcPr>
          <w:p>
            <w:pPr>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食品安全设施设备登记表</w:t>
            </w:r>
          </w:p>
        </w:tc>
        <w:tc>
          <w:tcPr>
            <w:tcW w:w="696" w:type="dxa"/>
            <w:gridSpan w:val="2"/>
            <w:noWrap w:val="0"/>
            <w:vAlign w:val="center"/>
          </w:tcPr>
          <w:p>
            <w:pPr>
              <w:pageBreakBefore w:val="0"/>
              <w:widowControl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序号</w:t>
            </w:r>
          </w:p>
        </w:tc>
        <w:tc>
          <w:tcPr>
            <w:tcW w:w="2783" w:type="dxa"/>
            <w:gridSpan w:val="12"/>
            <w:noWrap w:val="0"/>
            <w:vAlign w:val="center"/>
          </w:tcPr>
          <w:p>
            <w:pPr>
              <w:pageBreakBefore w:val="0"/>
              <w:widowControl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设备名称</w:t>
            </w:r>
          </w:p>
        </w:tc>
        <w:tc>
          <w:tcPr>
            <w:tcW w:w="650" w:type="dxa"/>
            <w:gridSpan w:val="5"/>
            <w:noWrap w:val="0"/>
            <w:vAlign w:val="center"/>
          </w:tcPr>
          <w:p>
            <w:pPr>
              <w:pageBreakBefore w:val="0"/>
              <w:widowControl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数量</w:t>
            </w:r>
          </w:p>
        </w:tc>
        <w:tc>
          <w:tcPr>
            <w:tcW w:w="2550" w:type="dxa"/>
            <w:gridSpan w:val="8"/>
            <w:noWrap w:val="0"/>
            <w:vAlign w:val="center"/>
          </w:tcPr>
          <w:p>
            <w:pPr>
              <w:pageBreakBefore w:val="0"/>
              <w:widowControl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位置</w:t>
            </w:r>
          </w:p>
        </w:tc>
        <w:tc>
          <w:tcPr>
            <w:tcW w:w="1007" w:type="dxa"/>
            <w:gridSpan w:val="2"/>
            <w:noWrap w:val="0"/>
            <w:vAlign w:val="center"/>
          </w:tcPr>
          <w:p>
            <w:pPr>
              <w:pageBreakBefore w:val="0"/>
              <w:widowControl w:val="0"/>
              <w:kinsoku/>
              <w:wordWrap/>
              <w:overflowPunct w:val="0"/>
              <w:topLinePunct w:val="0"/>
              <w:bidi w:val="0"/>
              <w:jc w:val="center"/>
              <w:textAlignment w:val="auto"/>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83" w:type="dxa"/>
            <w:gridSpan w:val="1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650" w:type="dxa"/>
            <w:gridSpan w:val="5"/>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2550" w:type="dxa"/>
            <w:gridSpan w:val="8"/>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83" w:type="dxa"/>
            <w:gridSpan w:val="1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650" w:type="dxa"/>
            <w:gridSpan w:val="5"/>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2550" w:type="dxa"/>
            <w:gridSpan w:val="8"/>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2783" w:type="dxa"/>
            <w:gridSpan w:val="1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650" w:type="dxa"/>
            <w:gridSpan w:val="5"/>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2550" w:type="dxa"/>
            <w:gridSpan w:val="8"/>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2783" w:type="dxa"/>
            <w:gridSpan w:val="1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650" w:type="dxa"/>
            <w:gridSpan w:val="5"/>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2550" w:type="dxa"/>
            <w:gridSpan w:val="8"/>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cs="Times New Roman"/>
                <w:b/>
                <w:bCs/>
                <w:sz w:val="24"/>
              </w:rPr>
            </w:pPr>
          </w:p>
        </w:tc>
        <w:tc>
          <w:tcPr>
            <w:tcW w:w="696" w:type="dxa"/>
            <w:gridSpan w:val="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2783" w:type="dxa"/>
            <w:gridSpan w:val="1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650" w:type="dxa"/>
            <w:gridSpan w:val="5"/>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2550" w:type="dxa"/>
            <w:gridSpan w:val="8"/>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c>
          <w:tcPr>
            <w:tcW w:w="1007" w:type="dxa"/>
            <w:gridSpan w:val="2"/>
            <w:noWrap w:val="0"/>
            <w:vAlign w:val="center"/>
          </w:tcPr>
          <w:p>
            <w:pPr>
              <w:pStyle w:val="15"/>
              <w:keepNext/>
              <w:keepLines/>
              <w:pageBreakBefore w:val="0"/>
              <w:widowControl w:val="0"/>
              <w:kinsoku/>
              <w:wordWrap/>
              <w:overflowPunct w:val="0"/>
              <w:topLinePunct w:val="0"/>
              <w:bidi w:val="0"/>
              <w:snapToGrid w:val="0"/>
              <w:spacing w:before="0" w:beforeAutospacing="0" w:after="0" w:afterAutospacing="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499" w:type="dxa"/>
            <w:gridSpan w:val="30"/>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b/>
                <w:bCs/>
                <w:sz w:val="28"/>
                <w:lang w:val="zh-CN"/>
              </w:rPr>
            </w:pPr>
            <w:r>
              <w:rPr>
                <w:rFonts w:hint="default" w:ascii="Times New Roman" w:hAnsi="Times New Roman" w:eastAsia="黑体" w:cs="Times New Roman"/>
                <w:b/>
                <w:bCs/>
                <w:sz w:val="28"/>
                <w:lang w:val="zh-CN"/>
              </w:rPr>
              <w:t>□</w:t>
            </w:r>
            <w:r>
              <w:rPr>
                <w:rFonts w:hint="default" w:ascii="Times New Roman" w:hAnsi="Times New Roman" w:eastAsia="黑体" w:cs="Times New Roman"/>
                <w:b/>
                <w:bCs/>
                <w:sz w:val="28"/>
                <w:szCs w:val="28"/>
              </w:rPr>
              <w:t>公众聚集场所投入使用、营业前消防安全检查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建筑结构</w:t>
            </w:r>
          </w:p>
        </w:tc>
        <w:tc>
          <w:tcPr>
            <w:tcW w:w="2104" w:type="dxa"/>
            <w:gridSpan w:val="9"/>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p>
        </w:tc>
        <w:tc>
          <w:tcPr>
            <w:tcW w:w="1517"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消防地址</w:t>
            </w:r>
          </w:p>
        </w:tc>
        <w:tc>
          <w:tcPr>
            <w:tcW w:w="4065" w:type="dxa"/>
            <w:gridSpan w:val="14"/>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场所建筑面积</w:t>
            </w:r>
          </w:p>
        </w:tc>
        <w:tc>
          <w:tcPr>
            <w:tcW w:w="2104" w:type="dxa"/>
            <w:gridSpan w:val="9"/>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p>
        </w:tc>
        <w:tc>
          <w:tcPr>
            <w:tcW w:w="1517"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使用层数</w:t>
            </w:r>
          </w:p>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地上/地下</w:t>
            </w:r>
          </w:p>
        </w:tc>
        <w:tc>
          <w:tcPr>
            <w:tcW w:w="4065" w:type="dxa"/>
            <w:gridSpan w:val="14"/>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场所性质</w:t>
            </w:r>
          </w:p>
        </w:tc>
        <w:tc>
          <w:tcPr>
            <w:tcW w:w="7686" w:type="dxa"/>
            <w:gridSpan w:val="29"/>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□影剧院、录像厅、礼堂等演出、放映场所</w:t>
            </w:r>
          </w:p>
          <w:p>
            <w:pPr>
              <w:keepNext w:val="0"/>
              <w:keepLines w:val="0"/>
              <w:pageBreakBefore w:val="0"/>
              <w:widowControl w:val="0"/>
              <w:kinsoku/>
              <w:wordWrap/>
              <w:overflowPunct w:val="0"/>
              <w:topLinePunct w:val="0"/>
              <w:autoSpaceDE w:val="0"/>
              <w:autoSpaceDN w:val="0"/>
              <w:bidi w:val="0"/>
              <w:adjustRightInd w:val="0"/>
              <w:snapToGrid w:val="0"/>
              <w:spacing w:line="320" w:lineRule="exact"/>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□舞厅、卡拉OK厅等歌舞娱乐场所</w:t>
            </w:r>
          </w:p>
          <w:p>
            <w:pPr>
              <w:keepNext w:val="0"/>
              <w:keepLines w:val="0"/>
              <w:pageBreakBefore w:val="0"/>
              <w:widowControl w:val="0"/>
              <w:kinsoku/>
              <w:wordWrap/>
              <w:overflowPunct w:val="0"/>
              <w:topLinePunct w:val="0"/>
              <w:autoSpaceDE w:val="0"/>
              <w:autoSpaceDN w:val="0"/>
              <w:bidi w:val="0"/>
              <w:adjustRightInd w:val="0"/>
              <w:snapToGrid w:val="0"/>
              <w:spacing w:line="320" w:lineRule="exact"/>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□具有娱乐功能的夜总会、音乐茶座和餐饮场所</w:t>
            </w:r>
            <w:r>
              <w:rPr>
                <w:rFonts w:hint="default" w:ascii="Times New Roman" w:hAnsi="Times New Roman" w:cs="Times New Roman"/>
                <w:szCs w:val="21"/>
              </w:rPr>
              <w:t xml:space="preserve">      </w:t>
            </w:r>
            <w:r>
              <w:rPr>
                <w:rFonts w:hint="default" w:ascii="Times New Roman" w:hAnsi="Times New Roman" w:eastAsia="宋体" w:cs="Times New Roman"/>
                <w:szCs w:val="21"/>
              </w:rPr>
              <w:t>□游艺、游乐场所</w:t>
            </w:r>
          </w:p>
          <w:p>
            <w:pPr>
              <w:keepNext w:val="0"/>
              <w:keepLines w:val="0"/>
              <w:pageBreakBefore w:val="0"/>
              <w:widowControl w:val="0"/>
              <w:kinsoku/>
              <w:wordWrap/>
              <w:overflowPunct w:val="0"/>
              <w:topLinePunct w:val="0"/>
              <w:autoSpaceDE w:val="0"/>
              <w:autoSpaceDN w:val="0"/>
              <w:bidi w:val="0"/>
              <w:adjustRightInd w:val="0"/>
              <w:snapToGrid w:val="0"/>
              <w:spacing w:line="320" w:lineRule="exact"/>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□保龄球馆、旱冰场</w:t>
            </w:r>
            <w:r>
              <w:rPr>
                <w:rFonts w:hint="default" w:ascii="Times New Roman" w:hAnsi="Times New Roman" w:cs="Times New Roman"/>
                <w:szCs w:val="21"/>
              </w:rPr>
              <w:t xml:space="preserve">    </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□桑拿浴室 </w:t>
            </w:r>
            <w:r>
              <w:rPr>
                <w:rFonts w:hint="default" w:ascii="Times New Roman" w:hAnsi="Times New Roman" w:cs="Times New Roman"/>
                <w:szCs w:val="21"/>
              </w:rPr>
              <w:t xml:space="preserve">   </w:t>
            </w:r>
            <w:r>
              <w:rPr>
                <w:rFonts w:hint="default" w:ascii="Times New Roman" w:hAnsi="Times New Roman" w:eastAsia="宋体"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p>
        </w:tc>
        <w:tc>
          <w:tcPr>
            <w:tcW w:w="7686" w:type="dxa"/>
            <w:gridSpan w:val="29"/>
            <w:noWrap w:val="0"/>
            <w:vAlign w:val="top"/>
          </w:tcPr>
          <w:p>
            <w:pPr>
              <w:pStyle w:val="17"/>
              <w:keepNext w:val="0"/>
              <w:keepLines w:val="0"/>
              <w:pageBreakBefore w:val="0"/>
              <w:widowControl w:val="0"/>
              <w:tabs>
                <w:tab w:val="left" w:pos="2055"/>
              </w:tabs>
              <w:kinsoku/>
              <w:wordWrap/>
              <w:overflowPunct w:val="0"/>
              <w:topLinePunct w:val="0"/>
              <w:autoSpaceDE w:val="0"/>
              <w:autoSpaceDN w:val="0"/>
              <w:bidi w:val="0"/>
              <w:spacing w:line="320" w:lineRule="exact"/>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□宾馆、饭店</w:t>
            </w:r>
            <w:r>
              <w:rPr>
                <w:rFonts w:hint="default" w:ascii="Times New Roman" w:hAnsi="Times New Roman" w:eastAsia="宋体" w:cs="Times New Roman"/>
                <w:szCs w:val="21"/>
              </w:rPr>
              <w:tab/>
            </w:r>
            <w:r>
              <w:rPr>
                <w:rFonts w:hint="default" w:ascii="Times New Roman" w:hAnsi="Times New Roman" w:eastAsia="宋体" w:cs="Times New Roman"/>
                <w:szCs w:val="21"/>
              </w:rPr>
              <w:t>□商场   □集贸市场    □客运车站候车室</w:t>
            </w:r>
          </w:p>
          <w:p>
            <w:pPr>
              <w:keepNext w:val="0"/>
              <w:keepLines w:val="0"/>
              <w:pageBreakBefore w:val="0"/>
              <w:widowControl w:val="0"/>
              <w:kinsoku/>
              <w:wordWrap/>
              <w:overflowPunct w:val="0"/>
              <w:topLinePunct w:val="0"/>
              <w:autoSpaceDE w:val="0"/>
              <w:autoSpaceDN w:val="0"/>
              <w:bidi w:val="0"/>
              <w:adjustRightInd w:val="0"/>
              <w:snapToGrid w:val="0"/>
              <w:spacing w:line="320" w:lineRule="exact"/>
              <w:jc w:val="left"/>
              <w:textAlignment w:val="auto"/>
              <w:rPr>
                <w:rFonts w:hint="default" w:ascii="Times New Roman" w:hAnsi="Times New Roman" w:cs="Times New Roman"/>
                <w:szCs w:val="21"/>
              </w:rPr>
            </w:pPr>
            <w:r>
              <w:rPr>
                <w:rFonts w:hint="default" w:ascii="Times New Roman" w:hAnsi="Times New Roman" w:eastAsia="宋体" w:cs="Times New Roman"/>
                <w:szCs w:val="21"/>
              </w:rPr>
              <w:t>□客运码头候船厅</w:t>
            </w:r>
            <w:r>
              <w:rPr>
                <w:rFonts w:hint="default" w:ascii="Times New Roman" w:hAnsi="Times New Roman" w:cs="Times New Roman"/>
                <w:szCs w:val="21"/>
              </w:rPr>
              <w:t xml:space="preserve">   </w:t>
            </w:r>
            <w:r>
              <w:rPr>
                <w:rFonts w:hint="default" w:ascii="Times New Roman" w:hAnsi="Times New Roman" w:eastAsia="宋体" w:cs="Times New Roman"/>
                <w:szCs w:val="21"/>
              </w:rPr>
              <w:t xml:space="preserve"> □民用机场航站楼</w:t>
            </w:r>
            <w:r>
              <w:rPr>
                <w:rFonts w:hint="default" w:ascii="Times New Roman" w:hAnsi="Times New Roman" w:cs="Times New Roman"/>
                <w:szCs w:val="21"/>
              </w:rPr>
              <w:t xml:space="preserve">  </w:t>
            </w:r>
            <w:r>
              <w:rPr>
                <w:rFonts w:hint="default" w:ascii="Times New Roman" w:hAnsi="Times New Roman" w:eastAsia="宋体" w:cs="Times New Roman"/>
                <w:szCs w:val="21"/>
              </w:rPr>
              <w:t>□体育场馆</w:t>
            </w:r>
            <w:r>
              <w:rPr>
                <w:rFonts w:hint="default" w:ascii="Times New Roman" w:hAnsi="Times New Roman" w:eastAsia="宋体" w:cs="Times New Roman"/>
                <w:szCs w:val="21"/>
              </w:rPr>
              <w:tab/>
            </w:r>
            <w:r>
              <w:rPr>
                <w:rFonts w:hint="default" w:ascii="Times New Roman" w:hAnsi="Times New Roman" w:cs="Times New Roman"/>
                <w:szCs w:val="21"/>
              </w:rPr>
              <w:t xml:space="preserve">  </w:t>
            </w:r>
            <w:r>
              <w:rPr>
                <w:rFonts w:hint="default" w:ascii="Times New Roman" w:hAnsi="Times New Roman" w:eastAsia="宋体" w:cs="Times New Roman"/>
                <w:szCs w:val="21"/>
              </w:rPr>
              <w:t>□会堂</w:t>
            </w:r>
            <w:r>
              <w:rPr>
                <w:rFonts w:hint="default" w:ascii="Times New Roman" w:hAnsi="Times New Roman" w:cs="Times New Roman"/>
                <w:szCs w:val="21"/>
              </w:rPr>
              <w:t xml:space="preserve">  </w:t>
            </w:r>
            <w:r>
              <w:rPr>
                <w:rFonts w:hint="default" w:ascii="Times New Roman" w:hAnsi="Times New Roman" w:eastAsia="宋体"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eastAsia="宋体" w:cs="Times New Roman"/>
                <w:szCs w:val="21"/>
              </w:rPr>
              <w:t>场所所在建筑情况</w:t>
            </w:r>
          </w:p>
        </w:tc>
        <w:tc>
          <w:tcPr>
            <w:tcW w:w="1731"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1985" w:type="dxa"/>
            <w:gridSpan w:val="10"/>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szCs w:val="21"/>
              </w:rPr>
            </w:pPr>
          </w:p>
        </w:tc>
        <w:tc>
          <w:tcPr>
            <w:tcW w:w="1985" w:type="dxa"/>
            <w:gridSpan w:val="7"/>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建筑面积</w:t>
            </w:r>
          </w:p>
        </w:tc>
        <w:tc>
          <w:tcPr>
            <w:tcW w:w="1985" w:type="dxa"/>
            <w:gridSpan w:val="6"/>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p>
        </w:tc>
        <w:tc>
          <w:tcPr>
            <w:tcW w:w="1731" w:type="dxa"/>
            <w:gridSpan w:val="6"/>
            <w:noWrap w:val="0"/>
            <w:vAlign w:val="center"/>
          </w:tcPr>
          <w:p>
            <w:pPr>
              <w:pStyle w:val="17"/>
              <w:keepNext w:val="0"/>
              <w:keepLines w:val="0"/>
              <w:pageBreakBefore w:val="0"/>
              <w:widowControl w:val="0"/>
              <w:kinsoku/>
              <w:wordWrap/>
              <w:overflowPunct w:val="0"/>
              <w:topLinePunct w:val="0"/>
              <w:autoSpaceDE w:val="0"/>
              <w:autoSpaceDN w:val="0"/>
              <w:bidi w:val="0"/>
              <w:spacing w:line="32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建筑层数</w:t>
            </w:r>
          </w:p>
          <w:p>
            <w:pPr>
              <w:pStyle w:val="17"/>
              <w:keepNext w:val="0"/>
              <w:keepLines w:val="0"/>
              <w:pageBreakBefore w:val="0"/>
              <w:widowControl w:val="0"/>
              <w:kinsoku/>
              <w:wordWrap/>
              <w:overflowPunct w:val="0"/>
              <w:topLinePunct w:val="0"/>
              <w:autoSpaceDE w:val="0"/>
              <w:autoSpaceDN w:val="0"/>
              <w:bidi w:val="0"/>
              <w:spacing w:line="32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（地上/地下）</w:t>
            </w:r>
          </w:p>
        </w:tc>
        <w:tc>
          <w:tcPr>
            <w:tcW w:w="1985" w:type="dxa"/>
            <w:gridSpan w:val="10"/>
            <w:noWrap w:val="0"/>
            <w:vAlign w:val="center"/>
          </w:tcPr>
          <w:p>
            <w:pPr>
              <w:pStyle w:val="17"/>
              <w:keepNext w:val="0"/>
              <w:keepLines w:val="0"/>
              <w:pageBreakBefore w:val="0"/>
              <w:widowControl w:val="0"/>
              <w:kinsoku/>
              <w:wordWrap/>
              <w:overflowPunct w:val="0"/>
              <w:topLinePunct w:val="0"/>
              <w:autoSpaceDE w:val="0"/>
              <w:autoSpaceDN w:val="0"/>
              <w:bidi w:val="0"/>
              <w:spacing w:line="320" w:lineRule="exact"/>
              <w:jc w:val="center"/>
              <w:textAlignment w:val="auto"/>
              <w:rPr>
                <w:rFonts w:hint="default" w:ascii="Times New Roman" w:hAnsi="Times New Roman" w:eastAsia="宋体" w:cs="Times New Roman"/>
                <w:szCs w:val="21"/>
              </w:rPr>
            </w:pPr>
          </w:p>
        </w:tc>
        <w:tc>
          <w:tcPr>
            <w:tcW w:w="1985" w:type="dxa"/>
            <w:gridSpan w:val="7"/>
            <w:noWrap w:val="0"/>
            <w:vAlign w:val="center"/>
          </w:tcPr>
          <w:p>
            <w:pPr>
              <w:pStyle w:val="17"/>
              <w:keepNext w:val="0"/>
              <w:keepLines w:val="0"/>
              <w:pageBreakBefore w:val="0"/>
              <w:widowControl w:val="0"/>
              <w:kinsoku/>
              <w:wordWrap/>
              <w:overflowPunct w:val="0"/>
              <w:topLinePunct w:val="0"/>
              <w:autoSpaceDE w:val="0"/>
              <w:autoSpaceDN w:val="0"/>
              <w:bidi w:val="0"/>
              <w:spacing w:line="32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建筑高度</w:t>
            </w:r>
          </w:p>
        </w:tc>
        <w:tc>
          <w:tcPr>
            <w:tcW w:w="1985" w:type="dxa"/>
            <w:gridSpan w:val="6"/>
            <w:noWrap w:val="0"/>
            <w:vAlign w:val="center"/>
          </w:tcPr>
          <w:p>
            <w:pPr>
              <w:pStyle w:val="17"/>
              <w:keepNext w:val="0"/>
              <w:keepLines w:val="0"/>
              <w:pageBreakBefore w:val="0"/>
              <w:widowControl w:val="0"/>
              <w:kinsoku/>
              <w:wordWrap/>
              <w:overflowPunct w:val="0"/>
              <w:topLinePunct w:val="0"/>
              <w:autoSpaceDE w:val="0"/>
              <w:autoSpaceDN w:val="0"/>
              <w:bidi w:val="0"/>
              <w:spacing w:line="320" w:lineRule="exact"/>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p>
        </w:tc>
        <w:tc>
          <w:tcPr>
            <w:tcW w:w="7686" w:type="dxa"/>
            <w:gridSpan w:val="29"/>
            <w:noWrap w:val="0"/>
            <w:vAlign w:val="top"/>
          </w:tcPr>
          <w:p>
            <w:pPr>
              <w:pStyle w:val="17"/>
              <w:keepNext w:val="0"/>
              <w:keepLines w:val="0"/>
              <w:pageBreakBefore w:val="0"/>
              <w:widowControl w:val="0"/>
              <w:tabs>
                <w:tab w:val="left" w:pos="3525"/>
              </w:tabs>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□消防车道</w:t>
            </w:r>
            <w:r>
              <w:rPr>
                <w:rFonts w:hint="default" w:ascii="Times New Roman" w:hAnsi="Times New Roman" w:eastAsia="宋体" w:cs="Times New Roman"/>
                <w:szCs w:val="21"/>
              </w:rPr>
              <w:tab/>
            </w:r>
            <w:r>
              <w:rPr>
                <w:rFonts w:hint="default" w:ascii="Times New Roman" w:hAnsi="Times New Roman" w:eastAsia="宋体" w:cs="Times New Roman"/>
                <w:szCs w:val="21"/>
              </w:rPr>
              <w:t>是否畅通：□是 □否</w:t>
            </w:r>
          </w:p>
          <w:p>
            <w:pPr>
              <w:pStyle w:val="17"/>
              <w:keepNext w:val="0"/>
              <w:keepLines w:val="0"/>
              <w:pageBreakBefore w:val="0"/>
              <w:widowControl w:val="0"/>
              <w:tabs>
                <w:tab w:val="left" w:pos="3525"/>
              </w:tabs>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□消防车登高操作场地</w:t>
            </w:r>
            <w:r>
              <w:rPr>
                <w:rFonts w:hint="default" w:ascii="Times New Roman" w:hAnsi="Times New Roman" w:eastAsia="宋体" w:cs="Times New Roman"/>
                <w:szCs w:val="21"/>
              </w:rPr>
              <w:tab/>
            </w:r>
            <w:r>
              <w:rPr>
                <w:rFonts w:hint="default" w:ascii="Times New Roman" w:hAnsi="Times New Roman" w:eastAsia="宋体" w:cs="Times New Roman"/>
                <w:szCs w:val="21"/>
              </w:rPr>
              <w:t>是否符合消防安全要求：□是 □否</w:t>
            </w:r>
          </w:p>
          <w:p>
            <w:pPr>
              <w:pStyle w:val="17"/>
              <w:keepNext w:val="0"/>
              <w:keepLines w:val="0"/>
              <w:pageBreakBefore w:val="0"/>
              <w:widowControl w:val="0"/>
              <w:tabs>
                <w:tab w:val="left" w:pos="3525"/>
              </w:tabs>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□室外消火栓</w:t>
            </w:r>
            <w:r>
              <w:rPr>
                <w:rFonts w:hint="default" w:ascii="Times New Roman" w:hAnsi="Times New Roman" w:eastAsia="宋体" w:cs="Times New Roman"/>
                <w:szCs w:val="21"/>
              </w:rPr>
              <w:tab/>
            </w:r>
            <w:r>
              <w:rPr>
                <w:rFonts w:hint="default" w:ascii="Times New Roman" w:hAnsi="Times New Roman" w:eastAsia="宋体" w:cs="Times New Roman"/>
                <w:szCs w:val="21"/>
              </w:rPr>
              <w:t>是否完好有效：□是 □否</w:t>
            </w:r>
          </w:p>
          <w:p>
            <w:pPr>
              <w:pStyle w:val="17"/>
              <w:keepNext w:val="0"/>
              <w:keepLines w:val="0"/>
              <w:pageBreakBefore w:val="0"/>
              <w:widowControl w:val="0"/>
              <w:tabs>
                <w:tab w:val="left" w:pos="3525"/>
              </w:tabs>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□水泵接合器</w:t>
            </w:r>
            <w:r>
              <w:rPr>
                <w:rFonts w:hint="default" w:ascii="Times New Roman" w:hAnsi="Times New Roman" w:eastAsia="宋体" w:cs="Times New Roman"/>
                <w:szCs w:val="21"/>
              </w:rPr>
              <w:tab/>
            </w:r>
            <w:r>
              <w:rPr>
                <w:rFonts w:hint="default" w:ascii="Times New Roman" w:hAnsi="Times New Roman" w:eastAsia="宋体" w:cs="Times New Roman"/>
                <w:szCs w:val="21"/>
              </w:rPr>
              <w:t>是否完好有效：□是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4" w:hRule="atLeast"/>
        </w:trPr>
        <w:tc>
          <w:tcPr>
            <w:tcW w:w="1813"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p>
        </w:tc>
        <w:tc>
          <w:tcPr>
            <w:tcW w:w="7686" w:type="dxa"/>
            <w:gridSpan w:val="29"/>
            <w:noWrap w:val="0"/>
            <w:vAlign w:val="top"/>
          </w:tcPr>
          <w:p>
            <w:pPr>
              <w:pStyle w:val="17"/>
              <w:keepNext w:val="0"/>
              <w:keepLines w:val="0"/>
              <w:pageBreakBefore w:val="0"/>
              <w:widowControl w:val="0"/>
              <w:tabs>
                <w:tab w:val="left" w:pos="3525"/>
              </w:tabs>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□消防控制室</w:t>
            </w:r>
            <w:r>
              <w:rPr>
                <w:rFonts w:hint="default" w:ascii="Times New Roman" w:hAnsi="Times New Roman" w:eastAsia="宋体" w:cs="Times New Roman"/>
                <w:szCs w:val="21"/>
              </w:rPr>
              <w:tab/>
            </w:r>
            <w:r>
              <w:rPr>
                <w:rFonts w:hint="default" w:ascii="Times New Roman" w:hAnsi="Times New Roman" w:eastAsia="宋体" w:cs="Times New Roman"/>
                <w:szCs w:val="21"/>
              </w:rPr>
              <w:t>是否符合消防安全要求：□是  □否</w:t>
            </w:r>
          </w:p>
          <w:p>
            <w:pPr>
              <w:pStyle w:val="17"/>
              <w:keepNext w:val="0"/>
              <w:keepLines w:val="0"/>
              <w:pageBreakBefore w:val="0"/>
              <w:widowControl w:val="0"/>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□消防水泵房</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是否符合消防安全要求：□是  □否</w:t>
            </w:r>
          </w:p>
          <w:p>
            <w:pPr>
              <w:pStyle w:val="17"/>
              <w:keepNext w:val="0"/>
              <w:keepLines w:val="0"/>
              <w:pageBreakBefore w:val="0"/>
              <w:widowControl w:val="0"/>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□消防电梯</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是否符合消防安全要求：□是  □否</w:t>
            </w:r>
          </w:p>
          <w:p>
            <w:pPr>
              <w:pStyle w:val="17"/>
              <w:keepNext w:val="0"/>
              <w:keepLines w:val="0"/>
              <w:pageBreakBefore w:val="0"/>
              <w:widowControl w:val="0"/>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□柴油发电机房</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是否符合消防安全要求：□是  □否</w:t>
            </w:r>
          </w:p>
          <w:p>
            <w:pPr>
              <w:pStyle w:val="17"/>
              <w:keepNext w:val="0"/>
              <w:keepLines w:val="0"/>
              <w:pageBreakBefore w:val="0"/>
              <w:widowControl w:val="0"/>
              <w:tabs>
                <w:tab w:val="left" w:pos="3632"/>
              </w:tabs>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□燃油或燃气锅炉房              是否符合消防安全要求：□是  □否</w:t>
            </w:r>
          </w:p>
          <w:p>
            <w:pPr>
              <w:pStyle w:val="17"/>
              <w:keepNext w:val="0"/>
              <w:keepLines w:val="0"/>
              <w:pageBreakBefore w:val="0"/>
              <w:widowControl w:val="0"/>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□变压器室</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p>
            <w:pPr>
              <w:pStyle w:val="17"/>
              <w:keepNext w:val="0"/>
              <w:keepLines w:val="0"/>
              <w:pageBreakBefore w:val="0"/>
              <w:widowControl w:val="0"/>
              <w:tabs>
                <w:tab w:val="left" w:pos="3632"/>
              </w:tabs>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□配电室</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p>
            <w:pPr>
              <w:pStyle w:val="17"/>
              <w:keepNext w:val="0"/>
              <w:keepLines w:val="0"/>
              <w:pageBreakBefore w:val="0"/>
              <w:widowControl w:val="0"/>
              <w:tabs>
                <w:tab w:val="left" w:pos="3632"/>
              </w:tabs>
              <w:kinsoku/>
              <w:wordWrap/>
              <w:overflowPunct w:val="0"/>
              <w:topLinePunct w:val="0"/>
              <w:autoSpaceDE w:val="0"/>
              <w:autoSpaceDN w:val="0"/>
              <w:bidi w:val="0"/>
              <w:spacing w:line="32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□其他专用房间：</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是否符合消防安全要求：□是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trPr>
        <w:tc>
          <w:tcPr>
            <w:tcW w:w="1813"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8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场所情况</w:t>
            </w:r>
          </w:p>
        </w:tc>
        <w:tc>
          <w:tcPr>
            <w:tcW w:w="1130" w:type="dxa"/>
            <w:gridSpan w:val="3"/>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用火用电</w:t>
            </w:r>
          </w:p>
        </w:tc>
        <w:tc>
          <w:tcPr>
            <w:tcW w:w="6556" w:type="dxa"/>
            <w:gridSpan w:val="26"/>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电气线路设计单位：</w:t>
            </w:r>
          </w:p>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电气线路施工单位：</w:t>
            </w:r>
          </w:p>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电器产品是否符合消防安全要求：□是 □否</w:t>
            </w:r>
          </w:p>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场所是否使用燃气：□是 □否</w:t>
            </w:r>
          </w:p>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燃气类型：</w:t>
            </w:r>
          </w:p>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燃气施工（安装）单位：</w:t>
            </w:r>
          </w:p>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燃气用具是否符合消防安全要求：□是 □否</w:t>
            </w:r>
          </w:p>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场所是否使用燃油：□是 □否</w:t>
            </w:r>
          </w:p>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燃油储存位置及储量：</w:t>
            </w:r>
          </w:p>
          <w:p>
            <w:pPr>
              <w:keepNext w:val="0"/>
              <w:keepLines w:val="0"/>
              <w:pageBreakBefore w:val="0"/>
              <w:widowControl w:val="0"/>
              <w:kinsoku/>
              <w:wordWrap/>
              <w:overflowPunct w:val="0"/>
              <w:topLinePunct w:val="0"/>
              <w:autoSpaceDE w:val="0"/>
              <w:autoSpaceDN w:val="0"/>
              <w:bidi w:val="0"/>
              <w:adjustRightInd w:val="0"/>
              <w:snapToGrid w:val="0"/>
              <w:spacing w:line="280" w:lineRule="exact"/>
              <w:ind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其他用火用电情况：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vMerge w:val="continue"/>
            <w:noWrap w:val="0"/>
            <w:vAlign w:val="top"/>
          </w:tcPr>
          <w:p>
            <w:pPr>
              <w:pStyle w:val="17"/>
              <w:keepNext w:val="0"/>
              <w:keepLines w:val="0"/>
              <w:pageBreakBefore w:val="0"/>
              <w:widowControl w:val="0"/>
              <w:kinsoku/>
              <w:wordWrap/>
              <w:overflowPunct w:val="0"/>
              <w:topLinePunct w:val="0"/>
              <w:autoSpaceDE w:val="0"/>
              <w:autoSpaceDN w:val="0"/>
              <w:bidi w:val="0"/>
              <w:spacing w:line="280" w:lineRule="exact"/>
              <w:textAlignment w:val="auto"/>
              <w:rPr>
                <w:rFonts w:hint="default" w:ascii="Times New Roman" w:hAnsi="Times New Roman" w:eastAsia="方正仿宋_GBK" w:cs="Times New Roman"/>
                <w:sz w:val="24"/>
              </w:rPr>
            </w:pP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ind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安全疏散</w:t>
            </w:r>
          </w:p>
        </w:tc>
        <w:tc>
          <w:tcPr>
            <w:tcW w:w="6556" w:type="dxa"/>
            <w:gridSpan w:val="26"/>
            <w:noWrap w:val="0"/>
            <w:vAlign w:val="top"/>
          </w:tcPr>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安全出口数量：             是否畅通：□是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疏散楼梯设置形式：</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疏散楼梯数量：             是否畅通：□是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 xml:space="preserve">避难层（间）设置位置： </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避难层（间）数量：         是否符合消防安全要求：□是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□消防应急广播              是否完好有效：□是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□消防应急照明              是否完好有效：□是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□疏散指示标志              是否完好有效：□是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atLeast"/>
        </w:trPr>
        <w:tc>
          <w:tcPr>
            <w:tcW w:w="1813" w:type="dxa"/>
            <w:vMerge w:val="continue"/>
            <w:noWrap w:val="0"/>
            <w:vAlign w:val="top"/>
          </w:tcPr>
          <w:p>
            <w:pPr>
              <w:pStyle w:val="17"/>
              <w:keepNext w:val="0"/>
              <w:keepLines w:val="0"/>
              <w:pageBreakBefore w:val="0"/>
              <w:widowControl w:val="0"/>
              <w:kinsoku/>
              <w:wordWrap/>
              <w:overflowPunct w:val="0"/>
              <w:topLinePunct w:val="0"/>
              <w:autoSpaceDE w:val="0"/>
              <w:autoSpaceDN w:val="0"/>
              <w:bidi w:val="0"/>
              <w:spacing w:line="280" w:lineRule="exact"/>
              <w:textAlignment w:val="auto"/>
              <w:rPr>
                <w:rFonts w:hint="default" w:ascii="Times New Roman" w:hAnsi="Times New Roman" w:eastAsia="方正仿宋_GBK" w:cs="Times New Roman"/>
                <w:sz w:val="24"/>
              </w:rPr>
            </w:pP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ind w:right="0"/>
              <w:jc w:val="both"/>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消防设施</w:t>
            </w:r>
          </w:p>
        </w:tc>
        <w:tc>
          <w:tcPr>
            <w:tcW w:w="6556" w:type="dxa"/>
            <w:gridSpan w:val="26"/>
            <w:noWrap w:val="0"/>
            <w:vAlign w:val="top"/>
          </w:tcPr>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□室内消火栓                是否完好有效：□是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□自动喷水灭火系统          是否完好有效：□是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□火灾自动报警系统          是否完好有效：□是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□气体灭火系统              是否完好有效：□是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□泡沫灭火系统              是否完好有效：□是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□机械防烟系统              是否完好有效：□是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□机械排烟系统              是否完好有效：□是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□其他消防设施：            是否完好有效：□是 □否</w:t>
            </w:r>
          </w:p>
          <w:p>
            <w:pPr>
              <w:pStyle w:val="17"/>
              <w:keepNext w:val="0"/>
              <w:keepLines w:val="0"/>
              <w:pageBreakBefore w:val="0"/>
              <w:widowControl w:val="0"/>
              <w:kinsoku/>
              <w:wordWrap/>
              <w:overflowPunct w:val="0"/>
              <w:topLinePunct w:val="0"/>
              <w:autoSpaceDE w:val="0"/>
              <w:autoSpaceDN w:val="0"/>
              <w:bidi w:val="0"/>
              <w:spacing w:line="280" w:lineRule="exact"/>
              <w:ind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□灭火器种类、型号和数量：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13" w:type="dxa"/>
            <w:vMerge w:val="restart"/>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室内装修</w:t>
            </w: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装修部位</w:t>
            </w:r>
          </w:p>
        </w:tc>
        <w:tc>
          <w:tcPr>
            <w:tcW w:w="851" w:type="dxa"/>
            <w:gridSpan w:val="5"/>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顶棚</w:t>
            </w:r>
          </w:p>
        </w:tc>
        <w:tc>
          <w:tcPr>
            <w:tcW w:w="850"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墙面</w:t>
            </w:r>
          </w:p>
        </w:tc>
        <w:tc>
          <w:tcPr>
            <w:tcW w:w="885"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地面</w:t>
            </w:r>
          </w:p>
        </w:tc>
        <w:tc>
          <w:tcPr>
            <w:tcW w:w="816" w:type="dxa"/>
            <w:gridSpan w:val="4"/>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隔断</w:t>
            </w:r>
          </w:p>
        </w:tc>
        <w:tc>
          <w:tcPr>
            <w:tcW w:w="1276" w:type="dxa"/>
            <w:gridSpan w:val="6"/>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固定家具</w:t>
            </w:r>
          </w:p>
        </w:tc>
        <w:tc>
          <w:tcPr>
            <w:tcW w:w="1134" w:type="dxa"/>
            <w:gridSpan w:val="2"/>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装饰织物</w:t>
            </w:r>
          </w:p>
        </w:tc>
        <w:tc>
          <w:tcPr>
            <w:tcW w:w="744" w:type="dxa"/>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13" w:type="dxa"/>
            <w:vMerge w:val="continue"/>
            <w:noWrap w:val="0"/>
            <w:vAlign w:val="center"/>
          </w:tcPr>
          <w:p>
            <w:pPr>
              <w:pStyle w:val="17"/>
              <w:keepNext w:val="0"/>
              <w:keepLines w:val="0"/>
              <w:pageBreakBefore w:val="0"/>
              <w:widowControl w:val="0"/>
              <w:kinsoku/>
              <w:wordWrap/>
              <w:overflowPunct w:val="0"/>
              <w:topLinePunct w:val="0"/>
              <w:autoSpaceDE w:val="0"/>
              <w:autoSpaceDN w:val="0"/>
              <w:bidi w:val="0"/>
              <w:spacing w:line="280" w:lineRule="exact"/>
              <w:jc w:val="center"/>
              <w:textAlignment w:val="auto"/>
              <w:rPr>
                <w:rFonts w:hint="default" w:ascii="Times New Roman" w:hAnsi="Times New Roman" w:eastAsia="宋体" w:cs="Times New Roman"/>
                <w:szCs w:val="21"/>
              </w:rPr>
            </w:pPr>
          </w:p>
        </w:tc>
        <w:tc>
          <w:tcPr>
            <w:tcW w:w="1130" w:type="dxa"/>
            <w:gridSpan w:val="3"/>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80" w:lineRule="exact"/>
              <w:jc w:val="distribute"/>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rPr>
              <w:t>装修材料燃烧性能等级</w:t>
            </w:r>
          </w:p>
        </w:tc>
        <w:tc>
          <w:tcPr>
            <w:tcW w:w="851" w:type="dxa"/>
            <w:gridSpan w:val="5"/>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80" w:lineRule="exact"/>
              <w:jc w:val="center"/>
              <w:textAlignment w:val="auto"/>
              <w:rPr>
                <w:rFonts w:hint="default" w:ascii="Times New Roman" w:hAnsi="Times New Roman" w:eastAsia="宋体" w:cs="Times New Roman"/>
                <w:szCs w:val="21"/>
              </w:rPr>
            </w:pPr>
          </w:p>
        </w:tc>
        <w:tc>
          <w:tcPr>
            <w:tcW w:w="850"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80" w:lineRule="exact"/>
              <w:jc w:val="center"/>
              <w:textAlignment w:val="auto"/>
              <w:rPr>
                <w:rFonts w:hint="default" w:ascii="Times New Roman" w:hAnsi="Times New Roman" w:eastAsia="宋体" w:cs="Times New Roman"/>
                <w:szCs w:val="21"/>
              </w:rPr>
            </w:pPr>
          </w:p>
        </w:tc>
        <w:tc>
          <w:tcPr>
            <w:tcW w:w="885"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80" w:lineRule="exact"/>
              <w:jc w:val="center"/>
              <w:textAlignment w:val="auto"/>
              <w:rPr>
                <w:rFonts w:hint="default" w:ascii="Times New Roman" w:hAnsi="Times New Roman" w:eastAsia="宋体" w:cs="Times New Roman"/>
                <w:szCs w:val="21"/>
              </w:rPr>
            </w:pPr>
          </w:p>
        </w:tc>
        <w:tc>
          <w:tcPr>
            <w:tcW w:w="816" w:type="dxa"/>
            <w:gridSpan w:val="4"/>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80" w:lineRule="exact"/>
              <w:jc w:val="center"/>
              <w:textAlignment w:val="auto"/>
              <w:rPr>
                <w:rFonts w:hint="default" w:ascii="Times New Roman" w:hAnsi="Times New Roman" w:eastAsia="宋体" w:cs="Times New Roman"/>
                <w:szCs w:val="21"/>
              </w:rPr>
            </w:pPr>
          </w:p>
        </w:tc>
        <w:tc>
          <w:tcPr>
            <w:tcW w:w="1276" w:type="dxa"/>
            <w:gridSpan w:val="6"/>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80" w:lineRule="exact"/>
              <w:jc w:val="center"/>
              <w:textAlignment w:val="auto"/>
              <w:rPr>
                <w:rFonts w:hint="default" w:ascii="Times New Roman" w:hAnsi="Times New Roman" w:eastAsia="宋体" w:cs="Times New Roman"/>
                <w:szCs w:val="21"/>
              </w:rPr>
            </w:pPr>
          </w:p>
        </w:tc>
        <w:tc>
          <w:tcPr>
            <w:tcW w:w="1134" w:type="dxa"/>
            <w:gridSpan w:val="2"/>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80" w:lineRule="exact"/>
              <w:jc w:val="center"/>
              <w:textAlignment w:val="auto"/>
              <w:rPr>
                <w:rFonts w:hint="default" w:ascii="Times New Roman" w:hAnsi="Times New Roman" w:eastAsia="宋体" w:cs="Times New Roman"/>
                <w:szCs w:val="21"/>
              </w:rPr>
            </w:pPr>
          </w:p>
        </w:tc>
        <w:tc>
          <w:tcPr>
            <w:tcW w:w="744" w:type="dxa"/>
            <w:noWrap w:val="0"/>
            <w:vAlign w:val="center"/>
          </w:tcPr>
          <w:p>
            <w:pPr>
              <w:pStyle w:val="17"/>
              <w:keepNext w:val="0"/>
              <w:keepLines w:val="0"/>
              <w:pageBreakBefore w:val="0"/>
              <w:widowControl w:val="0"/>
              <w:kinsoku/>
              <w:wordWrap/>
              <w:overflowPunct w:val="0"/>
              <w:topLinePunct w:val="0"/>
              <w:autoSpaceDE w:val="0"/>
              <w:autoSpaceDN w:val="0"/>
              <w:bidi w:val="0"/>
              <w:adjustRightInd/>
              <w:snapToGrid/>
              <w:spacing w:line="280" w:lineRule="exact"/>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499" w:type="dxa"/>
            <w:gridSpan w:val="30"/>
            <w:noWrap w:val="0"/>
            <w:vAlign w:val="center"/>
          </w:tcPr>
          <w:p>
            <w:pPr>
              <w:pStyle w:val="17"/>
              <w:keepNext w:val="0"/>
              <w:keepLines w:val="0"/>
              <w:pageBreakBefore w:val="0"/>
              <w:widowControl w:val="0"/>
              <w:kinsoku/>
              <w:wordWrap/>
              <w:overflowPunct w:val="0"/>
              <w:topLinePunct w:val="0"/>
              <w:autoSpaceDE w:val="0"/>
              <w:autoSpaceDN w:val="0"/>
              <w:bidi w:val="0"/>
              <w:spacing w:line="32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消防</w:t>
            </w:r>
            <w:r>
              <w:rPr>
                <w:rFonts w:hint="default" w:ascii="Times New Roman" w:hAnsi="Times New Roman" w:eastAsia="宋体" w:cs="Times New Roman"/>
                <w:szCs w:val="21"/>
              </w:rPr>
              <w:t>其他需要说明的情况：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499" w:type="dxa"/>
            <w:gridSpan w:val="30"/>
            <w:noWrap w:val="0"/>
            <w:vAlign w:val="center"/>
          </w:tcPr>
          <w:p>
            <w:pPr>
              <w:keepNext w:val="0"/>
              <w:keepLines w:val="0"/>
              <w:pageBreakBefore w:val="0"/>
              <w:widowControl w:val="0"/>
              <w:kinsoku/>
              <w:wordWrap/>
              <w:overflowPunct w:val="0"/>
              <w:topLinePunct w:val="0"/>
              <w:bidi w:val="0"/>
              <w:spacing w:line="320" w:lineRule="exact"/>
              <w:jc w:val="center"/>
              <w:textAlignment w:val="auto"/>
              <w:rPr>
                <w:rFonts w:hint="default" w:ascii="Times New Roman" w:hAnsi="Times New Roman" w:cs="Times New Roman"/>
                <w:sz w:val="24"/>
              </w:rPr>
            </w:pPr>
            <w:r>
              <w:rPr>
                <w:rFonts w:hint="default" w:ascii="Times New Roman" w:hAnsi="Times New Roman" w:eastAsia="黑体" w:cs="Times New Roman"/>
                <w:b/>
                <w:bCs/>
                <w:sz w:val="28"/>
                <w:szCs w:val="28"/>
              </w:rPr>
              <w:t>□店招标牌备案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设置形式</w:t>
            </w:r>
          </w:p>
        </w:tc>
        <w:tc>
          <w:tcPr>
            <w:tcW w:w="7686" w:type="dxa"/>
            <w:gridSpan w:val="29"/>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textAlignment w:val="auto"/>
              <w:rPr>
                <w:rFonts w:hint="default" w:ascii="Times New Roman" w:hAnsi="Times New Roman" w:cs="Times New Roman"/>
                <w:szCs w:val="21"/>
              </w:rPr>
            </w:pPr>
            <w:r>
              <w:rPr>
                <w:rFonts w:hint="default" w:ascii="Times New Roman" w:hAnsi="Times New Roman" w:cs="Times New Roman"/>
                <w:szCs w:val="21"/>
              </w:rPr>
              <w:t>□门上沿招牌 □墙体招牌（包含悬挑式灯箱） □楼顶招牌  □其他形式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设置地点</w:t>
            </w:r>
          </w:p>
        </w:tc>
        <w:tc>
          <w:tcPr>
            <w:tcW w:w="7686" w:type="dxa"/>
            <w:gridSpan w:val="29"/>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招牌规格</w:t>
            </w:r>
          </w:p>
        </w:tc>
        <w:tc>
          <w:tcPr>
            <w:tcW w:w="7686" w:type="dxa"/>
            <w:gridSpan w:val="29"/>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textAlignment w:val="auto"/>
              <w:rPr>
                <w:rFonts w:hint="default" w:ascii="Times New Roman" w:hAnsi="Times New Roman" w:cs="Times New Roman"/>
                <w:szCs w:val="21"/>
              </w:rPr>
            </w:pPr>
            <w:r>
              <w:rPr>
                <w:rFonts w:hint="default" w:ascii="Times New Roman" w:hAnsi="Times New Roman" w:cs="Times New Roman"/>
                <w:szCs w:val="21"/>
              </w:rPr>
              <w:t>招牌高</w:t>
            </w:r>
            <w:r>
              <w:rPr>
                <w:rFonts w:hint="default" w:ascii="Times New Roman" w:hAnsi="Times New Roman" w:cs="Times New Roman"/>
                <w:szCs w:val="21"/>
                <w:u w:val="single"/>
              </w:rPr>
              <w:tab/>
            </w:r>
            <w:r>
              <w:rPr>
                <w:rFonts w:hint="default" w:ascii="Times New Roman" w:hAnsi="Times New Roman" w:cs="Times New Roman"/>
                <w:szCs w:val="21"/>
                <w:u w:val="single"/>
                <w:lang w:val="en-US" w:eastAsia="zh-CN"/>
              </w:rPr>
              <w:t xml:space="preserve">    </w:t>
            </w:r>
            <w:r>
              <w:rPr>
                <w:rFonts w:hint="default" w:ascii="Times New Roman" w:hAnsi="Times New Roman" w:cs="Times New Roman"/>
                <w:szCs w:val="21"/>
              </w:rPr>
              <w:t>米；外挑距离</w:t>
            </w:r>
            <w:r>
              <w:rPr>
                <w:rFonts w:hint="default" w:ascii="Times New Roman" w:hAnsi="Times New Roman" w:cs="Times New Roman"/>
                <w:szCs w:val="21"/>
                <w:u w:val="single"/>
              </w:rPr>
              <w:tab/>
            </w:r>
            <w:r>
              <w:rPr>
                <w:rFonts w:hint="default" w:ascii="Times New Roman" w:hAnsi="Times New Roman" w:cs="Times New Roman"/>
                <w:szCs w:val="21"/>
                <w:u w:val="single"/>
                <w:lang w:val="en-US" w:eastAsia="zh-CN"/>
              </w:rPr>
              <w:t xml:space="preserve">  </w:t>
            </w:r>
            <w:r>
              <w:rPr>
                <w:rFonts w:hint="default" w:ascii="Times New Roman" w:hAnsi="Times New Roman" w:cs="Times New Roman"/>
                <w:szCs w:val="21"/>
              </w:rPr>
              <w:t>米；共</w:t>
            </w:r>
            <w:r>
              <w:rPr>
                <w:rFonts w:hint="default" w:ascii="Times New Roman" w:hAnsi="Times New Roman" w:cs="Times New Roman"/>
                <w:szCs w:val="21"/>
                <w:u w:val="single"/>
              </w:rPr>
              <w:tab/>
            </w:r>
            <w:r>
              <w:rPr>
                <w:rFonts w:hint="default" w:ascii="Times New Roman" w:hAnsi="Times New Roman" w:cs="Times New Roman"/>
                <w:szCs w:val="21"/>
                <w:u w:val="single"/>
                <w:lang w:val="en-US" w:eastAsia="zh-CN"/>
              </w:rPr>
              <w:t xml:space="preserve"> </w:t>
            </w:r>
            <w:r>
              <w:rPr>
                <w:rFonts w:hint="default" w:ascii="Times New Roman" w:hAnsi="Times New Roman" w:cs="Times New Roman"/>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1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jc w:val="center"/>
              <w:textAlignment w:val="auto"/>
              <w:rPr>
                <w:rFonts w:hint="default" w:ascii="Times New Roman" w:hAnsi="Times New Roman" w:cs="Times New Roman"/>
                <w:szCs w:val="21"/>
              </w:rPr>
            </w:pPr>
            <w:r>
              <w:rPr>
                <w:rFonts w:hint="default" w:ascii="Times New Roman" w:hAnsi="Times New Roman" w:cs="Times New Roman"/>
                <w:szCs w:val="21"/>
              </w:rPr>
              <w:t>招牌名称</w:t>
            </w:r>
          </w:p>
        </w:tc>
        <w:tc>
          <w:tcPr>
            <w:tcW w:w="7686" w:type="dxa"/>
            <w:gridSpan w:val="29"/>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textAlignment w:val="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499" w:type="dxa"/>
            <w:gridSpan w:val="30"/>
            <w:noWrap w:val="0"/>
            <w:vAlign w:val="center"/>
          </w:tcPr>
          <w:p>
            <w:pPr>
              <w:pStyle w:val="17"/>
              <w:pageBreakBefore w:val="0"/>
              <w:tabs>
                <w:tab w:val="left" w:pos="427"/>
              </w:tabs>
              <w:kinsoku/>
              <w:overflowPunct w:val="0"/>
              <w:topLinePunct w:val="0"/>
              <w:bidi w:val="0"/>
              <w:spacing w:line="288" w:lineRule="auto"/>
              <w:ind w:left="109" w:right="94"/>
              <w:jc w:val="center"/>
              <w:rPr>
                <w:rFonts w:hint="default" w:ascii="Times New Roman" w:hAnsi="Times New Roman" w:cs="Times New Roman"/>
              </w:rPr>
            </w:pPr>
            <w:r>
              <w:rPr>
                <w:rFonts w:hint="default" w:ascii="Times New Roman" w:hAnsi="Times New Roman" w:eastAsia="黑体" w:cs="Times New Roman"/>
                <w:b/>
                <w:bCs/>
                <w:sz w:val="28"/>
                <w:szCs w:val="28"/>
              </w:rPr>
              <w:t>□</w:t>
            </w:r>
            <w:r>
              <w:rPr>
                <w:rFonts w:hint="default" w:ascii="Times New Roman" w:hAnsi="Times New Roman" w:cs="Times New Roman"/>
                <w:b/>
                <w:color w:val="000000"/>
                <w:sz w:val="28"/>
                <w:szCs w:val="28"/>
              </w:rPr>
              <w:t>指定代表/委托代理人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2374" w:type="dxa"/>
            <w:gridSpan w:val="2"/>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r>
              <w:rPr>
                <w:rFonts w:hint="default" w:ascii="Times New Roman" w:hAnsi="Times New Roman" w:cs="Times New Roman"/>
                <w:color w:val="000000"/>
              </w:rPr>
              <w:t>委托权限</w:t>
            </w:r>
          </w:p>
        </w:tc>
        <w:tc>
          <w:tcPr>
            <w:tcW w:w="7125" w:type="dxa"/>
            <w:gridSpan w:val="28"/>
            <w:noWrap w:val="0"/>
            <w:vAlign w:val="top"/>
          </w:tcPr>
          <w:p>
            <w:pPr>
              <w:pStyle w:val="17"/>
              <w:keepNext w:val="0"/>
              <w:keepLines w:val="0"/>
              <w:pageBreakBefore w:val="0"/>
              <w:widowControl w:val="0"/>
              <w:kinsoku/>
              <w:wordWrap/>
              <w:overflowPunct w:val="0"/>
              <w:topLinePunct w:val="0"/>
              <w:bidi w:val="0"/>
              <w:adjustRightInd/>
              <w:snapToGrid/>
              <w:spacing w:line="240" w:lineRule="auto"/>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 xml:space="preserve">1、同意□不同意□核对登记材料中的复印件并签署核对意见； </w:t>
            </w:r>
          </w:p>
          <w:p>
            <w:pPr>
              <w:pStyle w:val="17"/>
              <w:keepNext w:val="0"/>
              <w:keepLines w:val="0"/>
              <w:pageBreakBefore w:val="0"/>
              <w:widowControl w:val="0"/>
              <w:kinsoku/>
              <w:wordWrap/>
              <w:overflowPunct w:val="0"/>
              <w:topLinePunct w:val="0"/>
              <w:bidi w:val="0"/>
              <w:adjustRightInd/>
              <w:snapToGrid/>
              <w:spacing w:line="240" w:lineRule="auto"/>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2、同意□不同意□修改单位自备文件的错误；</w:t>
            </w:r>
          </w:p>
          <w:p>
            <w:pPr>
              <w:pStyle w:val="17"/>
              <w:keepNext w:val="0"/>
              <w:keepLines w:val="0"/>
              <w:pageBreakBefore w:val="0"/>
              <w:widowControl w:val="0"/>
              <w:kinsoku/>
              <w:wordWrap/>
              <w:overflowPunct w:val="0"/>
              <w:topLinePunct w:val="0"/>
              <w:bidi w:val="0"/>
              <w:adjustRightInd/>
              <w:snapToGrid/>
              <w:spacing w:line="240" w:lineRule="auto"/>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3、同意□不同意□修改有关表格的填写错误；</w:t>
            </w:r>
          </w:p>
          <w:p>
            <w:pPr>
              <w:pStyle w:val="17"/>
              <w:keepNext w:val="0"/>
              <w:keepLines w:val="0"/>
              <w:pageBreakBefore w:val="0"/>
              <w:widowControl w:val="0"/>
              <w:kinsoku/>
              <w:wordWrap/>
              <w:overflowPunct w:val="0"/>
              <w:topLinePunct w:val="0"/>
              <w:bidi w:val="0"/>
              <w:adjustRightInd/>
              <w:snapToGrid/>
              <w:spacing w:line="240" w:lineRule="auto"/>
              <w:ind w:left="0" w:right="0"/>
              <w:textAlignment w:val="auto"/>
              <w:rPr>
                <w:rFonts w:hint="default" w:ascii="Times New Roman" w:hAnsi="Times New Roman" w:cs="Times New Roman"/>
                <w:color w:val="000000"/>
              </w:rPr>
            </w:pPr>
            <w:r>
              <w:rPr>
                <w:rFonts w:hint="default" w:ascii="Times New Roman" w:hAnsi="Times New Roman" w:eastAsia="宋体" w:cs="Times New Roman"/>
                <w:szCs w:val="21"/>
              </w:rPr>
              <w:t>4、同意□不同意□领取许可证和有关文书。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74" w:type="dxa"/>
            <w:gridSpan w:val="2"/>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r>
              <w:rPr>
                <w:rFonts w:hint="default" w:ascii="Times New Roman" w:hAnsi="Times New Roman" w:cs="Times New Roman"/>
                <w:color w:val="000000"/>
              </w:rPr>
              <w:t>指定代表/委托代理人签字</w:t>
            </w:r>
          </w:p>
        </w:tc>
        <w:tc>
          <w:tcPr>
            <w:tcW w:w="2167" w:type="dxa"/>
            <w:gridSpan w:val="10"/>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p>
        </w:tc>
        <w:tc>
          <w:tcPr>
            <w:tcW w:w="1834" w:type="dxa"/>
            <w:gridSpan w:val="10"/>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r>
              <w:rPr>
                <w:rFonts w:hint="default" w:ascii="Times New Roman" w:hAnsi="Times New Roman" w:cs="Times New Roman"/>
                <w:color w:val="000000"/>
              </w:rPr>
              <w:t>移动电话</w:t>
            </w:r>
          </w:p>
        </w:tc>
        <w:tc>
          <w:tcPr>
            <w:tcW w:w="3124" w:type="dxa"/>
            <w:gridSpan w:val="8"/>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2374" w:type="dxa"/>
            <w:gridSpan w:val="2"/>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身份证类型</w:t>
            </w:r>
          </w:p>
        </w:tc>
        <w:tc>
          <w:tcPr>
            <w:tcW w:w="2167" w:type="dxa"/>
            <w:gridSpan w:val="10"/>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p>
        </w:tc>
        <w:tc>
          <w:tcPr>
            <w:tcW w:w="1834" w:type="dxa"/>
            <w:gridSpan w:val="10"/>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身份证号码</w:t>
            </w:r>
          </w:p>
        </w:tc>
        <w:tc>
          <w:tcPr>
            <w:tcW w:w="3124" w:type="dxa"/>
            <w:gridSpan w:val="8"/>
            <w:noWrap w:val="0"/>
            <w:vAlign w:val="center"/>
          </w:tcPr>
          <w:p>
            <w:pPr>
              <w:keepNext w:val="0"/>
              <w:keepLines w:val="0"/>
              <w:pageBreakBefore w:val="0"/>
              <w:widowControl w:val="0"/>
              <w:tabs>
                <w:tab w:val="left" w:pos="8280"/>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7" w:hRule="atLeast"/>
        </w:trPr>
        <w:tc>
          <w:tcPr>
            <w:tcW w:w="9499" w:type="dxa"/>
            <w:gridSpan w:val="30"/>
            <w:noWrap w:val="0"/>
            <w:vAlign w:val="center"/>
          </w:tcPr>
          <w:p>
            <w:pPr>
              <w:pStyle w:val="17"/>
              <w:keepNext w:val="0"/>
              <w:keepLines w:val="0"/>
              <w:pageBreakBefore w:val="0"/>
              <w:widowControl w:val="0"/>
              <w:tabs>
                <w:tab w:val="left" w:pos="427"/>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b/>
                <w:bCs/>
                <w:sz w:val="28"/>
                <w:szCs w:val="28"/>
                <w:lang w:val="zh-CN"/>
              </w:rPr>
            </w:pPr>
            <w:r>
              <w:rPr>
                <w:rFonts w:hint="default" w:ascii="Times New Roman" w:hAnsi="Times New Roman" w:cs="Times New Roman"/>
                <w:color w:val="000000"/>
              </w:rPr>
              <w:t>（指定代表或者委托代理人身份证复、影印件粘贴处）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499" w:type="dxa"/>
            <w:gridSpan w:val="30"/>
            <w:noWrap w:val="0"/>
            <w:vAlign w:val="center"/>
          </w:tcPr>
          <w:p>
            <w:pPr>
              <w:pStyle w:val="17"/>
              <w:keepNext w:val="0"/>
              <w:keepLines w:val="0"/>
              <w:pageBreakBefore w:val="0"/>
              <w:widowControl w:val="0"/>
              <w:tabs>
                <w:tab w:val="left" w:pos="427"/>
              </w:tabs>
              <w:kinsoku/>
              <w:wordWrap/>
              <w:overflowPunct w:val="0"/>
              <w:topLinePunct w:val="0"/>
              <w:bidi w:val="0"/>
              <w:adjustRightInd/>
              <w:snapToGrid/>
              <w:spacing w:line="240" w:lineRule="auto"/>
              <w:ind w:left="0" w:right="0" w:firstLine="562"/>
              <w:jc w:val="center"/>
              <w:textAlignment w:val="auto"/>
              <w:rPr>
                <w:rFonts w:hint="default" w:ascii="Times New Roman" w:hAnsi="Times New Roman" w:cs="Times New Roman"/>
                <w:color w:val="000000"/>
              </w:rPr>
            </w:pPr>
            <w:r>
              <w:rPr>
                <w:rFonts w:hint="default" w:ascii="Times New Roman" w:hAnsi="Times New Roman" w:cs="Times New Roman"/>
                <w:b/>
                <w:bCs/>
                <w:sz w:val="28"/>
                <w:szCs w:val="28"/>
                <w:lang w:val="zh-CN"/>
              </w:rPr>
              <w:t>■</w:t>
            </w:r>
            <w:r>
              <w:rPr>
                <w:rFonts w:hint="default" w:ascii="Times New Roman" w:hAnsi="Times New Roman" w:cs="Times New Roman"/>
                <w:b/>
                <w:color w:val="000000"/>
                <w:sz w:val="28"/>
                <w:szCs w:val="28"/>
              </w:rPr>
              <w:t>申请人承诺（必填项）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6" w:hRule="atLeast"/>
        </w:trPr>
        <w:tc>
          <w:tcPr>
            <w:tcW w:w="9499" w:type="dxa"/>
            <w:gridSpan w:val="30"/>
            <w:noWrap w:val="0"/>
            <w:vAlign w:val="center"/>
          </w:tcPr>
          <w:p>
            <w:pPr>
              <w:pStyle w:val="17"/>
              <w:keepNext w:val="0"/>
              <w:keepLines w:val="0"/>
              <w:pageBreakBefore w:val="0"/>
              <w:widowControl w:val="0"/>
              <w:tabs>
                <w:tab w:val="left" w:pos="427"/>
              </w:tabs>
              <w:kinsoku/>
              <w:wordWrap/>
              <w:overflowPunct w:val="0"/>
              <w:topLinePunct w:val="0"/>
              <w:bidi w:val="0"/>
              <w:adjustRightInd/>
              <w:snapToGrid/>
              <w:spacing w:line="240" w:lineRule="auto"/>
              <w:ind w:left="0" w:right="0"/>
              <w:jc w:val="center"/>
              <w:textAlignment w:val="auto"/>
              <w:rPr>
                <w:rFonts w:hint="default" w:ascii="Times New Roman" w:hAnsi="Times New Roman" w:cs="Times New Roman"/>
                <w:b/>
                <w:bCs/>
                <w:sz w:val="28"/>
                <w:szCs w:val="28"/>
                <w:lang w:val="zh-CN"/>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法定代表人或经营者</w:t>
            </w:r>
            <w:r>
              <w:rPr>
                <w:rFonts w:hint="default" w:ascii="Times New Roman" w:hAnsi="Times New Roman" w:cs="Times New Roman"/>
                <w:color w:val="000000"/>
              </w:rPr>
              <w:t>身份证复、影印件粘贴处）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6" w:hRule="atLeast"/>
        </w:trPr>
        <w:tc>
          <w:tcPr>
            <w:tcW w:w="9499" w:type="dxa"/>
            <w:gridSpan w:val="30"/>
            <w:noWrap w:val="0"/>
            <w:vAlign w:val="center"/>
          </w:tcPr>
          <w:p>
            <w:pPr>
              <w:keepNext w:val="0"/>
              <w:keepLines w:val="0"/>
              <w:pageBreakBefore w:val="0"/>
              <w:widowControl w:val="0"/>
              <w:kinsoku/>
              <w:wordWrap/>
              <w:overflowPunct w:val="0"/>
              <w:topLinePunct w:val="0"/>
              <w:bidi w:val="0"/>
              <w:adjustRightInd/>
              <w:snapToGrid/>
              <w:spacing w:line="240" w:lineRule="auto"/>
              <w:ind w:left="0" w:right="0" w:firstLine="420"/>
              <w:textAlignment w:val="auto"/>
              <w:rPr>
                <w:rFonts w:hint="default" w:ascii="Times New Roman" w:hAnsi="Times New Roman" w:cs="Times New Roman"/>
              </w:rPr>
            </w:pPr>
            <w:r>
              <w:rPr>
                <w:rFonts w:hint="default" w:ascii="Times New Roman" w:hAnsi="Times New Roman" w:cs="Times New Roman"/>
              </w:rPr>
              <w:t>本人向许可机关郑重声明：过去五年内，本人担任直接负责的主管人员和食品安全管理人员所在的食品生产经营单位，不存在被吊销食品生产经营（卫生、生产、流通或者餐饮服务）许可证的情形。同时，本单位将严格遵守《食品安全法》的规定。</w:t>
            </w:r>
          </w:p>
          <w:p>
            <w:pPr>
              <w:keepNext w:val="0"/>
              <w:keepLines w:val="0"/>
              <w:pageBreakBefore w:val="0"/>
              <w:widowControl w:val="0"/>
              <w:kinsoku/>
              <w:wordWrap/>
              <w:overflowPunct w:val="0"/>
              <w:topLinePunct w:val="0"/>
              <w:bidi w:val="0"/>
              <w:adjustRightInd/>
              <w:snapToGrid/>
              <w:spacing w:line="240" w:lineRule="auto"/>
              <w:ind w:left="0" w:right="0" w:firstLine="420"/>
              <w:textAlignment w:val="auto"/>
              <w:rPr>
                <w:rFonts w:hint="default" w:ascii="Times New Roman" w:hAnsi="Times New Roman" w:cs="Times New Roman"/>
              </w:rPr>
            </w:pPr>
            <w:r>
              <w:rPr>
                <w:rFonts w:hint="default" w:ascii="Times New Roman" w:hAnsi="Times New Roman" w:cs="Times New Roman"/>
              </w:rPr>
              <w:t>本申请人和签字人承诺提交的材料文件和填报的信息真实有效，并承担相应的法律责任。</w:t>
            </w:r>
          </w:p>
          <w:p>
            <w:pPr>
              <w:keepNext w:val="0"/>
              <w:keepLines w:val="0"/>
              <w:pageBreakBefore w:val="0"/>
              <w:widowControl w:val="0"/>
              <w:kinsoku/>
              <w:wordWrap/>
              <w:overflowPunct w:val="0"/>
              <w:topLinePunct w:val="0"/>
              <w:bidi w:val="0"/>
              <w:adjustRightInd/>
              <w:snapToGrid/>
              <w:spacing w:line="240" w:lineRule="auto"/>
              <w:ind w:left="0" w:right="0" w:firstLine="420"/>
              <w:textAlignment w:val="auto"/>
              <w:rPr>
                <w:rFonts w:hint="default" w:ascii="Times New Roman" w:hAnsi="Times New Roman" w:cs="Times New Roman"/>
              </w:rPr>
            </w:pPr>
          </w:p>
          <w:p>
            <w:pPr>
              <w:keepNext w:val="0"/>
              <w:keepLines w:val="0"/>
              <w:pageBreakBefore w:val="0"/>
              <w:widowControl w:val="0"/>
              <w:kinsoku/>
              <w:wordWrap/>
              <w:overflowPunct w:val="0"/>
              <w:topLinePunct w:val="0"/>
              <w:bidi w:val="0"/>
              <w:adjustRightInd/>
              <w:snapToGrid/>
              <w:spacing w:line="240" w:lineRule="auto"/>
              <w:ind w:left="0" w:right="0" w:firstLine="420"/>
              <w:textAlignment w:val="auto"/>
              <w:rPr>
                <w:rFonts w:hint="default" w:ascii="Times New Roman" w:hAnsi="Times New Roman" w:eastAsia="宋体" w:cs="Times New Roman"/>
                <w:lang w:eastAsia="zh-CN"/>
              </w:rPr>
            </w:pPr>
            <w:r>
              <w:rPr>
                <w:rFonts w:hint="default" w:ascii="Times New Roman" w:hAnsi="Times New Roman" w:cs="Times New Roman"/>
              </w:rPr>
              <w:t xml:space="preserve"> 食品安全管理员签字</w:t>
            </w:r>
            <w:r>
              <w:rPr>
                <w:rFonts w:hint="default" w:ascii="Times New Roman" w:hAnsi="Times New Roman" w:cs="Times New Roman"/>
                <w:lang w:eastAsia="zh-CN"/>
              </w:rPr>
              <w:t>：</w:t>
            </w:r>
          </w:p>
          <w:p>
            <w:pPr>
              <w:keepNext w:val="0"/>
              <w:keepLines w:val="0"/>
              <w:pageBreakBefore w:val="0"/>
              <w:widowControl w:val="0"/>
              <w:kinsoku/>
              <w:wordWrap/>
              <w:overflowPunct w:val="0"/>
              <w:topLinePunct w:val="0"/>
              <w:bidi w:val="0"/>
              <w:adjustRightInd/>
              <w:snapToGrid/>
              <w:spacing w:line="240" w:lineRule="auto"/>
              <w:ind w:left="0" w:right="0" w:firstLine="420"/>
              <w:textAlignment w:val="auto"/>
              <w:rPr>
                <w:rFonts w:hint="default" w:ascii="Times New Roman" w:hAnsi="Times New Roman" w:cs="Times New Roman"/>
              </w:rPr>
            </w:pPr>
            <w:r>
              <w:rPr>
                <w:rFonts w:hint="default" w:ascii="Times New Roman" w:hAnsi="Times New Roman" w:cs="Times New Roman"/>
              </w:rPr>
              <w:t xml:space="preserve">法定代表人/经营者签字：                                  </w:t>
            </w:r>
            <w:r>
              <w:rPr>
                <w:rFonts w:hint="eastAsia" w:ascii="Times New Roman" w:hAnsi="Times New Roman" w:cs="Times New Roman"/>
                <w:lang w:val="en-US" w:eastAsia="zh-CN"/>
              </w:rPr>
              <w:t>单位</w:t>
            </w:r>
            <w:r>
              <w:rPr>
                <w:rFonts w:hint="default" w:ascii="Times New Roman" w:hAnsi="Times New Roman" w:cs="Times New Roman"/>
              </w:rPr>
              <w:t>盖章</w:t>
            </w:r>
          </w:p>
          <w:p>
            <w:pPr>
              <w:pStyle w:val="9"/>
              <w:pageBreakBefore w:val="0"/>
              <w:kinsoku/>
              <w:overflowPunct w:val="0"/>
              <w:topLinePunct w:val="0"/>
              <w:bidi w:val="0"/>
              <w:rPr>
                <w:rFonts w:hint="default" w:ascii="Times New Roman" w:hAnsi="Times New Roman" w:cs="Times New Roman"/>
              </w:rPr>
            </w:pPr>
          </w:p>
          <w:p>
            <w:pPr>
              <w:pStyle w:val="9"/>
              <w:keepNext w:val="0"/>
              <w:keepLines w:val="0"/>
              <w:pageBreakBefore w:val="0"/>
              <w:widowControl w:val="0"/>
              <w:kinsoku/>
              <w:wordWrap/>
              <w:overflowPunct w:val="0"/>
              <w:topLinePunct w:val="0"/>
              <w:bidi w:val="0"/>
              <w:adjustRightInd/>
              <w:snapToGrid/>
              <w:spacing w:line="240" w:lineRule="auto"/>
              <w:ind w:left="0" w:right="0"/>
              <w:textAlignment w:val="auto"/>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kern w:val="2"/>
                <w:sz w:val="21"/>
                <w:szCs w:val="24"/>
                <w:lang w:val="en-US" w:eastAsia="zh-CN" w:bidi="ar-SA"/>
              </w:rPr>
              <w:t xml:space="preserve">      </w:t>
            </w:r>
            <w:r>
              <w:rPr>
                <w:rFonts w:hint="default" w:ascii="Times New Roman" w:hAnsi="Times New Roman" w:cs="Times New Roman"/>
                <w:kern w:val="2"/>
                <w:sz w:val="21"/>
                <w:szCs w:val="24"/>
                <w:lang w:val="en-US" w:eastAsia="zh-CN" w:bidi="ar-SA"/>
              </w:rPr>
              <w:t xml:space="preserve">     </w:t>
            </w:r>
            <w:r>
              <w:rPr>
                <w:rFonts w:hint="default" w:ascii="Times New Roman" w:hAnsi="Times New Roman" w:eastAsia="宋体" w:cs="Times New Roman"/>
                <w:kern w:val="2"/>
                <w:sz w:val="21"/>
                <w:szCs w:val="24"/>
                <w:lang w:val="en-US" w:eastAsia="zh-CN" w:bidi="ar-SA"/>
              </w:rPr>
              <w:t xml:space="preserve"> 年    月    日</w:t>
            </w:r>
          </w:p>
        </w:tc>
      </w:tr>
    </w:tbl>
    <w:p>
      <w:pPr>
        <w:keepNext w:val="0"/>
        <w:keepLines w:val="0"/>
        <w:pageBreakBefore w:val="0"/>
        <w:widowControl w:val="0"/>
        <w:kinsoku/>
        <w:wordWrap/>
        <w:overflowPunct w:val="0"/>
        <w:topLinePunct w:val="0"/>
        <w:autoSpaceDE/>
        <w:autoSpaceDN/>
        <w:bidi w:val="0"/>
        <w:adjustRightInd/>
        <w:snapToGrid/>
        <w:spacing w:line="120" w:lineRule="atLeast"/>
        <w:ind w:firstLine="8160" w:firstLineChars="1700"/>
        <w:textAlignment w:val="auto"/>
        <w:rPr>
          <w:rFonts w:hint="default" w:ascii="Times New Roman" w:hAnsi="Times New Roman" w:eastAsia="黑体" w:cs="Times New Roman"/>
          <w:spacing w:val="20"/>
          <w:sz w:val="44"/>
          <w:szCs w:val="44"/>
        </w:rPr>
        <w:sectPr>
          <w:footerReference r:id="rId15" w:type="default"/>
          <w:pgSz w:w="11907" w:h="16840"/>
          <w:pgMar w:top="2098" w:right="1531" w:bottom="1984" w:left="1531" w:header="1418" w:footer="1134" w:gutter="0"/>
          <w:pgBorders>
            <w:top w:val="none" w:sz="0" w:space="0"/>
            <w:left w:val="none" w:sz="0" w:space="0"/>
            <w:bottom w:val="none" w:sz="0" w:space="0"/>
            <w:right w:val="none" w:sz="0" w:space="0"/>
          </w:pgBorders>
          <w:pgNumType w:fmt="numberInDash"/>
          <w:cols w:space="720" w:num="1"/>
        </w:sectPr>
      </w:pPr>
    </w:p>
    <w:p>
      <w:pPr>
        <w:keepNext w:val="0"/>
        <w:keepLines w:val="0"/>
        <w:pageBreakBefore w:val="0"/>
        <w:widowControl/>
        <w:kinsoku/>
        <w:wordWrap/>
        <w:overflowPunct w:val="0"/>
        <w:topLinePunct w:val="0"/>
        <w:autoSpaceDE/>
        <w:autoSpaceDN/>
        <w:bidi w:val="0"/>
        <w:adjustRightInd/>
        <w:snapToGrid/>
        <w:spacing w:line="594" w:lineRule="exact"/>
        <w:textAlignment w:val="auto"/>
        <w:rPr>
          <w:rFonts w:hint="default" w:ascii="方正仿宋_GBK" w:hAnsi="方正仿宋_GBK" w:eastAsia="方正仿宋_GBK" w:cs="方正仿宋_GBK"/>
          <w:kern w:val="0"/>
          <w:sz w:val="32"/>
          <w:szCs w:val="32"/>
          <w:lang w:val="en-US" w:eastAsia="zh-CN" w:bidi="ar-SA"/>
        </w:rPr>
      </w:pPr>
      <w:r>
        <w:rPr>
          <w:rFonts w:hint="default" w:ascii="方正仿宋_GBK" w:hAnsi="方正仿宋_GBK" w:eastAsia="方正仿宋_GBK" w:cs="方正仿宋_GBK"/>
          <w:kern w:val="0"/>
          <w:sz w:val="32"/>
          <w:szCs w:val="32"/>
          <w:lang w:val="en-US" w:eastAsia="zh-CN" w:bidi="ar-SA"/>
        </w:rPr>
        <w:t>附件2</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sz w:val="44"/>
          <w:szCs w:val="44"/>
          <w:lang w:eastAsia="zh-CN"/>
        </w:rPr>
        <w:t>开</w:t>
      </w:r>
      <w:r>
        <w:rPr>
          <w:rFonts w:hint="eastAsia" w:ascii="方正小标宋_GBK" w:hAnsi="方正小标宋_GBK" w:eastAsia="方正小标宋_GBK" w:cs="方正小标宋_GBK"/>
          <w:sz w:val="44"/>
          <w:szCs w:val="44"/>
        </w:rPr>
        <w:t>KTV“一件事”</w:t>
      </w:r>
      <w:r>
        <w:rPr>
          <w:rFonts w:hint="eastAsia" w:ascii="方正小标宋_GBK" w:hAnsi="方正小标宋_GBK" w:eastAsia="方正小标宋_GBK" w:cs="方正小标宋_GBK"/>
          <w:b w:val="0"/>
          <w:bCs w:val="0"/>
          <w:sz w:val="44"/>
          <w:szCs w:val="44"/>
        </w:rPr>
        <w:t>承诺书</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jc w:val="left"/>
        <w:textAlignment w:val="auto"/>
        <w:rPr>
          <w:rFonts w:hint="default" w:ascii="Times New Roman" w:hAnsi="Times New Roman" w:eastAsia="方正仿宋_GBK" w:cs="Times New Roman"/>
          <w:bCs/>
          <w:sz w:val="28"/>
          <w:szCs w:val="28"/>
          <w:highlight w:val="none"/>
        </w:rPr>
      </w:pPr>
      <w:r>
        <w:rPr>
          <w:rFonts w:hint="default" w:ascii="Times New Roman" w:hAnsi="Times New Roman" w:eastAsia="方正仿宋_GBK" w:cs="Times New Roman"/>
          <w:bCs/>
          <w:sz w:val="28"/>
          <w:szCs w:val="28"/>
          <w:highlight w:val="none"/>
          <w:lang w:val="en-US" w:eastAsia="zh-CN"/>
        </w:rPr>
        <w:t>各审批机关</w:t>
      </w:r>
      <w:r>
        <w:rPr>
          <w:rFonts w:hint="default" w:ascii="Times New Roman" w:hAnsi="Times New Roman" w:eastAsia="方正仿宋_GBK" w:cs="Times New Roman"/>
          <w:bCs/>
          <w:sz w:val="28"/>
          <w:szCs w:val="28"/>
          <w:highlight w:val="none"/>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highlight w:val="none"/>
        </w:rPr>
      </w:pPr>
      <w:r>
        <w:rPr>
          <w:rFonts w:hint="default" w:ascii="Times New Roman" w:hAnsi="Times New Roman" w:eastAsia="方正仿宋_GBK" w:cs="Times New Roman"/>
          <w:bCs/>
          <w:sz w:val="28"/>
          <w:szCs w:val="28"/>
          <w:highlight w:val="none"/>
        </w:rPr>
        <w:t>本人（单位）申</w:t>
      </w:r>
      <w:r>
        <w:rPr>
          <w:rFonts w:hint="eastAsia" w:ascii="方正仿宋_GBK" w:hAnsi="方正仿宋_GBK" w:eastAsia="方正仿宋_GBK" w:cs="方正仿宋_GBK"/>
          <w:bCs/>
          <w:sz w:val="28"/>
          <w:szCs w:val="28"/>
          <w:highlight w:val="none"/>
        </w:rPr>
        <w:t>请办理</w:t>
      </w:r>
      <w:r>
        <w:rPr>
          <w:rFonts w:hint="eastAsia" w:ascii="方正仿宋_GBK" w:hAnsi="方正仿宋_GBK" w:eastAsia="方正仿宋_GBK" w:cs="方正仿宋_GBK"/>
          <w:bCs/>
          <w:sz w:val="28"/>
          <w:szCs w:val="28"/>
          <w:highlight w:val="none"/>
          <w:lang w:val="en-US" w:eastAsia="zh-CN"/>
        </w:rPr>
        <w:t>开</w:t>
      </w:r>
      <w:r>
        <w:rPr>
          <w:rFonts w:hint="default" w:ascii="Times New Roman" w:hAnsi="Times New Roman" w:eastAsia="方正仿宋_GBK" w:cs="Times New Roman"/>
          <w:bCs/>
          <w:sz w:val="28"/>
          <w:szCs w:val="28"/>
          <w:highlight w:val="none"/>
        </w:rPr>
        <w:t>KTV</w:t>
      </w:r>
      <w:r>
        <w:rPr>
          <w:rFonts w:hint="eastAsia" w:ascii="方正仿宋_GBK" w:hAnsi="方正仿宋_GBK" w:eastAsia="方正仿宋_GBK" w:cs="方正仿宋_GBK"/>
          <w:bCs/>
          <w:sz w:val="28"/>
          <w:szCs w:val="28"/>
          <w:highlight w:val="none"/>
        </w:rPr>
        <w:t>“一件事”</w:t>
      </w:r>
      <w:r>
        <w:rPr>
          <w:rFonts w:hint="default" w:ascii="Times New Roman" w:hAnsi="Times New Roman" w:eastAsia="方正仿宋_GBK" w:cs="Times New Roman"/>
          <w:bCs/>
          <w:sz w:val="28"/>
          <w:szCs w:val="28"/>
          <w:highlight w:val="none"/>
        </w:rPr>
        <w:t>，特作出如下承诺：</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一、本人（单位）严格按照法律法规的相关规定，办理行业综合许可及其相关许可事项的申请、变更、注销等手续，依法开展经营活动。</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2" w:firstLineChars="200"/>
        <w:jc w:val="left"/>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二、公共场所行政审批告知承诺：</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eastAsia" w:ascii="方正楷体_GBK" w:hAnsi="方正楷体_GBK" w:eastAsia="方正楷体_GBK" w:cs="方正楷体_GBK"/>
          <w:bCs/>
          <w:sz w:val="28"/>
          <w:szCs w:val="28"/>
        </w:rPr>
      </w:pPr>
      <w:r>
        <w:rPr>
          <w:rFonts w:hint="eastAsia" w:ascii="方正楷体_GBK" w:hAnsi="方正楷体_GBK" w:eastAsia="方正楷体_GBK" w:cs="方正楷体_GBK"/>
          <w:bCs/>
          <w:sz w:val="28"/>
          <w:szCs w:val="28"/>
        </w:rPr>
        <w:t>（一）卫生要求</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按法规、标准和规范的要求，公共场所应当具备下列条件；</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1. 选址:周围25米范围内无粉尘、化工有毒气体的污染以及旱厕、露天垃圾堆等污染源；并符合规划、环保和消防等部门的要求。</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2. 场所:具备必要的功能间，面积能满足实际需要。</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住宿:按每一层楼或者每20间客房设置一间独立的消毒间、工作间、储藏间，分别用于公用物品清洗消毒和保洁、清洁工具存放、物品和干净棉织品储藏；设置布草回收间，用于脏棉织品暂存。</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美容美发:理发店经营面积必须在10平方米以上，美容店经营面积必须在30平方米以上；设置独立的染发、烫发间(经营面积小于50平方米的理发店可设烫染发区)；50平方米以上的，设置独立的清洗消毒间，面积不小于3平方米。</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沐浴:设置饮具清洗消毒间、拖鞋消毒间(池)、修脚工具消毒点。</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娱乐场所(KTV、影剧院):设置杯饮具和3D眼镜的清洗消毒间。</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3. 设施设备:根据公共场所类型，选择相应的卫生设施设备；</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清洗池、消毒池(用于化学消毒)、机械清晰设施(棉织品)、红外线消毒柜(杯具、美容用具)、紫外线消毒柜(理发工具、修脚工具、非一次性话筒，3D眼镜专用紫外线消毒柜)、保洁柜(杯具、棉织品)、机械通风(各类场所分别设置，卫生间须独立设置)、病媒生物防控设施(防蝇帘、纱门纱窗、防鼠网)。</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方正楷体_GBK" w:hAnsi="方正楷体_GBK" w:eastAsia="方正楷体_GBK" w:cs="方正楷体_GBK"/>
          <w:bCs/>
          <w:sz w:val="28"/>
          <w:szCs w:val="28"/>
        </w:rPr>
      </w:pPr>
      <w:r>
        <w:rPr>
          <w:rFonts w:hint="default" w:ascii="Times New Roman" w:hAnsi="Times New Roman" w:eastAsia="方正仿宋_GBK" w:cs="Times New Roman"/>
          <w:bCs/>
          <w:sz w:val="28"/>
          <w:szCs w:val="28"/>
        </w:rPr>
        <w:t>（</w:t>
      </w:r>
      <w:r>
        <w:rPr>
          <w:rFonts w:hint="default" w:ascii="方正楷体_GBK" w:hAnsi="方正楷体_GBK" w:eastAsia="方正楷体_GBK" w:cs="方正楷体_GBK"/>
          <w:bCs/>
          <w:sz w:val="28"/>
          <w:szCs w:val="28"/>
        </w:rPr>
        <w:t>二）监督与信用管理</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本行政审批机关，将在作出准予行政审批决定后1个月内对申请人的承诺内容是否属实进行检查，核查结论将作为卫生信用评价依据。发现申请人实际情况与承诺内容不符的，行政审批机关将要求限期整改；整改后仍不符合的，将依法予以行政处罚，情节严重的，依法撤销行政审批决定。</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2" w:firstLineChars="200"/>
        <w:jc w:val="left"/>
        <w:textAlignment w:val="auto"/>
        <w:rPr>
          <w:rFonts w:hint="default" w:ascii="Times New Roman" w:hAnsi="Times New Roman" w:eastAsia="方正仿宋_GBK" w:cs="Times New Roman"/>
          <w:b/>
          <w:bCs/>
          <w:sz w:val="28"/>
          <w:szCs w:val="28"/>
          <w:lang w:val="en-US" w:eastAsia="zh-CN"/>
        </w:rPr>
      </w:pPr>
      <w:r>
        <w:rPr>
          <w:rFonts w:hint="default" w:ascii="Times New Roman" w:hAnsi="Times New Roman" w:eastAsia="方正仿宋_GBK" w:cs="Times New Roman"/>
          <w:b/>
          <w:bCs/>
          <w:sz w:val="28"/>
          <w:szCs w:val="28"/>
          <w:lang w:val="en-US" w:eastAsia="zh-CN"/>
        </w:rPr>
        <w:t>三、食品</w:t>
      </w:r>
      <w:r>
        <w:rPr>
          <w:rFonts w:hint="eastAsia" w:ascii="Times New Roman" w:hAnsi="Times New Roman" w:eastAsia="方正仿宋_GBK" w:cs="Times New Roman"/>
          <w:b/>
          <w:bCs/>
          <w:sz w:val="28"/>
          <w:szCs w:val="28"/>
          <w:lang w:val="en-US" w:eastAsia="zh-CN"/>
        </w:rPr>
        <w:t>经营许可</w:t>
      </w:r>
      <w:r>
        <w:rPr>
          <w:rFonts w:hint="default" w:ascii="Times New Roman" w:hAnsi="Times New Roman" w:eastAsia="方正仿宋_GBK" w:cs="Times New Roman"/>
          <w:b/>
          <w:bCs/>
          <w:sz w:val="28"/>
          <w:szCs w:val="28"/>
          <w:lang w:val="en-US" w:eastAsia="zh-CN"/>
        </w:rPr>
        <w:t>审批告知承诺：</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 xml:space="preserve">1. </w:t>
      </w:r>
      <w:r>
        <w:rPr>
          <w:rFonts w:hint="default" w:ascii="Times New Roman" w:hAnsi="Times New Roman" w:eastAsia="方正仿宋_GBK" w:cs="Times New Roman"/>
          <w:bCs/>
          <w:sz w:val="28"/>
          <w:szCs w:val="28"/>
        </w:rPr>
        <w:t>将采取积极措施防治油烟、污水、餐厨垃圾、噪声污染对附近居民造成的影响，并符合相关法律法规的要求；</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 xml:space="preserve">2. </w:t>
      </w:r>
      <w:r>
        <w:rPr>
          <w:rFonts w:hint="default" w:ascii="Times New Roman" w:hAnsi="Times New Roman" w:eastAsia="方正仿宋_GBK" w:cs="Times New Roman"/>
          <w:bCs/>
          <w:sz w:val="28"/>
          <w:szCs w:val="28"/>
        </w:rPr>
        <w:t>如终止食品经营，及时至登记机关申请办理注销手续。</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2" w:firstLineChars="200"/>
        <w:jc w:val="left"/>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lang w:val="en-US" w:eastAsia="zh-CN"/>
        </w:rPr>
        <w:t>四</w:t>
      </w:r>
      <w:r>
        <w:rPr>
          <w:rFonts w:hint="default" w:ascii="Times New Roman" w:hAnsi="Times New Roman" w:eastAsia="方正仿宋_GBK" w:cs="Times New Roman"/>
          <w:b/>
          <w:bCs/>
          <w:sz w:val="28"/>
          <w:szCs w:val="28"/>
        </w:rPr>
        <w:t>、店招标牌设置申请承诺：</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1. </w:t>
      </w:r>
      <w:r>
        <w:rPr>
          <w:rFonts w:hint="default" w:ascii="方正楷体_GBK" w:hAnsi="方正楷体_GBK" w:eastAsia="方正楷体_GBK" w:cs="方正楷体_GBK"/>
          <w:bCs/>
          <w:sz w:val="28"/>
          <w:szCs w:val="28"/>
        </w:rPr>
        <w:t>关于按证设置。</w:t>
      </w:r>
      <w:r>
        <w:rPr>
          <w:rFonts w:hint="default" w:ascii="Times New Roman" w:hAnsi="Times New Roman" w:eastAsia="方正仿宋_GBK" w:cs="Times New Roman"/>
          <w:bCs/>
          <w:sz w:val="28"/>
          <w:szCs w:val="28"/>
        </w:rPr>
        <w:t>本人（单位）保证将按照泰州市市区店招标牌设置告知书规定的事项进行设置，不擅自移位和超范围设置，不超数量和施工时限设置；</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2. </w:t>
      </w:r>
      <w:r>
        <w:rPr>
          <w:rFonts w:hint="default" w:ascii="方正楷体_GBK" w:hAnsi="方正楷体_GBK" w:eastAsia="方正楷体_GBK" w:cs="方正楷体_GBK"/>
          <w:bCs/>
          <w:sz w:val="28"/>
          <w:szCs w:val="28"/>
        </w:rPr>
        <w:t>关于安全责任</w:t>
      </w:r>
      <w:r>
        <w:rPr>
          <w:rFonts w:hint="default" w:ascii="Times New Roman" w:hAnsi="Times New Roman" w:eastAsia="方正仿宋_GBK" w:cs="Times New Roman"/>
          <w:bCs/>
          <w:sz w:val="28"/>
          <w:szCs w:val="28"/>
        </w:rPr>
        <w:t>。本人（单位）对申请设置的店招标牌的安全性负全责，因该店招标牌造成安全事故和经济</w:t>
      </w:r>
      <w:r>
        <w:rPr>
          <w:rFonts w:hint="default" w:ascii="Times New Roman" w:hAnsi="Times New Roman" w:eastAsia="方正仿宋_GBK" w:cs="Times New Roman"/>
          <w:bCs/>
          <w:sz w:val="28"/>
          <w:szCs w:val="28"/>
          <w:lang w:val="en-US" w:eastAsia="zh-CN"/>
        </w:rPr>
        <w:t>损失</w:t>
      </w:r>
      <w:r>
        <w:rPr>
          <w:rFonts w:hint="default" w:ascii="Times New Roman" w:hAnsi="Times New Roman" w:eastAsia="方正仿宋_GBK" w:cs="Times New Roman"/>
          <w:bCs/>
          <w:sz w:val="28"/>
          <w:szCs w:val="28"/>
        </w:rPr>
        <w:t>的，皆由本人（单位）承担相应的法律责任；</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eastAsia" w:ascii="方正楷体_GBK" w:hAnsi="方正楷体_GBK" w:eastAsia="方正楷体_GBK" w:cs="方正楷体_GBK"/>
          <w:bCs/>
          <w:sz w:val="28"/>
          <w:szCs w:val="28"/>
        </w:rPr>
        <w:t>3. 关于设置争议</w:t>
      </w:r>
      <w:r>
        <w:rPr>
          <w:rFonts w:hint="default" w:ascii="Times New Roman" w:hAnsi="Times New Roman" w:eastAsia="方正仿宋_GBK" w:cs="Times New Roman"/>
          <w:bCs/>
          <w:sz w:val="28"/>
          <w:szCs w:val="28"/>
        </w:rPr>
        <w:t>。本人（单位）保证所申请设置的事项没有任何权属争议。且设置该店招标牌所可能涉及的一切矛盾（包括相关产权人、相邻关系人之间的权属争议）皆由本申请人自行负责协调解决，否则自愿无条件放弃设置该店招标牌的权利并自行拆除；</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4. 关于公益需要</w:t>
      </w:r>
      <w:r>
        <w:rPr>
          <w:rFonts w:hint="default" w:ascii="Times New Roman" w:hAnsi="Times New Roman" w:eastAsia="方正仿宋_GBK" w:cs="Times New Roman"/>
          <w:bCs/>
          <w:sz w:val="28"/>
          <w:szCs w:val="28"/>
        </w:rPr>
        <w:t>。设置该店招标牌，如遇城市规划、城市建设、市容整治、广告规划等公益事由而必须拆除或调整该标牌的，本人（单位）承诺将自愿无条件且无偿予以拆除或调整。</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5. 设施材料。</w:t>
      </w:r>
      <w:r>
        <w:rPr>
          <w:rFonts w:hint="default" w:ascii="Times New Roman" w:hAnsi="Times New Roman" w:eastAsia="方正仿宋_GBK" w:cs="Times New Roman"/>
          <w:bCs/>
          <w:sz w:val="28"/>
          <w:szCs w:val="28"/>
        </w:rPr>
        <w:t>店招标牌应当采用坚固耐用、不易褪色的材料，设计和安装符合国家建（构）筑物结构荷载、防风、抗震、防火、电气安全要求。</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6. 施工资质。</w:t>
      </w:r>
      <w:r>
        <w:rPr>
          <w:rFonts w:hint="default" w:ascii="Times New Roman" w:hAnsi="Times New Roman" w:eastAsia="方正仿宋_GBK" w:cs="Times New Roman"/>
          <w:bCs/>
          <w:sz w:val="28"/>
          <w:szCs w:val="28"/>
        </w:rPr>
        <w:t>店招标牌设施的施工委托具备相关资质的单位承担，确保施工规范。</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7. 定期检查。</w:t>
      </w:r>
      <w:r>
        <w:rPr>
          <w:rFonts w:hint="default" w:ascii="Times New Roman" w:hAnsi="Times New Roman" w:eastAsia="方正仿宋_GBK" w:cs="Times New Roman"/>
          <w:bCs/>
          <w:sz w:val="28"/>
          <w:szCs w:val="28"/>
        </w:rPr>
        <w:t>定期对店招标牌进行检查，发现构件锈蚀、节点松动、版面破损脱落等情况，立即进行清理、除锈、维修、加固。</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8. 维护保养。</w:t>
      </w:r>
      <w:r>
        <w:rPr>
          <w:rFonts w:hint="default" w:ascii="Times New Roman" w:hAnsi="Times New Roman" w:eastAsia="方正仿宋_GBK" w:cs="Times New Roman"/>
          <w:bCs/>
          <w:sz w:val="28"/>
          <w:szCs w:val="28"/>
        </w:rPr>
        <w:t>在气候环境突变时，及时进行安全检查，安排专人做好全天候监控和防护措施。</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方正楷体_GBK" w:hAnsi="方正楷体_GBK" w:eastAsia="方正楷体_GBK" w:cs="方正楷体_GBK"/>
          <w:bCs/>
          <w:sz w:val="28"/>
          <w:szCs w:val="28"/>
        </w:rPr>
        <w:t>9. 使用寿命。</w:t>
      </w:r>
      <w:r>
        <w:rPr>
          <w:rFonts w:hint="default" w:ascii="Times New Roman" w:hAnsi="Times New Roman" w:eastAsia="方正仿宋_GBK" w:cs="Times New Roman"/>
          <w:bCs/>
          <w:sz w:val="28"/>
          <w:szCs w:val="28"/>
        </w:rPr>
        <w:t>在店招标牌达到设计使用寿命后，立即予以拆除或重新设置。</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五</w:t>
      </w:r>
      <w:r>
        <w:rPr>
          <w:rFonts w:hint="default" w:ascii="Times New Roman" w:hAnsi="Times New Roman" w:eastAsia="方正仿宋_GBK" w:cs="Times New Roman"/>
          <w:bCs/>
          <w:sz w:val="28"/>
          <w:szCs w:val="28"/>
        </w:rPr>
        <w:t>、</w:t>
      </w:r>
      <w:r>
        <w:rPr>
          <w:rFonts w:hint="default" w:ascii="Times New Roman" w:hAnsi="Times New Roman" w:eastAsia="方正仿宋_GBK" w:cs="Times New Roman"/>
          <w:bCs/>
          <w:sz w:val="28"/>
          <w:szCs w:val="28"/>
          <w:highlight w:val="none"/>
          <w:lang w:val="en-US" w:eastAsia="zh-CN"/>
        </w:rPr>
        <w:t>各审批机关</w:t>
      </w:r>
      <w:r>
        <w:rPr>
          <w:rFonts w:hint="default" w:ascii="Times New Roman" w:hAnsi="Times New Roman" w:eastAsia="方正仿宋_GBK" w:cs="Times New Roman"/>
          <w:bCs/>
          <w:sz w:val="28"/>
          <w:szCs w:val="28"/>
          <w:highlight w:val="none"/>
        </w:rPr>
        <w:t>已</w:t>
      </w:r>
      <w:r>
        <w:rPr>
          <w:rFonts w:hint="default" w:ascii="Times New Roman" w:hAnsi="Times New Roman" w:eastAsia="方正仿宋_GBK" w:cs="Times New Roman"/>
          <w:bCs/>
          <w:sz w:val="28"/>
          <w:szCs w:val="28"/>
        </w:rPr>
        <w:t>明确告知本人（单位）办理所需条件、 所需材料、所需流程、所需时限，以及现场必须具备的条件。本人（单位）已全部知悉所告知内容，并承诺具备上述条件，可随时接受现场核查（检查）。按规定容缺的材料，承诺在现场核查（检查）时按要求提供，并对材料的真实性负责。本人（单位）认为自身能满足行政审批机关告知的条件、标准和要求，在未达到法定许可条件前，不开展相关生产经营活动</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六</w:t>
      </w:r>
      <w:r>
        <w:rPr>
          <w:rFonts w:hint="default" w:ascii="Times New Roman" w:hAnsi="Times New Roman" w:eastAsia="方正仿宋_GBK" w:cs="Times New Roman"/>
          <w:bCs/>
          <w:sz w:val="28"/>
          <w:szCs w:val="28"/>
        </w:rPr>
        <w:t>、本人（单位）将遵守以上所作出的承诺</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rPr>
        <w:t>自觉接受社会各界和广大消费者</w:t>
      </w:r>
      <w:r>
        <w:rPr>
          <w:rFonts w:hint="default" w:ascii="Times New Roman" w:hAnsi="Times New Roman" w:eastAsia="方正仿宋_GBK" w:cs="Times New Roman"/>
          <w:bCs/>
          <w:sz w:val="28"/>
          <w:szCs w:val="28"/>
          <w:lang w:val="en-US" w:eastAsia="zh-CN"/>
        </w:rPr>
        <w:t>及相关部门的监督管理</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rPr>
        <w:t>若有违反上述承诺且如因经营原因产生环境等纠纷或引起居民投诉</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rPr>
        <w:t>经指出仍未按规定整改到位的，本人（单位）</w:t>
      </w:r>
      <w:r>
        <w:rPr>
          <w:rFonts w:hint="default" w:ascii="Times New Roman" w:hAnsi="Times New Roman" w:eastAsia="方正仿宋_GBK" w:cs="Times New Roman"/>
          <w:bCs/>
          <w:sz w:val="28"/>
          <w:szCs w:val="28"/>
          <w:lang w:val="en-US" w:eastAsia="zh-CN"/>
        </w:rPr>
        <w:t>将</w:t>
      </w:r>
      <w:r>
        <w:rPr>
          <w:rFonts w:hint="default" w:ascii="Times New Roman" w:hAnsi="Times New Roman" w:eastAsia="方正仿宋_GBK" w:cs="Times New Roman"/>
          <w:bCs/>
          <w:sz w:val="28"/>
          <w:szCs w:val="28"/>
        </w:rPr>
        <w:t>自觉</w:t>
      </w:r>
      <w:r>
        <w:rPr>
          <w:rFonts w:hint="default" w:ascii="Times New Roman" w:hAnsi="Times New Roman" w:eastAsia="方正仿宋_GBK" w:cs="Times New Roman"/>
          <w:bCs/>
          <w:sz w:val="28"/>
          <w:szCs w:val="28"/>
          <w:lang w:val="en-US" w:eastAsia="zh-CN"/>
        </w:rPr>
        <w:t>配合相关审批部门</w:t>
      </w:r>
      <w:r>
        <w:rPr>
          <w:rFonts w:hint="default" w:ascii="Times New Roman" w:hAnsi="Times New Roman" w:eastAsia="方正仿宋_GBK" w:cs="Times New Roman"/>
          <w:bCs/>
          <w:sz w:val="28"/>
          <w:szCs w:val="28"/>
        </w:rPr>
        <w:t>依据情况作出补正、终止以及撤销等决定，因此产生的所有法律责任</w:t>
      </w:r>
      <w:r>
        <w:rPr>
          <w:rFonts w:hint="default" w:ascii="Times New Roman" w:hAnsi="Times New Roman" w:eastAsia="方正仿宋_GBK" w:cs="Times New Roman"/>
          <w:bCs/>
          <w:sz w:val="28"/>
          <w:szCs w:val="28"/>
          <w:lang w:eastAsia="zh-CN"/>
        </w:rPr>
        <w:t>、</w:t>
      </w:r>
      <w:r>
        <w:rPr>
          <w:rFonts w:hint="default" w:ascii="Times New Roman" w:hAnsi="Times New Roman" w:eastAsia="方正仿宋_GBK" w:cs="Times New Roman"/>
          <w:bCs/>
          <w:sz w:val="28"/>
          <w:szCs w:val="28"/>
          <w:lang w:val="en-US" w:eastAsia="zh-CN"/>
        </w:rPr>
        <w:t>经营损失风险均</w:t>
      </w:r>
      <w:r>
        <w:rPr>
          <w:rFonts w:hint="default" w:ascii="Times New Roman" w:hAnsi="Times New Roman" w:eastAsia="方正仿宋_GBK" w:cs="Times New Roman"/>
          <w:bCs/>
          <w:sz w:val="28"/>
          <w:szCs w:val="28"/>
        </w:rPr>
        <w:t xml:space="preserve">由本人（单位） 承担。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七</w:t>
      </w:r>
      <w:r>
        <w:rPr>
          <w:rFonts w:hint="default" w:ascii="Times New Roman" w:hAnsi="Times New Roman" w:eastAsia="方正仿宋_GBK" w:cs="Times New Roman"/>
          <w:bCs/>
          <w:sz w:val="28"/>
          <w:szCs w:val="28"/>
        </w:rPr>
        <w:t>、本人（单位）承诺，本申请书中所填内容及所附资料均真实、合法、有效，复印文本均与原件一致。如有不实之处，本人（单位）愿负相应的法律责任，并承担由此产生的一切后果。</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lang w:val="en-US" w:eastAsia="zh-CN"/>
        </w:rPr>
        <w:t>八</w:t>
      </w:r>
      <w:r>
        <w:rPr>
          <w:rFonts w:hint="default" w:ascii="Times New Roman" w:hAnsi="Times New Roman" w:eastAsia="方正仿宋_GBK" w:cs="Times New Roman"/>
          <w:bCs/>
          <w:sz w:val="28"/>
          <w:szCs w:val="28"/>
        </w:rPr>
        <w:t xml:space="preserve">、其他需要承诺的事项：_________________。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上述陈述均是本人（单位）真实意思的表示。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left"/>
        <w:textAlignment w:val="auto"/>
        <w:rPr>
          <w:rFonts w:hint="default" w:ascii="Times New Roman" w:hAnsi="Times New Roman" w:eastAsia="方正仿宋_GBK" w:cs="Times New Roman"/>
          <w:bCs/>
          <w:sz w:val="28"/>
          <w:szCs w:val="28"/>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法定代表人/经营者(签字)：         申请单位（签章）：</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 xml:space="preserve">委托代理人（签字）：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00" w:lineRule="exact"/>
        <w:ind w:right="0" w:firstLine="560" w:firstLineChars="200"/>
        <w:jc w:val="righ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Cs/>
          <w:sz w:val="28"/>
          <w:szCs w:val="28"/>
        </w:rPr>
        <w:t xml:space="preserve">                      年   月   日</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val="0"/>
        <w:autoSpaceDE/>
        <w:autoSpaceDN/>
        <w:bidi w:val="0"/>
        <w:adjustRightInd/>
        <w:snapToGrid/>
        <w:spacing w:line="310" w:lineRule="exact"/>
        <w:ind w:right="0"/>
        <w:textAlignment w:val="auto"/>
        <w:rPr>
          <w:rFonts w:hint="default" w:ascii="Times New Roman" w:hAnsi="Times New Roman" w:eastAsia="方正仿宋_GBK" w:cs="Times New Roman"/>
          <w:kern w:val="0"/>
          <w:sz w:val="28"/>
          <w:szCs w:val="28"/>
        </w:rPr>
        <w:sectPr>
          <w:headerReference r:id="rId16" w:type="default"/>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ageBreakBefore w:val="0"/>
        <w:widowControl/>
        <w:kinsoku/>
        <w:overflowPunct w:val="0"/>
        <w:topLinePunct w:val="0"/>
        <w:bidi w:val="0"/>
        <w:spacing w:line="594" w:lineRule="exact"/>
        <w:rPr>
          <w:rFonts w:hint="default" w:ascii="方正仿宋_GBK" w:hAnsi="方正仿宋_GBK" w:eastAsia="方正仿宋_GBK" w:cs="方正仿宋_GBK"/>
          <w:kern w:val="0"/>
          <w:sz w:val="32"/>
          <w:szCs w:val="32"/>
          <w:lang w:val="en-US" w:eastAsia="zh-CN" w:bidi="ar-SA"/>
        </w:rPr>
      </w:pPr>
      <w:r>
        <w:rPr>
          <w:rFonts w:hint="default" w:ascii="方正仿宋_GBK" w:hAnsi="方正仿宋_GBK" w:eastAsia="方正仿宋_GBK" w:cs="方正仿宋_GBK"/>
          <w:kern w:val="0"/>
          <w:sz w:val="32"/>
          <w:szCs w:val="32"/>
          <w:lang w:val="en-US" w:eastAsia="zh-CN" w:bidi="ar-SA"/>
        </w:rPr>
        <w:t>附件3</w:t>
      </w:r>
    </w:p>
    <w:p>
      <w:pPr>
        <w:pStyle w:val="9"/>
        <w:keepNext w:val="0"/>
        <w:keepLines w:val="0"/>
        <w:pageBreakBefore w:val="0"/>
        <w:widowControl w:val="0"/>
        <w:kinsoku/>
        <w:wordWrap/>
        <w:overflowPunct w:val="0"/>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eastAsia" w:ascii="方正小标宋_GBK" w:hAnsi="方正小标宋_GBK" w:eastAsia="方正小标宋_GBK" w:cs="方正小标宋_GBK"/>
          <w:sz w:val="44"/>
          <w:szCs w:val="44"/>
          <w:lang w:eastAsia="zh-CN"/>
        </w:rPr>
        <w:t>开</w:t>
      </w:r>
      <w:r>
        <w:rPr>
          <w:rFonts w:hint="eastAsia" w:ascii="方正小标宋_GBK" w:hAnsi="方正小标宋_GBK" w:eastAsia="方正小标宋_GBK" w:cs="方正小标宋_GBK"/>
          <w:sz w:val="44"/>
          <w:szCs w:val="44"/>
        </w:rPr>
        <w:t>KTV“一件事”材料清单</w:t>
      </w:r>
    </w:p>
    <w:tbl>
      <w:tblPr>
        <w:tblStyle w:val="10"/>
        <w:tblpPr w:leftFromText="180" w:rightFromText="180" w:vertAnchor="page" w:horzAnchor="page" w:tblpX="1541" w:tblpY="3771"/>
        <w:tblOverlap w:val="never"/>
        <w:tblW w:w="0" w:type="auto"/>
        <w:tblInd w:w="0" w:type="dxa"/>
        <w:tblLayout w:type="fixed"/>
        <w:tblCellMar>
          <w:top w:w="0" w:type="dxa"/>
          <w:left w:w="108" w:type="dxa"/>
          <w:bottom w:w="0" w:type="dxa"/>
          <w:right w:w="108" w:type="dxa"/>
        </w:tblCellMar>
      </w:tblPr>
      <w:tblGrid>
        <w:gridCol w:w="1329"/>
        <w:gridCol w:w="5727"/>
        <w:gridCol w:w="1739"/>
      </w:tblGrid>
      <w:tr>
        <w:tblPrEx>
          <w:tblCellMar>
            <w:top w:w="0" w:type="dxa"/>
            <w:left w:w="108" w:type="dxa"/>
            <w:bottom w:w="0" w:type="dxa"/>
            <w:right w:w="108" w:type="dxa"/>
          </w:tblCellMar>
        </w:tblPrEx>
        <w:trPr>
          <w:trHeight w:val="454" w:hRule="atLeast"/>
        </w:trPr>
        <w:tc>
          <w:tcPr>
            <w:tcW w:w="1329"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微软雅黑" w:cs="Times New Roman"/>
              </w:rPr>
            </w:pPr>
            <w:r>
              <w:rPr>
                <w:rFonts w:hint="default" w:ascii="Times New Roman" w:hAnsi="Times New Roman" w:eastAsia="方正黑体_GBK" w:cs="Times New Roman"/>
                <w:color w:val="000000"/>
                <w:sz w:val="30"/>
                <w:szCs w:val="30"/>
                <w:lang w:val="en-US" w:eastAsia="zh-CN"/>
              </w:rPr>
              <w:t>项目</w:t>
            </w:r>
          </w:p>
        </w:tc>
        <w:tc>
          <w:tcPr>
            <w:tcW w:w="7466" w:type="dxa"/>
            <w:gridSpan w:val="2"/>
            <w:tcBorders>
              <w:top w:val="single" w:color="000000" w:sz="4" w:space="0"/>
              <w:left w:val="nil"/>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微软雅黑" w:cs="Times New Roman"/>
              </w:rPr>
            </w:pPr>
            <w:r>
              <w:rPr>
                <w:rFonts w:hint="default" w:ascii="Times New Roman" w:hAnsi="Times New Roman" w:eastAsia="方正黑体_GBK" w:cs="Times New Roman"/>
                <w:color w:val="000000"/>
                <w:sz w:val="30"/>
                <w:szCs w:val="30"/>
                <w:lang w:val="en-US" w:eastAsia="zh-CN"/>
              </w:rPr>
              <w:t>申请材料</w:t>
            </w:r>
          </w:p>
        </w:tc>
      </w:tr>
      <w:tr>
        <w:tblPrEx>
          <w:tblCellMar>
            <w:top w:w="0" w:type="dxa"/>
            <w:left w:w="108" w:type="dxa"/>
            <w:bottom w:w="0" w:type="dxa"/>
            <w:right w:w="108" w:type="dxa"/>
          </w:tblCellMar>
        </w:tblPrEx>
        <w:trPr>
          <w:trHeight w:val="454" w:hRule="atLeast"/>
        </w:trPr>
        <w:tc>
          <w:tcPr>
            <w:tcW w:w="1329"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r>
              <w:rPr>
                <w:rFonts w:hint="default" w:ascii="Times New Roman" w:hAnsi="Times New Roman" w:eastAsia="方正楷体_GBK" w:cs="Times New Roman"/>
                <w:color w:val="000000"/>
                <w:sz w:val="28"/>
                <w:szCs w:val="28"/>
                <w:lang w:val="en-US" w:eastAsia="zh-CN"/>
              </w:rPr>
              <w:t>通用材料</w:t>
            </w:r>
          </w:p>
        </w:tc>
        <w:tc>
          <w:tcPr>
            <w:tcW w:w="7466"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eastAsia" w:ascii="Times New Roman" w:hAnsi="Times New Roman" w:eastAsia="方正仿宋_GBK" w:cs="Times New Roman"/>
                <w:color w:val="000000"/>
                <w:sz w:val="28"/>
                <w:szCs w:val="28"/>
                <w:lang w:eastAsia="zh-CN"/>
              </w:rPr>
              <w:t>开</w:t>
            </w:r>
            <w:r>
              <w:rPr>
                <w:rFonts w:hint="default" w:ascii="Times New Roman" w:hAnsi="Times New Roman" w:eastAsia="方正仿宋_GBK" w:cs="Times New Roman"/>
                <w:color w:val="000000"/>
                <w:sz w:val="28"/>
                <w:szCs w:val="28"/>
                <w:lang w:val="en-US" w:eastAsia="zh-CN"/>
              </w:rPr>
              <w:t>KTV</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lang w:val="en-US" w:eastAsia="zh-CN"/>
              </w:rPr>
              <w:t>一件事</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rPr>
              <w:t>申请表</w:t>
            </w: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7466"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eastAsia" w:ascii="Times New Roman" w:hAnsi="Times New Roman" w:eastAsia="方正仿宋_GBK" w:cs="Times New Roman"/>
                <w:color w:val="000000"/>
                <w:sz w:val="28"/>
                <w:szCs w:val="28"/>
                <w:lang w:eastAsia="zh-CN"/>
              </w:rPr>
              <w:t>开</w:t>
            </w:r>
            <w:r>
              <w:rPr>
                <w:rFonts w:hint="default" w:ascii="Times New Roman" w:hAnsi="Times New Roman" w:eastAsia="方正仿宋_GBK" w:cs="Times New Roman"/>
                <w:color w:val="000000"/>
                <w:sz w:val="28"/>
                <w:szCs w:val="28"/>
                <w:lang w:val="en-US" w:eastAsia="zh-CN"/>
              </w:rPr>
              <w:t>KTV</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lang w:val="en-US" w:eastAsia="zh-CN"/>
              </w:rPr>
              <w:t>一件事</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lang w:val="en-US" w:eastAsia="zh-CN"/>
              </w:rPr>
              <w:t>承诺书</w:t>
            </w: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7466"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rPr>
              <w:t>房屋产权证明及</w:t>
            </w:r>
            <w:r>
              <w:rPr>
                <w:rFonts w:hint="default" w:ascii="Times New Roman" w:hAnsi="Times New Roman" w:eastAsia="方正仿宋_GBK" w:cs="Times New Roman"/>
                <w:color w:val="000000"/>
                <w:sz w:val="28"/>
                <w:szCs w:val="28"/>
                <w:lang w:val="en-US" w:eastAsia="zh-CN"/>
              </w:rPr>
              <w:t>其他经营场所证明材料</w:t>
            </w:r>
            <w:r>
              <w:rPr>
                <w:rFonts w:hint="default" w:ascii="Times New Roman" w:hAnsi="Times New Roman" w:eastAsia="方正仿宋_GBK" w:cs="Times New Roman"/>
                <w:color w:val="000000"/>
                <w:sz w:val="28"/>
                <w:szCs w:val="28"/>
              </w:rPr>
              <w:t>复印件</w:t>
            </w: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7466" w:type="dxa"/>
            <w:gridSpan w:val="2"/>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rPr>
              <w:t>营业执照或者其他主体资格证明文件复印件</w:t>
            </w:r>
            <w:r>
              <w:rPr>
                <w:rFonts w:hint="default" w:ascii="Times New Roman" w:hAnsi="Times New Roman" w:eastAsia="方正仿宋_GBK" w:cs="Times New Roman"/>
                <w:color w:val="000000"/>
                <w:sz w:val="28"/>
                <w:szCs w:val="28"/>
                <w:lang w:val="en-US" w:eastAsia="zh-CN"/>
              </w:rPr>
              <w:t>（经建设单位盖章或申请人签名确认并注明日期）</w:t>
            </w:r>
          </w:p>
        </w:tc>
      </w:tr>
      <w:tr>
        <w:tblPrEx>
          <w:tblCellMar>
            <w:top w:w="0" w:type="dxa"/>
            <w:left w:w="108" w:type="dxa"/>
            <w:bottom w:w="0" w:type="dxa"/>
            <w:right w:w="108" w:type="dxa"/>
          </w:tblCellMar>
        </w:tblPrEx>
        <w:trPr>
          <w:trHeight w:val="454" w:hRule="atLeast"/>
        </w:trPr>
        <w:tc>
          <w:tcPr>
            <w:tcW w:w="1329"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r>
              <w:rPr>
                <w:rFonts w:hint="default" w:ascii="Times New Roman" w:hAnsi="Times New Roman" w:eastAsia="方正楷体_GBK" w:cs="Times New Roman"/>
                <w:color w:val="000000"/>
                <w:sz w:val="28"/>
                <w:szCs w:val="28"/>
                <w:lang w:val="en-US" w:eastAsia="zh-CN"/>
              </w:rPr>
              <w:t>专项材料</w:t>
            </w: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投资人、拟任法定代表人和主要负责人无《条例》第四条、第五条、第五十二条规定情况的书面声明</w:t>
            </w:r>
          </w:p>
        </w:tc>
        <w:tc>
          <w:tcPr>
            <w:tcW w:w="1739" w:type="dxa"/>
            <w:vMerge w:val="restart"/>
            <w:tcBorders>
              <w:top w:val="single" w:color="000000" w:sz="4" w:space="0"/>
              <w:left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lang w:val="en-US" w:eastAsia="zh-CN"/>
              </w:rPr>
            </w:pPr>
            <w:r>
              <w:rPr>
                <w:rFonts w:hint="default" w:ascii="Times New Roman" w:hAnsi="Times New Roman" w:eastAsia="方正仿宋_GBK" w:cs="Times New Roman"/>
                <w:color w:val="000000"/>
                <w:sz w:val="28"/>
                <w:szCs w:val="28"/>
                <w:lang w:val="en-US" w:eastAsia="zh-CN"/>
              </w:rPr>
              <w:t>歌舞娱乐场所</w:t>
            </w:r>
          </w:p>
        </w:tc>
      </w:tr>
      <w:tr>
        <w:tblPrEx>
          <w:tblCellMar>
            <w:top w:w="0" w:type="dxa"/>
            <w:left w:w="108" w:type="dxa"/>
            <w:bottom w:w="0" w:type="dxa"/>
            <w:right w:w="108" w:type="dxa"/>
          </w:tblCellMar>
        </w:tblPrEx>
        <w:trPr>
          <w:trHeight w:val="454" w:hRule="atLeast"/>
        </w:trPr>
        <w:tc>
          <w:tcPr>
            <w:tcW w:w="1329" w:type="dxa"/>
            <w:vMerge w:val="continue"/>
            <w:tcBorders>
              <w:left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方正楷体_GBK" w:cs="Times New Roman"/>
                <w:color w:val="000000"/>
                <w:sz w:val="28"/>
                <w:szCs w:val="28"/>
                <w:lang w:val="en-US" w:eastAsia="zh-C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场所内部结构平面图</w:t>
            </w:r>
          </w:p>
        </w:tc>
        <w:tc>
          <w:tcPr>
            <w:tcW w:w="1739" w:type="dxa"/>
            <w:vMerge w:val="continue"/>
            <w:tcBorders>
              <w:left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lang w:val="en-US" w:eastAsia="zh-CN"/>
              </w:rPr>
            </w:pP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方正楷体_GBK" w:cs="Times New Roman"/>
                <w:color w:val="000000"/>
                <w:sz w:val="28"/>
                <w:szCs w:val="28"/>
                <w:lang w:val="en-US" w:eastAsia="zh-C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与食品经营相适应的主要设备设施布局、操作流程等文件</w:t>
            </w:r>
          </w:p>
        </w:tc>
        <w:tc>
          <w:tcPr>
            <w:tcW w:w="1739"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lang w:val="en-US" w:eastAsia="zh-CN"/>
              </w:rPr>
            </w:pPr>
            <w:r>
              <w:rPr>
                <w:rFonts w:hint="default" w:ascii="Times New Roman" w:hAnsi="Times New Roman" w:eastAsia="方正仿宋_GBK" w:cs="Times New Roman"/>
                <w:color w:val="000000"/>
                <w:sz w:val="28"/>
                <w:szCs w:val="28"/>
                <w:lang w:val="en-US" w:eastAsia="zh-CN"/>
              </w:rPr>
              <w:t>经营食品时</w:t>
            </w: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rPr>
              <w:t>食品安全自查、从业人员健康管理、进货查验记录、食品安全事故处置等保证食品安全的规章制度</w:t>
            </w:r>
          </w:p>
        </w:tc>
        <w:tc>
          <w:tcPr>
            <w:tcW w:w="173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rPr>
              <w:t>食品安全管理员任职文件</w:t>
            </w:r>
          </w:p>
        </w:tc>
        <w:tc>
          <w:tcPr>
            <w:tcW w:w="173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highlight w:val="none"/>
                <w:lang w:val="en-US" w:eastAsia="zh-CN"/>
              </w:rPr>
              <w:t>从业人员健康证复印件</w:t>
            </w:r>
          </w:p>
        </w:tc>
        <w:tc>
          <w:tcPr>
            <w:tcW w:w="173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消防安全制度、灭火和应急疏散预案、员工岗前消防安全教育培训记录</w:t>
            </w:r>
          </w:p>
        </w:tc>
        <w:tc>
          <w:tcPr>
            <w:tcW w:w="1739"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highlight w:val="none"/>
                <w:lang w:val="en-US" w:eastAsia="zh-CN"/>
              </w:rPr>
              <w:t>需经消防安全检查的</w:t>
            </w: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场所平面布置图</w:t>
            </w:r>
            <w:r>
              <w:rPr>
                <w:rFonts w:hint="default" w:ascii="Times New Roman" w:hAnsi="Times New Roman" w:eastAsia="方正仿宋_GBK" w:cs="Times New Roman"/>
                <w:color w:val="000000"/>
                <w:sz w:val="28"/>
                <w:szCs w:val="28"/>
                <w:lang w:eastAsia="zh-CN"/>
              </w:rPr>
              <w:t>、</w:t>
            </w:r>
            <w:r>
              <w:rPr>
                <w:rFonts w:hint="default" w:ascii="Times New Roman" w:hAnsi="Times New Roman" w:eastAsia="方正仿宋_GBK" w:cs="Times New Roman"/>
                <w:color w:val="000000"/>
                <w:sz w:val="28"/>
                <w:szCs w:val="28"/>
                <w:lang w:val="en-US" w:eastAsia="zh-CN"/>
              </w:rPr>
              <w:t>场所消防设施平面图</w:t>
            </w:r>
          </w:p>
        </w:tc>
        <w:tc>
          <w:tcPr>
            <w:tcW w:w="173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rPr>
              <w:t>设置效果图彩色打印稿及电子文件(要求：正面远景，可看出相邻招牌)</w:t>
            </w:r>
          </w:p>
        </w:tc>
        <w:tc>
          <w:tcPr>
            <w:tcW w:w="1739"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highlight w:val="none"/>
                <w:lang w:val="en-US" w:eastAsia="zh-CN"/>
              </w:rPr>
              <w:t>办理店招标牌时</w:t>
            </w:r>
          </w:p>
        </w:tc>
      </w:tr>
      <w:tr>
        <w:tblPrEx>
          <w:tblCellMar>
            <w:top w:w="0" w:type="dxa"/>
            <w:left w:w="108" w:type="dxa"/>
            <w:bottom w:w="0" w:type="dxa"/>
            <w:right w:w="108" w:type="dxa"/>
          </w:tblCellMar>
        </w:tblPrEx>
        <w:trPr>
          <w:trHeight w:val="454" w:hRule="atLeast"/>
        </w:trPr>
        <w:tc>
          <w:tcPr>
            <w:tcW w:w="1329" w:type="dxa"/>
            <w:vMerge w:val="restart"/>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r>
              <w:rPr>
                <w:rFonts w:hint="default" w:ascii="Times New Roman" w:hAnsi="Times New Roman" w:eastAsia="方正楷体_GBK" w:cs="Times New Roman"/>
                <w:color w:val="000000"/>
                <w:sz w:val="28"/>
                <w:szCs w:val="28"/>
                <w:lang w:val="en-US" w:eastAsia="zh-CN"/>
              </w:rPr>
              <w:t>个性材料</w:t>
            </w: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rPr>
              <w:t>自动售货设备的产品合格证明、具体放置地点，经营者名称、住所、联系方式、食品经营许可证的公示方法等材料</w:t>
            </w:r>
          </w:p>
        </w:tc>
        <w:tc>
          <w:tcPr>
            <w:tcW w:w="1739"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rPr>
              <w:t>利用自动售货设备从事食品销售的</w:t>
            </w: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rPr>
              <w:t>与挂钩生产单位的合作协议（合同），提交生产单位的《食品生产许可证》复印件</w:t>
            </w:r>
          </w:p>
        </w:tc>
        <w:tc>
          <w:tcPr>
            <w:tcW w:w="1739"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微软雅黑" w:cs="Times New Roman"/>
              </w:rPr>
            </w:pPr>
            <w:r>
              <w:rPr>
                <w:rFonts w:hint="default" w:ascii="Times New Roman" w:hAnsi="Times New Roman" w:eastAsia="方正仿宋_GBK" w:cs="Times New Roman"/>
                <w:color w:val="000000"/>
                <w:sz w:val="28"/>
                <w:szCs w:val="28"/>
              </w:rPr>
              <w:t>申请销售散装熟食制品的</w:t>
            </w: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tabs>
                <w:tab w:val="left" w:pos="4155"/>
              </w:tabs>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具有资质的食品安全第三方机构出具的对成品安全性的检验合格报告</w:t>
            </w:r>
          </w:p>
        </w:tc>
        <w:tc>
          <w:tcPr>
            <w:tcW w:w="1739"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在餐饮服务中提供自酿酒的</w:t>
            </w:r>
          </w:p>
        </w:tc>
      </w:tr>
      <w:tr>
        <w:tblPrEx>
          <w:tblCellMar>
            <w:top w:w="0" w:type="dxa"/>
            <w:left w:w="108" w:type="dxa"/>
            <w:bottom w:w="0" w:type="dxa"/>
            <w:right w:w="108" w:type="dxa"/>
          </w:tblCellMar>
        </w:tblPrEx>
        <w:trPr>
          <w:trHeight w:val="454" w:hRule="atLeast"/>
        </w:trPr>
        <w:tc>
          <w:tcPr>
            <w:tcW w:w="1329" w:type="dxa"/>
            <w:vMerge w:val="continue"/>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center"/>
              <w:textAlignment w:val="auto"/>
              <w:rPr>
                <w:rFonts w:hint="default" w:ascii="Times New Roman" w:hAnsi="Times New Roman" w:eastAsia="微软雅黑" w:cs="Times New Roman"/>
              </w:rPr>
            </w:pPr>
          </w:p>
        </w:tc>
        <w:tc>
          <w:tcPr>
            <w:tcW w:w="5727"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商务主管部门的批准文件</w:t>
            </w:r>
          </w:p>
        </w:tc>
        <w:tc>
          <w:tcPr>
            <w:tcW w:w="1739" w:type="dxa"/>
            <w:tcBorders>
              <w:top w:val="single" w:color="000000" w:sz="4" w:space="0"/>
              <w:left w:val="single" w:color="000000" w:sz="4" w:space="0"/>
              <w:bottom w:val="single" w:color="000000" w:sz="4" w:space="0"/>
              <w:right w:val="single" w:color="000000" w:sz="4" w:space="0"/>
            </w:tcBorders>
            <w:noWrap w:val="0"/>
            <w:tcMar>
              <w:left w:w="0" w:type="dxa"/>
              <w:right w:w="0" w:type="dxa"/>
            </w:tcMar>
            <w:vAlign w:val="center"/>
          </w:tcPr>
          <w:p>
            <w:pPr>
              <w:pStyle w:val="8"/>
              <w:keepNext w:val="0"/>
              <w:keepLines w:val="0"/>
              <w:pageBreakBefore w:val="0"/>
              <w:widowControl/>
              <w:kinsoku/>
              <w:wordWrap/>
              <w:overflowPunct w:val="0"/>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sz w:val="28"/>
                <w:szCs w:val="28"/>
              </w:rPr>
              <w:t>申请设立中外合资合作的娱乐场所</w:t>
            </w:r>
          </w:p>
        </w:tc>
      </w:tr>
    </w:tbl>
    <w:p>
      <w:pPr>
        <w:pageBreakBefore w:val="0"/>
        <w:widowControl/>
        <w:kinsoku/>
        <w:overflowPunct w:val="0"/>
        <w:topLinePunct w:val="0"/>
        <w:bidi w:val="0"/>
        <w:spacing w:line="594" w:lineRule="exact"/>
        <w:rPr>
          <w:rFonts w:hint="default" w:ascii="Times New Roman" w:hAnsi="Times New Roman" w:eastAsia="方正仿宋_GBK" w:cs="Times New Roman"/>
          <w:kern w:val="0"/>
          <w:sz w:val="32"/>
          <w:szCs w:val="32"/>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kinsoku/>
        <w:wordWrap/>
        <w:overflowPunct w:val="0"/>
        <w:topLinePunct w:val="0"/>
        <w:autoSpaceDE/>
        <w:autoSpaceDN/>
        <w:bidi w:val="0"/>
        <w:adjustRightInd/>
        <w:snapToGrid/>
        <w:spacing w:line="400" w:lineRule="exact"/>
        <w:textAlignment w:val="auto"/>
        <w:rPr>
          <w:rFonts w:hint="default" w:ascii="方正仿宋_GBK" w:hAnsi="方正仿宋_GBK" w:eastAsia="方正仿宋_GBK" w:cs="方正仿宋_GBK"/>
          <w:kern w:val="0"/>
          <w:sz w:val="32"/>
          <w:szCs w:val="32"/>
          <w:lang w:val="en-US" w:eastAsia="zh-CN" w:bidi="ar-SA"/>
        </w:rPr>
      </w:pPr>
      <w:r>
        <w:rPr>
          <w:rFonts w:hint="default" w:ascii="方正仿宋_GBK" w:hAnsi="方正仿宋_GBK" w:eastAsia="方正仿宋_GBK" w:cs="方正仿宋_GBK"/>
          <w:kern w:val="0"/>
          <w:sz w:val="32"/>
          <w:szCs w:val="32"/>
          <w:lang w:val="en-US" w:eastAsia="zh-CN" w:bidi="ar-SA"/>
        </w:rPr>
        <w:t>附件4</w:t>
      </w:r>
    </w:p>
    <w:p>
      <w:pPr>
        <w:keepNext w:val="0"/>
        <w:keepLines w:val="0"/>
        <w:pageBreakBefore w:val="0"/>
        <w:widowControl/>
        <w:kinsoku/>
        <w:wordWrap/>
        <w:overflowPunct w:val="0"/>
        <w:topLinePunct w:val="0"/>
        <w:autoSpaceDE/>
        <w:autoSpaceDN/>
        <w:bidi w:val="0"/>
        <w:adjustRightInd/>
        <w:snapToGrid/>
        <w:spacing w:beforeAutospacing="0" w:afterAutospacing="0" w:line="560" w:lineRule="exact"/>
        <w:jc w:val="center"/>
        <w:textAlignment w:val="auto"/>
        <w:outlineLvl w:val="2"/>
        <w:rPr>
          <w:rFonts w:hint="eastAsia"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lang w:eastAsia="zh-CN"/>
        </w:rPr>
        <w:t>开</w:t>
      </w:r>
      <w:r>
        <w:rPr>
          <w:rFonts w:hint="eastAsia" w:ascii="方正小标宋_GBK" w:hAnsi="方正小标宋_GBK" w:eastAsia="方正小标宋_GBK" w:cs="方正小标宋_GBK"/>
          <w:kern w:val="0"/>
          <w:sz w:val="44"/>
          <w:szCs w:val="44"/>
        </w:rPr>
        <w:t>KTV“一件事”办事指南</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微软雅黑" w:cs="Times New Roman"/>
          <w:kern w:val="0"/>
          <w:sz w:val="28"/>
          <w:szCs w:val="28"/>
        </w:rPr>
      </w:pPr>
      <w:r>
        <w:rPr>
          <w:rFonts w:hint="default" w:ascii="Times New Roman" w:hAnsi="Times New Roman" w:eastAsia="方正黑体_GBK" w:cs="Times New Roman"/>
          <w:kern w:val="0"/>
          <w:sz w:val="32"/>
          <w:szCs w:val="32"/>
        </w:rPr>
        <w:t>一、事项名称：</w:t>
      </w:r>
      <w:r>
        <w:rPr>
          <w:rFonts w:hint="default" w:ascii="Times New Roman" w:hAnsi="Times New Roman" w:eastAsia="方正仿宋_GBK" w:cs="Times New Roman"/>
          <w:kern w:val="0"/>
          <w:sz w:val="32"/>
          <w:szCs w:val="32"/>
        </w:rPr>
        <w:t>我要</w:t>
      </w:r>
      <w:r>
        <w:rPr>
          <w:rFonts w:hint="eastAsia" w:ascii="Times New Roman" w:hAnsi="Times New Roman" w:eastAsia="方正仿宋_GBK" w:cs="Times New Roman"/>
          <w:kern w:val="0"/>
          <w:sz w:val="32"/>
          <w:szCs w:val="32"/>
          <w:lang w:eastAsia="zh-CN"/>
        </w:rPr>
        <w:t>开</w:t>
      </w:r>
      <w:r>
        <w:rPr>
          <w:rFonts w:hint="default" w:ascii="Times New Roman" w:hAnsi="Times New Roman" w:eastAsia="方正仿宋_GBK" w:cs="Times New Roman"/>
          <w:kern w:val="0"/>
          <w:sz w:val="32"/>
          <w:szCs w:val="32"/>
        </w:rPr>
        <w:t>KTV</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微软雅黑" w:cs="Times New Roman"/>
          <w:kern w:val="0"/>
          <w:sz w:val="28"/>
          <w:szCs w:val="28"/>
        </w:rPr>
      </w:pPr>
      <w:r>
        <w:rPr>
          <w:rFonts w:hint="default" w:ascii="Times New Roman" w:hAnsi="Times New Roman" w:eastAsia="方正黑体_GBK" w:cs="Times New Roman"/>
          <w:kern w:val="0"/>
          <w:sz w:val="32"/>
          <w:szCs w:val="32"/>
        </w:rPr>
        <w:t>二、受理对象：</w:t>
      </w:r>
      <w:r>
        <w:rPr>
          <w:rFonts w:hint="default" w:ascii="Times New Roman" w:hAnsi="Times New Roman" w:eastAsia="方正仿宋_GBK" w:cs="Times New Roman"/>
          <w:kern w:val="0"/>
          <w:sz w:val="32"/>
          <w:szCs w:val="32"/>
        </w:rPr>
        <w:t>法人、非法人经济组织、自然人</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三、联办事项</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（一）</w:t>
      </w:r>
      <w:r>
        <w:rPr>
          <w:rFonts w:hint="default" w:ascii="Times New Roman" w:hAnsi="Times New Roman" w:eastAsia="方正仿宋_GBK" w:cs="Times New Roman"/>
          <w:sz w:val="32"/>
          <w:szCs w:val="32"/>
        </w:rPr>
        <w:t>娱乐经营许可</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（二）</w:t>
      </w:r>
      <w:r>
        <w:rPr>
          <w:rFonts w:hint="default" w:ascii="Times New Roman" w:hAnsi="Times New Roman" w:eastAsia="方正仿宋_GBK" w:cs="Times New Roman"/>
          <w:sz w:val="32"/>
          <w:szCs w:val="32"/>
        </w:rPr>
        <w:t>公共场所卫生许可</w:t>
      </w:r>
    </w:p>
    <w:p>
      <w:pPr>
        <w:pStyle w:val="9"/>
        <w:keepNext w:val="0"/>
        <w:keepLines w:val="0"/>
        <w:pageBreakBefore w:val="0"/>
        <w:kinsoku/>
        <w:wordWrap/>
        <w:overflowPunct w:val="0"/>
        <w:topLinePunct w:val="0"/>
        <w:autoSpaceDE/>
        <w:autoSpaceDN/>
        <w:bidi w:val="0"/>
        <w:adjustRightInd/>
        <w:snapToGrid/>
        <w:spacing w:line="400" w:lineRule="exact"/>
        <w:ind w:left="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w:t>
      </w:r>
      <w:r>
        <w:rPr>
          <w:rFonts w:hint="default" w:ascii="Times New Roman" w:hAnsi="Times New Roman" w:eastAsia="方正仿宋_GBK" w:cs="Times New Roman"/>
          <w:kern w:val="0"/>
          <w:sz w:val="32"/>
          <w:szCs w:val="32"/>
        </w:rPr>
        <w:t>食品经营许可</w:t>
      </w:r>
    </w:p>
    <w:p>
      <w:pPr>
        <w:pStyle w:val="9"/>
        <w:keepNext w:val="0"/>
        <w:keepLines w:val="0"/>
        <w:pageBreakBefore w:val="0"/>
        <w:kinsoku/>
        <w:wordWrap/>
        <w:overflowPunct w:val="0"/>
        <w:topLinePunct w:val="0"/>
        <w:autoSpaceDE/>
        <w:autoSpaceDN/>
        <w:bidi w:val="0"/>
        <w:adjustRightInd/>
        <w:snapToGrid/>
        <w:spacing w:line="400" w:lineRule="exact"/>
        <w:ind w:left="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（四）公众聚集场所投入使用、营业前消防安全检查</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（五）店招标牌备案</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四、办理结果</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（一）《娱乐经营许可证》</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（二）《公共场所卫生许可证》</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（三）《食品经营许可证》</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（四）《公众聚集场所投入使用、营业前消防安全检查意见书》</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（五）《</w:t>
      </w:r>
      <w:r>
        <w:rPr>
          <w:rFonts w:hint="eastAsia" w:ascii="Times New Roman" w:hAnsi="Times New Roman" w:eastAsia="方正仿宋_GBK" w:cs="Times New Roman"/>
          <w:kern w:val="0"/>
          <w:sz w:val="32"/>
          <w:szCs w:val="32"/>
          <w:lang w:eastAsia="zh-CN"/>
        </w:rPr>
        <w:t>店招标牌设置告知书</w:t>
      </w:r>
      <w:r>
        <w:rPr>
          <w:rFonts w:hint="default" w:ascii="Times New Roman" w:hAnsi="Times New Roman" w:eastAsia="方正仿宋_GBK" w:cs="Times New Roman"/>
          <w:kern w:val="0"/>
          <w:sz w:val="32"/>
          <w:szCs w:val="32"/>
        </w:rPr>
        <w:t>》</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 xml:space="preserve">五、申请条件 </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 经营场所性质为非住宅，且非商住两用楼；</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2. 距离中小学、幼儿园交通行走距离200米；</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eastAsia" w:ascii="Times New Roman" w:hAnsi="Times New Roman" w:eastAsia="方正仿宋_GBK" w:cs="Times New Roman"/>
          <w:kern w:val="0"/>
          <w:sz w:val="32"/>
          <w:szCs w:val="32"/>
          <w:lang w:eastAsia="zh-CN"/>
        </w:rPr>
      </w:pPr>
      <w:r>
        <w:rPr>
          <w:rFonts w:hint="eastAsia" w:ascii="Times New Roman" w:hAnsi="Times New Roman" w:eastAsia="方正仿宋_GBK" w:cs="Times New Roman"/>
          <w:kern w:val="0"/>
          <w:sz w:val="32"/>
          <w:szCs w:val="32"/>
          <w:lang w:val="en-US" w:eastAsia="zh-CN"/>
        </w:rPr>
        <w:t>3. 经营场所</w:t>
      </w:r>
      <w:r>
        <w:rPr>
          <w:rFonts w:hint="default" w:ascii="Times New Roman" w:hAnsi="Times New Roman" w:eastAsia="方正仿宋_GBK" w:cs="Times New Roman"/>
          <w:kern w:val="0"/>
          <w:sz w:val="32"/>
          <w:szCs w:val="32"/>
        </w:rPr>
        <w:t>周围25米范围内无粉尘、化工有毒气体的污染以及旱厕、露天垃圾堆等污染源</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并符合规划、环保和消防等部门的要求</w:t>
      </w:r>
      <w:r>
        <w:rPr>
          <w:rFonts w:hint="eastAsia" w:ascii="Times New Roman" w:hAnsi="Times New Roman" w:eastAsia="方正仿宋_GBK" w:cs="Times New Roman"/>
          <w:kern w:val="0"/>
          <w:sz w:val="32"/>
          <w:szCs w:val="32"/>
          <w:lang w:eastAsia="zh-CN"/>
        </w:rPr>
        <w:t>；</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lang w:val="en-US" w:eastAsia="zh-CN"/>
        </w:rPr>
        <w:t>4. 需具备</w:t>
      </w:r>
      <w:r>
        <w:rPr>
          <w:rFonts w:hint="default" w:ascii="Times New Roman" w:hAnsi="Times New Roman" w:eastAsia="方正仿宋_GBK" w:cs="Times New Roman"/>
          <w:kern w:val="0"/>
          <w:sz w:val="32"/>
          <w:szCs w:val="32"/>
        </w:rPr>
        <w:t>设置杯饮具和3D眼镜的清洗消毒间。</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lang w:val="en-US" w:eastAsia="zh-CN"/>
        </w:rPr>
        <w:t>需具备</w:t>
      </w:r>
      <w:r>
        <w:rPr>
          <w:rFonts w:hint="default" w:ascii="Times New Roman" w:hAnsi="Times New Roman" w:eastAsia="方正仿宋_GBK" w:cs="Times New Roman"/>
          <w:kern w:val="0"/>
          <w:sz w:val="32"/>
          <w:szCs w:val="32"/>
        </w:rPr>
        <w:t>红外线消毒柜(杯具)、3D眼镜专用紫外线消毒柜、保洁柜(杯具、棉织品)、</w:t>
      </w:r>
      <w:r>
        <w:rPr>
          <w:rFonts w:hint="eastAsia" w:ascii="Times New Roman" w:hAnsi="Times New Roman" w:eastAsia="方正仿宋_GBK" w:cs="Times New Roman"/>
          <w:kern w:val="0"/>
          <w:sz w:val="32"/>
          <w:szCs w:val="32"/>
          <w:lang w:eastAsia="zh-CN"/>
        </w:rPr>
        <w:t>机械通风(各类场所分别设置，卫生间须独立设置)、病媒生物防控设施(防蝇帘、纱门纱窗、防鼠网)。</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 xml:space="preserve">. 具有与经营的食品品种、数量相适应的食品原料处理和食品加工、销售、贮存等场所，保持该场所环境整洁，并与有毒、有害场所以及其他污染源保持规定的距离； </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 xml:space="preserve">. 具有与经营的食品品种、数量相适应的经营设备或者设施，有相应的消毒、更衣、盥洗、采光、照明、通风、防腐、防尘、防蝇、防鼠、防虫、洗涤以及处理废水、存放垃圾和废弃物的设备或者设施； </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kern w:val="0"/>
          <w:sz w:val="32"/>
          <w:szCs w:val="32"/>
        </w:rPr>
        <w:t xml:space="preserve">. 有专职或者兼职的食品安全管理人员和保证食品安全的规章制度； </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lang w:val="en-US" w:eastAsia="zh-CN"/>
        </w:rPr>
        <w:t>9</w:t>
      </w:r>
      <w:r>
        <w:rPr>
          <w:rFonts w:hint="default" w:ascii="Times New Roman" w:hAnsi="Times New Roman" w:eastAsia="方正仿宋_GBK" w:cs="Times New Roman"/>
          <w:kern w:val="0"/>
          <w:sz w:val="32"/>
          <w:szCs w:val="32"/>
        </w:rPr>
        <w:t xml:space="preserve">. 具有合理的设备布局和工艺流程，防止待加工食品与直接入口食品、原料与成品交叉污染，避免食品接触有毒物、不洁物。 </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六、办结时限</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 娱乐经营许可：8个工作日；</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2. 食品经营许可：5个工作日；</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3. 公共场所卫生许可：即办件</w:t>
      </w:r>
      <w:r>
        <w:rPr>
          <w:rFonts w:hint="default" w:ascii="Times New Roman" w:hAnsi="Times New Roman" w:eastAsia="方正仿宋_GBK" w:cs="Times New Roman"/>
          <w:kern w:val="0"/>
          <w:sz w:val="32"/>
          <w:szCs w:val="32"/>
          <w:lang w:eastAsia="zh-CN"/>
        </w:rPr>
        <w:t>；</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 xml:space="preserve">4. </w:t>
      </w:r>
      <w:r>
        <w:rPr>
          <w:rFonts w:hint="default" w:ascii="Times New Roman" w:hAnsi="Times New Roman" w:eastAsia="方正仿宋_GBK" w:cs="Times New Roman"/>
          <w:kern w:val="0"/>
          <w:sz w:val="32"/>
          <w:szCs w:val="32"/>
        </w:rPr>
        <w:t>公众聚集场所投入使用、营业前消防安全检查：</w:t>
      </w: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个工作日；</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 店招标牌备案：5个工作日</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全流程承诺时限：8个工作日</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公示</w:t>
      </w:r>
      <w:r>
        <w:rPr>
          <w:rFonts w:hint="eastAsia" w:ascii="Times New Roman" w:hAnsi="Times New Roman" w:eastAsia="方正仿宋_GBK" w:cs="Times New Roman"/>
          <w:kern w:val="0"/>
          <w:sz w:val="32"/>
          <w:szCs w:val="32"/>
          <w:lang w:val="en-US" w:eastAsia="zh-CN"/>
        </w:rPr>
        <w:t>和</w:t>
      </w:r>
      <w:r>
        <w:rPr>
          <w:rFonts w:hint="default" w:ascii="Times New Roman" w:hAnsi="Times New Roman" w:eastAsia="方正仿宋_GBK" w:cs="Times New Roman"/>
          <w:kern w:val="0"/>
          <w:sz w:val="32"/>
          <w:szCs w:val="32"/>
          <w:lang w:val="en-US" w:eastAsia="zh-CN"/>
        </w:rPr>
        <w:t>听证</w:t>
      </w:r>
      <w:r>
        <w:rPr>
          <w:rFonts w:hint="default" w:ascii="Times New Roman" w:hAnsi="Times New Roman" w:eastAsia="方正仿宋_GBK" w:cs="Times New Roman"/>
          <w:kern w:val="0"/>
          <w:sz w:val="32"/>
          <w:szCs w:val="32"/>
        </w:rPr>
        <w:t>时间不计算在内</w:t>
      </w:r>
      <w:r>
        <w:rPr>
          <w:rFonts w:hint="default" w:ascii="Times New Roman" w:hAnsi="Times New Roman" w:eastAsia="方正仿宋_GBK" w:cs="Times New Roman"/>
          <w:kern w:val="0"/>
          <w:sz w:val="32"/>
          <w:szCs w:val="32"/>
          <w:lang w:eastAsia="zh-CN"/>
        </w:rPr>
        <w:t>）</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七、收费依据及标准</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不收费</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八、结果送达</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自核准之日起2日内送达</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送达方式：现场自取、快递送达</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九、咨询与监督电话：86512345</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十、办公地址和时间</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办理地址：海陵区行政审批局一件事一次办综合窗口</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办理时间：周一至周五（法定节假日除外）</w:t>
      </w:r>
    </w:p>
    <w:p>
      <w:pPr>
        <w:keepNext w:val="0"/>
        <w:keepLines w:val="0"/>
        <w:pageBreakBefore w:val="0"/>
        <w:widowControl/>
        <w:kinsoku/>
        <w:wordWrap/>
        <w:overflowPunct w:val="0"/>
        <w:topLinePunct w:val="0"/>
        <w:autoSpaceDE/>
        <w:autoSpaceDN/>
        <w:bidi w:val="0"/>
        <w:adjustRightInd/>
        <w:snapToGrid/>
        <w:spacing w:line="400" w:lineRule="exact"/>
        <w:ind w:firstLine="640" w:firstLineChars="200"/>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color w:val="000000"/>
          <w:kern w:val="0"/>
          <w:sz w:val="32"/>
          <w:szCs w:val="32"/>
        </w:rPr>
        <w:t>上午8:30-12:00，下午</w:t>
      </w:r>
      <w:r>
        <w:rPr>
          <w:rFonts w:hint="eastAsia" w:ascii="Times New Roman" w:hAnsi="Times New Roman" w:eastAsia="方正仿宋_GBK" w:cs="Times New Roman"/>
          <w:color w:val="000000"/>
          <w:kern w:val="0"/>
          <w:sz w:val="32"/>
          <w:szCs w:val="32"/>
          <w:lang w:val="en-US" w:eastAsia="zh-CN"/>
        </w:rPr>
        <w:t>2</w:t>
      </w:r>
      <w:r>
        <w:rPr>
          <w:rFonts w:hint="default" w:ascii="Times New Roman" w:hAnsi="Times New Roman" w:eastAsia="方正仿宋_GBK" w:cs="Times New Roman"/>
          <w:color w:val="000000"/>
          <w:kern w:val="0"/>
          <w:sz w:val="32"/>
          <w:szCs w:val="32"/>
        </w:rPr>
        <w:t>:30-</w:t>
      </w:r>
      <w:r>
        <w:rPr>
          <w:rFonts w:hint="eastAsia" w:ascii="Times New Roman" w:hAnsi="Times New Roman" w:eastAsia="方正仿宋_GBK" w:cs="Times New Roman"/>
          <w:color w:val="000000"/>
          <w:kern w:val="0"/>
          <w:sz w:val="32"/>
          <w:szCs w:val="32"/>
          <w:lang w:val="en-US" w:eastAsia="zh-CN"/>
        </w:rPr>
        <w:t>6</w:t>
      </w:r>
      <w:r>
        <w:rPr>
          <w:rFonts w:hint="default" w:ascii="Times New Roman" w:hAnsi="Times New Roman" w:eastAsia="方正仿宋_GBK" w:cs="Times New Roman"/>
          <w:color w:val="000000"/>
          <w:kern w:val="0"/>
          <w:sz w:val="32"/>
          <w:szCs w:val="32"/>
        </w:rPr>
        <w:t>:00</w:t>
      </w:r>
      <w:r>
        <w:rPr>
          <w:rFonts w:hint="eastAsia" w:ascii="Times New Roman" w:hAnsi="Times New Roman" w:eastAsia="方正仿宋_GBK" w:cs="Times New Roman"/>
          <w:kern w:val="0"/>
          <w:sz w:val="32"/>
          <w:szCs w:val="32"/>
          <w:lang w:eastAsia="zh-CN"/>
        </w:rPr>
        <w:t>（</w:t>
      </w:r>
      <w:r>
        <w:rPr>
          <w:rFonts w:hint="eastAsia" w:ascii="Times New Roman" w:hAnsi="Times New Roman" w:eastAsia="方正仿宋_GBK" w:cs="Times New Roman"/>
          <w:kern w:val="0"/>
          <w:sz w:val="32"/>
          <w:szCs w:val="32"/>
          <w:lang w:val="en-US" w:eastAsia="zh-CN"/>
        </w:rPr>
        <w:t>备注：根据市政府通知同步调整</w:t>
      </w:r>
      <w:r>
        <w:rPr>
          <w:rFonts w:hint="eastAsia" w:ascii="Times New Roman" w:hAnsi="Times New Roman" w:eastAsia="方正仿宋_GBK" w:cs="Times New Roman"/>
          <w:kern w:val="0"/>
          <w:sz w:val="32"/>
          <w:szCs w:val="32"/>
          <w:lang w:eastAsia="zh-CN"/>
        </w:rPr>
        <w:t>）</w:t>
      </w:r>
    </w:p>
    <w:p>
      <w:pPr>
        <w:pageBreakBefore w:val="0"/>
        <w:widowControl/>
        <w:kinsoku/>
        <w:overflowPunct w:val="0"/>
        <w:topLinePunct w:val="0"/>
        <w:bidi w:val="0"/>
        <w:spacing w:line="594" w:lineRule="exact"/>
        <w:rPr>
          <w:rFonts w:hint="default" w:ascii="Times New Roman" w:hAnsi="Times New Roman" w:eastAsia="方正黑体_GBK" w:cs="Times New Roman"/>
          <w:color w:val="000000"/>
          <w:kern w:val="0"/>
          <w:sz w:val="32"/>
          <w:szCs w:val="32"/>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ageBreakBefore w:val="0"/>
        <w:widowControl/>
        <w:kinsoku/>
        <w:overflowPunct w:val="0"/>
        <w:topLinePunct w:val="0"/>
        <w:bidi w:val="0"/>
        <w:spacing w:line="594" w:lineRule="exact"/>
        <w:rPr>
          <w:rFonts w:hint="default" w:ascii="Times New Roman" w:hAnsi="Times New Roman" w:eastAsia="方正仿宋_GBK" w:cs="Times New Roman"/>
          <w:color w:val="000000"/>
          <w:kern w:val="0"/>
          <w:sz w:val="32"/>
          <w:szCs w:val="32"/>
        </w:rPr>
      </w:pPr>
      <w:r>
        <w:rPr>
          <w:rFonts w:hint="default" w:ascii="方正仿宋_GBK" w:hAnsi="方正仿宋_GBK" w:eastAsia="方正仿宋_GBK" w:cs="方正仿宋_GBK"/>
          <w:kern w:val="0"/>
          <w:sz w:val="32"/>
          <w:szCs w:val="32"/>
          <w:lang w:val="en-US" w:eastAsia="zh-CN" w:bidi="ar-SA"/>
        </w:rPr>
        <w:t>附件5</w:t>
      </w:r>
      <w:r>
        <w:rPr>
          <w:rFonts w:hint="default" w:ascii="Times New Roman" w:hAnsi="Times New Roman" w:eastAsia="方正黑体_GBK" w:cs="Times New Roman"/>
          <w:color w:val="000000"/>
          <w:kern w:val="0"/>
          <w:sz w:val="32"/>
          <w:szCs w:val="32"/>
        </w:rPr>
        <w:t xml:space="preserve">  </w:t>
      </w:r>
      <w:r>
        <w:rPr>
          <w:rFonts w:hint="default" w:ascii="Times New Roman" w:hAnsi="Times New Roman" w:eastAsia="方正仿宋_GBK" w:cs="Times New Roman"/>
          <w:color w:val="000000"/>
          <w:kern w:val="0"/>
          <w:sz w:val="32"/>
          <w:szCs w:val="32"/>
        </w:rPr>
        <w:t xml:space="preserve"> </w:t>
      </w:r>
    </w:p>
    <w:p>
      <w:pPr>
        <w:keepNext w:val="0"/>
        <w:keepLines w:val="0"/>
        <w:pageBreakBefore w:val="0"/>
        <w:widowControl/>
        <w:kinsoku/>
        <w:wordWrap/>
        <w:overflowPunct w:val="0"/>
        <w:topLinePunct w:val="0"/>
        <w:autoSpaceDE/>
        <w:autoSpaceDN/>
        <w:bidi w:val="0"/>
        <w:adjustRightInd/>
        <w:snapToGrid/>
        <w:spacing w:line="560" w:lineRule="exact"/>
        <w:jc w:val="center"/>
        <w:textAlignment w:val="auto"/>
        <w:outlineLvl w:val="2"/>
        <w:rPr>
          <w:rFonts w:hint="eastAsia"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lang w:eastAsia="zh-CN"/>
        </w:rPr>
        <w:t>开</w:t>
      </w:r>
      <w:r>
        <w:rPr>
          <w:rFonts w:hint="eastAsia" w:ascii="方正小标宋_GBK" w:hAnsi="方正小标宋_GBK" w:eastAsia="方正小标宋_GBK" w:cs="方正小标宋_GBK"/>
          <w:kern w:val="0"/>
          <w:sz w:val="44"/>
          <w:szCs w:val="44"/>
        </w:rPr>
        <w:t>KTV“一件事”办理流程</w:t>
      </w:r>
    </w:p>
    <w:p>
      <w:pPr>
        <w:pStyle w:val="9"/>
        <w:pageBreakBefore w:val="0"/>
        <w:kinsoku/>
        <w:overflowPunct w:val="0"/>
        <w:topLinePunct w:val="0"/>
        <w:bidi w:val="0"/>
        <w:ind w:left="0" w:firstLine="0" w:firstLineChars="0"/>
        <w:rPr>
          <w:rFonts w:hint="default" w:ascii="Times New Roman" w:hAnsi="Times New Roman" w:eastAsia="微软雅黑" w:cs="Times New Roman"/>
          <w:color w:val="000000"/>
          <w:sz w:val="28"/>
          <w:szCs w:val="28"/>
        </w:rPr>
      </w:pPr>
      <w:r>
        <w:rPr>
          <w:rFonts w:hint="default" w:ascii="Times New Roman" w:hAnsi="Times New Roman" w:cs="Times New Roman"/>
          <w:sz w:val="28"/>
        </w:rPr>
        <mc:AlternateContent>
          <mc:Choice Requires="wpg">
            <w:drawing>
              <wp:anchor distT="0" distB="0" distL="114300" distR="114300" simplePos="0" relativeHeight="251670528" behindDoc="0" locked="0" layoutInCell="1" allowOverlap="1">
                <wp:simplePos x="0" y="0"/>
                <wp:positionH relativeFrom="column">
                  <wp:posOffset>165735</wp:posOffset>
                </wp:positionH>
                <wp:positionV relativeFrom="paragraph">
                  <wp:posOffset>71755</wp:posOffset>
                </wp:positionV>
                <wp:extent cx="5284470" cy="7242175"/>
                <wp:effectExtent l="0" t="0" r="0" b="0"/>
                <wp:wrapNone/>
                <wp:docPr id="299" name="组合 178"/>
                <wp:cNvGraphicFramePr/>
                <a:graphic xmlns:a="http://schemas.openxmlformats.org/drawingml/2006/main">
                  <a:graphicData uri="http://schemas.microsoft.com/office/word/2010/wordprocessingGroup">
                    <wpg:wgp>
                      <wpg:cNvGrpSpPr/>
                      <wpg:grpSpPr>
                        <a:xfrm>
                          <a:off x="0" y="0"/>
                          <a:ext cx="5284470" cy="7242175"/>
                          <a:chOff x="6750" y="506919"/>
                          <a:chExt cx="9254" cy="12647"/>
                        </a:xfrm>
                      </wpg:grpSpPr>
                      <wps:wsp>
                        <wps:cNvPr id="246" name="自选图形 179"/>
                        <wps:cNvCnPr>
                          <a:stCxn id="251" idx="2"/>
                          <a:endCxn id="247" idx="0"/>
                        </wps:cNvCnPr>
                        <wps:spPr>
                          <a:xfrm>
                            <a:off x="11333" y="516790"/>
                            <a:ext cx="0" cy="856"/>
                          </a:xfrm>
                          <a:prstGeom prst="straightConnector1">
                            <a:avLst/>
                          </a:prstGeom>
                          <a:ln w="19050" cap="flat" cmpd="sng">
                            <a:solidFill>
                              <a:srgbClr val="000000"/>
                            </a:solidFill>
                            <a:prstDash val="solid"/>
                            <a:miter/>
                            <a:headEnd type="none" w="med" len="med"/>
                            <a:tailEnd type="arrow" w="med" len="med"/>
                          </a:ln>
                        </wps:spPr>
                        <wps:bodyPr/>
                      </wps:wsp>
                      <wps:wsp>
                        <wps:cNvPr id="247" name="矩形 180"/>
                        <wps:cNvSpPr/>
                        <wps:spPr>
                          <a:xfrm>
                            <a:off x="10140" y="517646"/>
                            <a:ext cx="2385" cy="691"/>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发证</w:t>
                              </w:r>
                            </w:p>
                          </w:txbxContent>
                        </wps:txbx>
                        <wps:bodyPr vert="horz" anchor="ctr" anchorCtr="0" upright="1"/>
                      </wps:wsp>
                      <wps:wsp>
                        <wps:cNvPr id="248" name="矩形 181"/>
                        <wps:cNvSpPr/>
                        <wps:spPr>
                          <a:xfrm>
                            <a:off x="10140" y="518876"/>
                            <a:ext cx="2385" cy="691"/>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归档</w:t>
                              </w:r>
                            </w:p>
                          </w:txbxContent>
                        </wps:txbx>
                        <wps:bodyPr vert="horz" anchor="ctr" anchorCtr="0" upright="1"/>
                      </wps:wsp>
                      <wps:wsp>
                        <wps:cNvPr id="249" name="自选图形 182"/>
                        <wps:cNvCnPr>
                          <a:stCxn id="247" idx="2"/>
                          <a:endCxn id="248" idx="0"/>
                        </wps:cNvCnPr>
                        <wps:spPr>
                          <a:xfrm>
                            <a:off x="11333" y="518337"/>
                            <a:ext cx="0" cy="539"/>
                          </a:xfrm>
                          <a:prstGeom prst="straightConnector1">
                            <a:avLst/>
                          </a:prstGeom>
                          <a:ln w="19050" cap="flat" cmpd="sng">
                            <a:solidFill>
                              <a:srgbClr val="000000"/>
                            </a:solidFill>
                            <a:prstDash val="solid"/>
                            <a:miter/>
                            <a:headEnd type="none" w="med" len="med"/>
                            <a:tailEnd type="arrow" w="med" len="med"/>
                          </a:ln>
                        </wps:spPr>
                        <wps:bodyPr/>
                      </wps:wsp>
                      <wpg:grpSp>
                        <wpg:cNvPr id="292" name="组合 183"/>
                        <wpg:cNvGrpSpPr/>
                        <wpg:grpSpPr>
                          <a:xfrm>
                            <a:off x="6750" y="506919"/>
                            <a:ext cx="9255" cy="9904"/>
                            <a:chOff x="6750" y="506919"/>
                            <a:chExt cx="9255" cy="9904"/>
                          </a:xfrm>
                        </wpg:grpSpPr>
                        <wps:wsp>
                          <wps:cNvPr id="250" name="矩形 184"/>
                          <wps:cNvSpPr/>
                          <wps:spPr>
                            <a:xfrm>
                              <a:off x="8835" y="516023"/>
                              <a:ext cx="1517" cy="752"/>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lang w:val="en-US" w:eastAsia="zh-CN"/>
                                  </w:rPr>
                                  <w:t>娱乐</w:t>
                                </w:r>
                                <w:r>
                                  <w:rPr>
                                    <w:rFonts w:hint="eastAsia"/>
                                    <w:color w:val="000000"/>
                                    <w:sz w:val="21"/>
                                    <w:szCs w:val="21"/>
                                  </w:rPr>
                                  <w:t>经营许可证</w:t>
                                </w:r>
                              </w:p>
                            </w:txbxContent>
                          </wps:txbx>
                          <wps:bodyPr vert="horz" anchor="ctr" anchorCtr="0" upright="1"/>
                        </wps:wsp>
                        <wps:wsp>
                          <wps:cNvPr id="251" name="矩形 185"/>
                          <wps:cNvSpPr/>
                          <wps:spPr>
                            <a:xfrm>
                              <a:off x="10590" y="516038"/>
                              <a:ext cx="1485" cy="752"/>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食品经营许可证</w:t>
                                </w:r>
                              </w:p>
                            </w:txbxContent>
                          </wps:txbx>
                          <wps:bodyPr vert="horz" anchor="ctr" anchorCtr="0" upright="1"/>
                        </wps:wsp>
                        <wps:wsp>
                          <wps:cNvPr id="252" name="直接箭头连接符 4"/>
                          <wps:cNvCnPr>
                            <a:stCxn id="263" idx="2"/>
                            <a:endCxn id="251" idx="0"/>
                          </wps:cNvCnPr>
                          <wps:spPr>
                            <a:xfrm>
                              <a:off x="9690" y="515467"/>
                              <a:ext cx="0" cy="576"/>
                            </a:xfrm>
                            <a:prstGeom prst="straightConnector1">
                              <a:avLst/>
                            </a:prstGeom>
                            <a:ln w="19050" cap="flat" cmpd="sng">
                              <a:solidFill>
                                <a:srgbClr val="000000"/>
                              </a:solidFill>
                              <a:prstDash val="solid"/>
                              <a:miter/>
                              <a:headEnd type="none" w="med" len="med"/>
                              <a:tailEnd type="arrow" w="med" len="med"/>
                            </a:ln>
                          </wps:spPr>
                          <wps:bodyPr/>
                        </wps:wsp>
                        <wps:wsp>
                          <wps:cNvPr id="253" name="矩形 187"/>
                          <wps:cNvSpPr/>
                          <wps:spPr>
                            <a:xfrm>
                              <a:off x="6840" y="516008"/>
                              <a:ext cx="1607" cy="751"/>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公共场所卫生许可证</w:t>
                                </w:r>
                              </w:p>
                            </w:txbxContent>
                          </wps:txbx>
                          <wps:bodyPr vert="horz" anchor="ctr" anchorCtr="0" upright="1"/>
                        </wps:wsp>
                        <wps:wsp>
                          <wps:cNvPr id="254" name="自选图形 188"/>
                          <wps:cNvCnPr>
                            <a:stCxn id="263" idx="2"/>
                            <a:endCxn id="251" idx="0"/>
                          </wps:cNvCnPr>
                          <wps:spPr>
                            <a:xfrm flipH="1">
                              <a:off x="11333" y="515085"/>
                              <a:ext cx="7" cy="953"/>
                            </a:xfrm>
                            <a:prstGeom prst="straightConnector1">
                              <a:avLst/>
                            </a:prstGeom>
                            <a:ln w="19050" cap="flat" cmpd="sng">
                              <a:solidFill>
                                <a:srgbClr val="000000"/>
                              </a:solidFill>
                              <a:prstDash val="solid"/>
                              <a:miter/>
                              <a:headEnd type="none" w="med" len="med"/>
                              <a:tailEnd type="arrow" w="med" len="med"/>
                            </a:ln>
                          </wps:spPr>
                          <wps:bodyPr/>
                        </wps:wsp>
                        <wps:wsp>
                          <wps:cNvPr id="255" name="矩形 189"/>
                          <wps:cNvSpPr/>
                          <wps:spPr>
                            <a:xfrm>
                              <a:off x="12659" y="516056"/>
                              <a:ext cx="1591" cy="766"/>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hanging="420" w:hangingChars="200"/>
                                  <w:jc w:val="center"/>
                                  <w:textAlignment w:val="auto"/>
                                  <w:rPr>
                                    <w:color w:val="000000"/>
                                    <w:sz w:val="21"/>
                                    <w:szCs w:val="21"/>
                                  </w:rPr>
                                </w:pPr>
                                <w:r>
                                  <w:rPr>
                                    <w:rFonts w:hint="eastAsia"/>
                                    <w:color w:val="000000"/>
                                    <w:sz w:val="21"/>
                                    <w:szCs w:val="21"/>
                                  </w:rPr>
                                  <w:t>消防安检查</w:t>
                                </w:r>
                              </w:p>
                              <w:p>
                                <w:pPr>
                                  <w:keepNext w:val="0"/>
                                  <w:keepLines w:val="0"/>
                                  <w:pageBreakBefore w:val="0"/>
                                  <w:widowControl w:val="0"/>
                                  <w:kinsoku/>
                                  <w:wordWrap/>
                                  <w:overflowPunct/>
                                  <w:topLinePunct w:val="0"/>
                                  <w:autoSpaceDE/>
                                  <w:autoSpaceDN/>
                                  <w:bidi w:val="0"/>
                                  <w:adjustRightInd/>
                                  <w:snapToGrid/>
                                  <w:spacing w:line="240" w:lineRule="exact"/>
                                  <w:ind w:left="0" w:hanging="420" w:hangingChars="200"/>
                                  <w:jc w:val="center"/>
                                  <w:textAlignment w:val="auto"/>
                                  <w:rPr>
                                    <w:sz w:val="21"/>
                                    <w:szCs w:val="21"/>
                                  </w:rPr>
                                </w:pPr>
                                <w:r>
                                  <w:rPr>
                                    <w:rFonts w:hint="eastAsia"/>
                                    <w:color w:val="000000"/>
                                    <w:sz w:val="21"/>
                                    <w:szCs w:val="21"/>
                                  </w:rPr>
                                  <w:t>意见书</w:t>
                                </w:r>
                              </w:p>
                              <w:p>
                                <w:pPr>
                                  <w:spacing w:line="240" w:lineRule="exact"/>
                                  <w:jc w:val="center"/>
                                  <w:rPr>
                                    <w:color w:val="000000"/>
                                    <w:sz w:val="24"/>
                                  </w:rPr>
                                </w:pPr>
                              </w:p>
                            </w:txbxContent>
                          </wps:txbx>
                          <wps:bodyPr vert="horz" anchor="ctr" anchorCtr="0" upright="1"/>
                        </wps:wsp>
                        <wps:wsp>
                          <wps:cNvPr id="256" name="矩形 190"/>
                          <wps:cNvSpPr/>
                          <wps:spPr>
                            <a:xfrm>
                              <a:off x="14833" y="516071"/>
                              <a:ext cx="1172" cy="752"/>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店招标牌备案</w:t>
                                </w:r>
                              </w:p>
                            </w:txbxContent>
                          </wps:txbx>
                          <wps:bodyPr vert="horz" anchor="ctr" anchorCtr="0" upright="1"/>
                        </wps:wsp>
                        <wpg:grpSp>
                          <wpg:cNvPr id="260" name="组合 191"/>
                          <wpg:cNvGrpSpPr/>
                          <wpg:grpSpPr>
                            <a:xfrm>
                              <a:off x="7590" y="515442"/>
                              <a:ext cx="7859" cy="384"/>
                              <a:chOff x="5895" y="167016"/>
                              <a:chExt cx="7859" cy="345203"/>
                            </a:xfrm>
                          </wpg:grpSpPr>
                          <wps:wsp>
                            <wps:cNvPr id="257" name="直接连接符 13"/>
                            <wps:cNvSpPr/>
                            <wps:spPr>
                              <a:xfrm flipV="1">
                                <a:off x="5895" y="167341"/>
                                <a:ext cx="7859" cy="17"/>
                              </a:xfrm>
                              <a:prstGeom prst="line">
                                <a:avLst/>
                              </a:prstGeom>
                              <a:ln w="19050" cap="flat" cmpd="sng">
                                <a:solidFill>
                                  <a:srgbClr val="000000"/>
                                </a:solidFill>
                                <a:prstDash val="solid"/>
                                <a:miter/>
                                <a:headEnd type="none" w="med" len="med"/>
                                <a:tailEnd type="none" w="med" len="med"/>
                              </a:ln>
                            </wps:spPr>
                            <wps:bodyPr upright="1"/>
                          </wps:wsp>
                          <wps:wsp>
                            <wps:cNvPr id="258" name="直线 193"/>
                            <wps:cNvSpPr/>
                            <wps:spPr>
                              <a:xfrm>
                                <a:off x="5895" y="167081"/>
                                <a:ext cx="0" cy="280"/>
                              </a:xfrm>
                              <a:prstGeom prst="line">
                                <a:avLst/>
                              </a:prstGeom>
                              <a:ln w="19050" cap="flat" cmpd="sng">
                                <a:solidFill>
                                  <a:srgbClr val="000000"/>
                                </a:solidFill>
                                <a:prstDash val="solid"/>
                                <a:miter/>
                                <a:headEnd type="none" w="med" len="med"/>
                                <a:tailEnd type="none" w="med" len="med"/>
                              </a:ln>
                            </wps:spPr>
                            <wps:bodyPr upright="1"/>
                          </wps:wsp>
                          <wps:wsp>
                            <wps:cNvPr id="259" name="直线 194"/>
                            <wps:cNvSpPr/>
                            <wps:spPr>
                              <a:xfrm>
                                <a:off x="13741" y="167016"/>
                                <a:ext cx="0" cy="340"/>
                              </a:xfrm>
                              <a:prstGeom prst="line">
                                <a:avLst/>
                              </a:prstGeom>
                              <a:ln w="19050" cap="flat" cmpd="sng">
                                <a:solidFill>
                                  <a:srgbClr val="000000"/>
                                </a:solidFill>
                                <a:prstDash val="solid"/>
                                <a:miter/>
                                <a:headEnd type="none" w="med" len="med"/>
                                <a:tailEnd type="none" w="med" len="med"/>
                              </a:ln>
                            </wps:spPr>
                            <wps:bodyPr upright="1"/>
                          </wps:wsp>
                        </wpg:grpSp>
                        <wpg:grpSp>
                          <wpg:cNvPr id="288" name="组合 195"/>
                          <wpg:cNvGrpSpPr/>
                          <wpg:grpSpPr>
                            <a:xfrm>
                              <a:off x="6750" y="506919"/>
                              <a:ext cx="9091" cy="8166"/>
                              <a:chOff x="6750" y="506919"/>
                              <a:chExt cx="9091" cy="8166"/>
                            </a:xfrm>
                          </wpg:grpSpPr>
                          <wps:wsp>
                            <wps:cNvPr id="261" name="文本框 196"/>
                            <wps:cNvSpPr txBox="1"/>
                            <wps:spPr>
                              <a:xfrm>
                                <a:off x="12645" y="513750"/>
                                <a:ext cx="585" cy="465"/>
                              </a:xfrm>
                              <a:prstGeom prst="rect">
                                <a:avLst/>
                              </a:prstGeom>
                              <a:noFill/>
                              <a:ln w="6350">
                                <a:noFill/>
                              </a:ln>
                            </wps:spPr>
                            <wps:txbx>
                              <w:txbxContent>
                                <w:p>
                                  <w:pPr>
                                    <w:rPr>
                                      <w:b/>
                                      <w:bCs/>
                                    </w:rPr>
                                  </w:pPr>
                                  <w:r>
                                    <w:rPr>
                                      <w:rFonts w:hint="eastAsia"/>
                                      <w:b/>
                                      <w:bCs/>
                                    </w:rPr>
                                    <w:t>否</w:t>
                                  </w:r>
                                </w:p>
                              </w:txbxContent>
                            </wps:txbx>
                            <wps:bodyPr vert="horz" anchor="t" anchorCtr="0" upright="1"/>
                          </wps:wsp>
                          <wps:wsp>
                            <wps:cNvPr id="262" name="自选图形 197"/>
                            <wps:cNvCnPr>
                              <a:stCxn id="263" idx="2"/>
                              <a:endCxn id="251" idx="0"/>
                            </wps:cNvCnPr>
                            <wps:spPr>
                              <a:xfrm>
                                <a:off x="11325" y="513191"/>
                                <a:ext cx="0" cy="409"/>
                              </a:xfrm>
                              <a:prstGeom prst="straightConnector1">
                                <a:avLst/>
                              </a:prstGeom>
                              <a:ln w="19050" cap="flat" cmpd="sng">
                                <a:solidFill>
                                  <a:srgbClr val="000000"/>
                                </a:solidFill>
                                <a:prstDash val="solid"/>
                                <a:miter/>
                                <a:headEnd type="none" w="med" len="med"/>
                                <a:tailEnd type="arrow" w="med" len="med"/>
                              </a:ln>
                            </wps:spPr>
                            <wps:bodyPr/>
                          </wps:wsp>
                          <wps:wsp>
                            <wps:cNvPr id="263" name="自选图形 198"/>
                            <wps:cNvSpPr/>
                            <wps:spPr>
                              <a:xfrm>
                                <a:off x="9960" y="513596"/>
                                <a:ext cx="2760" cy="1489"/>
                              </a:xfrm>
                              <a:prstGeom prst="diamond">
                                <a:avLst/>
                              </a:prstGeom>
                              <a:noFill/>
                              <a:ln w="19050" cap="flat" cmpd="sng">
                                <a:solidFill>
                                  <a:srgbClr val="000000"/>
                                </a:solidFill>
                                <a:prstDash val="solid"/>
                                <a:miter/>
                                <a:headEnd type="none" w="med" len="med"/>
                                <a:tailEnd type="none" w="med" len="med"/>
                              </a:ln>
                            </wps:spPr>
                            <wps:txbx>
                              <w:txbxContent>
                                <w:p>
                                  <w:pPr>
                                    <w:jc w:val="center"/>
                                    <w:rPr>
                                      <w:color w:val="000000"/>
                                      <w:szCs w:val="21"/>
                                    </w:rPr>
                                  </w:pPr>
                                  <w:r>
                                    <w:rPr>
                                      <w:rFonts w:hint="eastAsia"/>
                                      <w:color w:val="000000"/>
                                      <w:szCs w:val="21"/>
                                    </w:rPr>
                                    <w:t>是否符合</w:t>
                                  </w:r>
                                </w:p>
                                <w:p>
                                  <w:pPr>
                                    <w:jc w:val="center"/>
                                    <w:rPr>
                                      <w:color w:val="000000"/>
                                      <w:szCs w:val="21"/>
                                    </w:rPr>
                                  </w:pPr>
                                  <w:r>
                                    <w:rPr>
                                      <w:rFonts w:hint="eastAsia"/>
                                      <w:color w:val="000000"/>
                                      <w:szCs w:val="21"/>
                                    </w:rPr>
                                    <w:t>审批要求</w:t>
                                  </w:r>
                                </w:p>
                              </w:txbxContent>
                            </wps:txbx>
                            <wps:bodyPr vert="horz" anchor="ctr" anchorCtr="0" upright="1"/>
                          </wps:wsp>
                          <wps:wsp>
                            <wps:cNvPr id="264" name="矩形 199"/>
                            <wps:cNvSpPr/>
                            <wps:spPr>
                              <a:xfrm>
                                <a:off x="13260" y="513806"/>
                                <a:ext cx="2385" cy="1065"/>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rPr>
                                  </w:pPr>
                                  <w:r>
                                    <w:rPr>
                                      <w:rFonts w:hint="eastAsia"/>
                                      <w:color w:val="000000"/>
                                    </w:rPr>
                                    <w:t>退件</w:t>
                                  </w:r>
                                </w:p>
                                <w:p>
                                  <w:pPr>
                                    <w:pStyle w:val="9"/>
                                    <w:ind w:firstLine="480"/>
                                  </w:pPr>
                                  <w:r>
                                    <w:rPr>
                                      <w:rFonts w:hint="eastAsia"/>
                                      <w:color w:val="000000"/>
                                    </w:rPr>
                                    <w:t>材料补正</w:t>
                                  </w:r>
                                </w:p>
                              </w:txbxContent>
                            </wps:txbx>
                            <wps:bodyPr vert="horz" anchor="ctr" anchorCtr="0" upright="1"/>
                          </wps:wsp>
                          <wps:wsp>
                            <wps:cNvPr id="265" name="自选图形 200"/>
                            <wps:cNvCnPr>
                              <a:stCxn id="263" idx="2"/>
                              <a:endCxn id="251" idx="0"/>
                            </wps:cNvCnPr>
                            <wps:spPr>
                              <a:xfrm>
                                <a:off x="14490" y="513176"/>
                                <a:ext cx="0" cy="604"/>
                              </a:xfrm>
                              <a:prstGeom prst="straightConnector1">
                                <a:avLst/>
                              </a:prstGeom>
                              <a:ln w="19050" cap="flat" cmpd="sng">
                                <a:solidFill>
                                  <a:srgbClr val="000000"/>
                                </a:solidFill>
                                <a:prstDash val="solid"/>
                                <a:miter/>
                                <a:headEnd type="none" w="med" len="med"/>
                                <a:tailEnd type="arrow" w="med" len="med"/>
                              </a:ln>
                            </wps:spPr>
                            <wps:bodyPr/>
                          </wps:wsp>
                          <wps:wsp>
                            <wps:cNvPr id="266" name="自选图形 201"/>
                            <wps:cNvCnPr>
                              <a:stCxn id="263" idx="2"/>
                              <a:endCxn id="251" idx="0"/>
                            </wps:cNvCnPr>
                            <wps:spPr>
                              <a:xfrm>
                                <a:off x="12675" y="514331"/>
                                <a:ext cx="585" cy="0"/>
                              </a:xfrm>
                              <a:prstGeom prst="straightConnector1">
                                <a:avLst/>
                              </a:prstGeom>
                              <a:ln w="19050" cap="flat" cmpd="sng">
                                <a:solidFill>
                                  <a:srgbClr val="000000"/>
                                </a:solidFill>
                                <a:prstDash val="solid"/>
                                <a:miter/>
                                <a:headEnd type="none" w="med" len="med"/>
                                <a:tailEnd type="arrow" w="med" len="med"/>
                              </a:ln>
                            </wps:spPr>
                            <wps:bodyPr/>
                          </wps:wsp>
                          <wpg:grpSp>
                            <wpg:cNvPr id="287" name="组合 202"/>
                            <wpg:cNvGrpSpPr/>
                            <wpg:grpSpPr>
                              <a:xfrm>
                                <a:off x="6750" y="506919"/>
                                <a:ext cx="9091" cy="6258"/>
                                <a:chOff x="6750" y="506919"/>
                                <a:chExt cx="9091" cy="6258"/>
                              </a:xfrm>
                            </wpg:grpSpPr>
                            <wps:wsp>
                              <wps:cNvPr id="267" name="文本框 203"/>
                              <wps:cNvSpPr txBox="1"/>
                              <wps:spPr>
                                <a:xfrm>
                                  <a:off x="12630" y="510611"/>
                                  <a:ext cx="585" cy="450"/>
                                </a:xfrm>
                                <a:prstGeom prst="rect">
                                  <a:avLst/>
                                </a:prstGeom>
                                <a:noFill/>
                                <a:ln w="6350">
                                  <a:noFill/>
                                </a:ln>
                              </wps:spPr>
                              <wps:txbx>
                                <w:txbxContent>
                                  <w:p>
                                    <w:pPr>
                                      <w:rPr>
                                        <w:b/>
                                        <w:bCs/>
                                      </w:rPr>
                                    </w:pPr>
                                    <w:r>
                                      <w:rPr>
                                        <w:rFonts w:hint="eastAsia"/>
                                        <w:b/>
                                        <w:bCs/>
                                      </w:rPr>
                                      <w:t>否</w:t>
                                    </w:r>
                                  </w:p>
                                </w:txbxContent>
                              </wps:txbx>
                              <wps:bodyPr vert="horz" anchor="t" anchorCtr="0" upright="1"/>
                            </wps:wsp>
                            <wps:wsp>
                              <wps:cNvPr id="268" name="自选图形 204"/>
                              <wps:cNvSpPr/>
                              <wps:spPr>
                                <a:xfrm>
                                  <a:off x="10095" y="510446"/>
                                  <a:ext cx="2506" cy="1487"/>
                                </a:xfrm>
                                <a:prstGeom prst="diamond">
                                  <a:avLst/>
                                </a:prstGeom>
                                <a:noFill/>
                                <a:ln w="19050" cap="flat" cmpd="sng">
                                  <a:solidFill>
                                    <a:srgbClr val="000000"/>
                                  </a:solidFill>
                                  <a:prstDash val="solid"/>
                                  <a:miter/>
                                  <a:headEnd type="none" w="med" len="med"/>
                                  <a:tailEnd type="none" w="med" len="med"/>
                                </a:ln>
                              </wps:spPr>
                              <wps:txbx>
                                <w:txbxContent>
                                  <w:p>
                                    <w:pPr>
                                      <w:jc w:val="center"/>
                                      <w:rPr>
                                        <w:color w:val="000000"/>
                                        <w:szCs w:val="21"/>
                                      </w:rPr>
                                    </w:pPr>
                                    <w:r>
                                      <w:rPr>
                                        <w:rFonts w:hint="eastAsia"/>
                                        <w:color w:val="000000"/>
                                        <w:szCs w:val="21"/>
                                      </w:rPr>
                                      <w:t>材料是否</w:t>
                                    </w:r>
                                  </w:p>
                                  <w:p>
                                    <w:pPr>
                                      <w:jc w:val="center"/>
                                      <w:rPr>
                                        <w:color w:val="000000"/>
                                        <w:szCs w:val="21"/>
                                      </w:rPr>
                                    </w:pPr>
                                    <w:r>
                                      <w:rPr>
                                        <w:rFonts w:hint="eastAsia"/>
                                        <w:color w:val="000000"/>
                                        <w:szCs w:val="21"/>
                                      </w:rPr>
                                      <w:t>符合要求</w:t>
                                    </w:r>
                                  </w:p>
                                </w:txbxContent>
                              </wps:txbx>
                              <wps:bodyPr vert="horz" anchor="ctr" anchorCtr="0" upright="1"/>
                            </wps:wsp>
                            <wps:wsp>
                              <wps:cNvPr id="269" name="自选图形 205"/>
                              <wps:cNvCnPr>
                                <a:stCxn id="263" idx="2"/>
                                <a:endCxn id="251" idx="0"/>
                              </wps:cNvCnPr>
                              <wps:spPr>
                                <a:xfrm>
                                  <a:off x="12600" y="511181"/>
                                  <a:ext cx="690" cy="0"/>
                                </a:xfrm>
                                <a:prstGeom prst="straightConnector1">
                                  <a:avLst/>
                                </a:prstGeom>
                                <a:ln w="19050" cap="flat" cmpd="sng">
                                  <a:solidFill>
                                    <a:srgbClr val="000000"/>
                                  </a:solidFill>
                                  <a:prstDash val="solid"/>
                                  <a:miter/>
                                  <a:headEnd type="none" w="med" len="med"/>
                                  <a:tailEnd type="arrow" w="med" len="med"/>
                                </a:ln>
                              </wps:spPr>
                              <wps:bodyPr/>
                            </wps:wsp>
                            <wps:wsp>
                              <wps:cNvPr id="270" name="矩形 206"/>
                              <wps:cNvSpPr/>
                              <wps:spPr>
                                <a:xfrm>
                                  <a:off x="13320" y="510611"/>
                                  <a:ext cx="2385" cy="1141"/>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rPr>
                                    </w:pPr>
                                    <w:r>
                                      <w:rPr>
                                        <w:rFonts w:hint="eastAsia"/>
                                        <w:color w:val="000000"/>
                                      </w:rPr>
                                      <w:t>不予受理</w:t>
                                    </w:r>
                                  </w:p>
                                  <w:p>
                                    <w:pPr>
                                      <w:pStyle w:val="9"/>
                                      <w:ind w:firstLine="480"/>
                                    </w:pPr>
                                    <w:r>
                                      <w:rPr>
                                        <w:rFonts w:hint="eastAsia"/>
                                        <w:color w:val="000000"/>
                                      </w:rPr>
                                      <w:t>材料补正</w:t>
                                    </w:r>
                                  </w:p>
                                </w:txbxContent>
                              </wps:txbx>
                              <wps:bodyPr vert="horz" anchor="ctr" anchorCtr="0" upright="1"/>
                            </wps:wsp>
                            <wps:wsp>
                              <wps:cNvPr id="271" name="自选图形 207"/>
                              <wps:cNvCnPr>
                                <a:stCxn id="263" idx="2"/>
                                <a:endCxn id="251" idx="0"/>
                              </wps:cNvCnPr>
                              <wps:spPr>
                                <a:xfrm>
                                  <a:off x="11340" y="510056"/>
                                  <a:ext cx="0" cy="394"/>
                                </a:xfrm>
                                <a:prstGeom prst="straightConnector1">
                                  <a:avLst/>
                                </a:prstGeom>
                                <a:ln w="19050" cap="flat" cmpd="sng">
                                  <a:solidFill>
                                    <a:srgbClr val="000000"/>
                                  </a:solidFill>
                                  <a:prstDash val="solid"/>
                                  <a:miter/>
                                  <a:headEnd type="none" w="med" len="med"/>
                                  <a:tailEnd type="arrow" w="med" len="med"/>
                                </a:ln>
                              </wps:spPr>
                              <wps:bodyPr/>
                            </wps:wsp>
                            <wps:wsp>
                              <wps:cNvPr id="272" name="矩形 208"/>
                              <wps:cNvSpPr/>
                              <wps:spPr>
                                <a:xfrm>
                                  <a:off x="10170" y="512381"/>
                                  <a:ext cx="2385" cy="796"/>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审查</w:t>
                                    </w:r>
                                  </w:p>
                                </w:txbxContent>
                              </wps:txbx>
                              <wps:bodyPr vert="horz" anchor="ctr" anchorCtr="0" upright="1"/>
                            </wps:wsp>
                            <wps:wsp>
                              <wps:cNvPr id="273" name="矩形 209"/>
                              <wps:cNvSpPr/>
                              <wps:spPr>
                                <a:xfrm>
                                  <a:off x="13260" y="512381"/>
                                  <a:ext cx="2385" cy="796"/>
                                </a:xfrm>
                                <a:prstGeom prst="rect">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申请人</w:t>
                                    </w:r>
                                  </w:p>
                                </w:txbxContent>
                              </wps:txbx>
                              <wps:bodyPr vert="horz" anchor="ctr" anchorCtr="0" upright="1"/>
                            </wps:wsp>
                            <wps:wsp>
                              <wps:cNvPr id="274" name="自选图形 210"/>
                              <wps:cNvCnPr>
                                <a:stCxn id="263" idx="2"/>
                                <a:endCxn id="251" idx="0"/>
                              </wps:cNvCnPr>
                              <wps:spPr>
                                <a:xfrm>
                                  <a:off x="14535" y="511766"/>
                                  <a:ext cx="0" cy="592"/>
                                </a:xfrm>
                                <a:prstGeom prst="straightConnector1">
                                  <a:avLst/>
                                </a:prstGeom>
                                <a:ln w="19050" cap="flat" cmpd="sng">
                                  <a:solidFill>
                                    <a:srgbClr val="000000"/>
                                  </a:solidFill>
                                  <a:prstDash val="solid"/>
                                  <a:miter/>
                                  <a:headEnd type="none" w="med" len="med"/>
                                  <a:tailEnd type="arrow" w="med" len="med"/>
                                </a:ln>
                              </wps:spPr>
                              <wps:bodyPr/>
                            </wps:wsp>
                            <wps:wsp>
                              <wps:cNvPr id="275" name="自选图形 211"/>
                              <wps:cNvCnPr>
                                <a:stCxn id="263" idx="2"/>
                                <a:endCxn id="251" idx="0"/>
                              </wps:cNvCnPr>
                              <wps:spPr>
                                <a:xfrm>
                                  <a:off x="11355" y="511946"/>
                                  <a:ext cx="0" cy="412"/>
                                </a:xfrm>
                                <a:prstGeom prst="straightConnector1">
                                  <a:avLst/>
                                </a:prstGeom>
                                <a:ln w="19050" cap="flat" cmpd="sng">
                                  <a:solidFill>
                                    <a:srgbClr val="000000"/>
                                  </a:solidFill>
                                  <a:prstDash val="solid"/>
                                  <a:miter/>
                                  <a:headEnd type="none" w="med" len="med"/>
                                  <a:tailEnd type="arrow" w="med" len="med"/>
                                </a:ln>
                              </wps:spPr>
                              <wps:bodyPr/>
                            </wps:wsp>
                            <wpg:grpSp>
                              <wpg:cNvPr id="286" name="组合 212"/>
                              <wpg:cNvGrpSpPr/>
                              <wpg:grpSpPr>
                                <a:xfrm>
                                  <a:off x="6750" y="506919"/>
                                  <a:ext cx="9091" cy="3164"/>
                                  <a:chOff x="6750" y="506919"/>
                                  <a:chExt cx="9091" cy="3164"/>
                                </a:xfrm>
                              </wpg:grpSpPr>
                              <wps:wsp>
                                <wps:cNvPr id="276" name="直接连接符 12"/>
                                <wps:cNvSpPr/>
                                <wps:spPr>
                                  <a:xfrm flipH="1">
                                    <a:off x="7815" y="508533"/>
                                    <a:ext cx="1" cy="438"/>
                                  </a:xfrm>
                                  <a:prstGeom prst="line">
                                    <a:avLst/>
                                  </a:prstGeom>
                                  <a:ln w="19050" cap="flat" cmpd="sng">
                                    <a:solidFill>
                                      <a:srgbClr val="000000"/>
                                    </a:solidFill>
                                    <a:prstDash val="solid"/>
                                    <a:miter/>
                                    <a:headEnd type="none" w="med" len="med"/>
                                    <a:tailEnd type="none" w="med" len="med"/>
                                  </a:ln>
                                </wps:spPr>
                                <wps:bodyPr upright="1"/>
                              </wps:wsp>
                              <wps:wsp>
                                <wps:cNvPr id="277" name="直线 214"/>
                                <wps:cNvSpPr/>
                                <wps:spPr>
                                  <a:xfrm>
                                    <a:off x="14716" y="508556"/>
                                    <a:ext cx="1" cy="370"/>
                                  </a:xfrm>
                                  <a:prstGeom prst="line">
                                    <a:avLst/>
                                  </a:prstGeom>
                                  <a:ln w="19050" cap="flat" cmpd="sng">
                                    <a:solidFill>
                                      <a:srgbClr val="000000"/>
                                    </a:solidFill>
                                    <a:prstDash val="solid"/>
                                    <a:miter/>
                                    <a:headEnd type="none" w="med" len="med"/>
                                    <a:tailEnd type="none" w="med" len="med"/>
                                  </a:ln>
                                </wps:spPr>
                                <wps:bodyPr upright="1"/>
                              </wps:wsp>
                              <wps:wsp>
                                <wps:cNvPr id="278" name="直线 215"/>
                                <wps:cNvSpPr/>
                                <wps:spPr>
                                  <a:xfrm>
                                    <a:off x="11288" y="508022"/>
                                    <a:ext cx="0" cy="528"/>
                                  </a:xfrm>
                                  <a:prstGeom prst="line">
                                    <a:avLst/>
                                  </a:prstGeom>
                                  <a:ln w="19050" cap="flat" cmpd="sng">
                                    <a:solidFill>
                                      <a:srgbClr val="000000"/>
                                    </a:solidFill>
                                    <a:prstDash val="solid"/>
                                    <a:miter/>
                                    <a:headEnd type="none" w="med" len="med"/>
                                    <a:tailEnd type="none" w="med" len="med"/>
                                  </a:ln>
                                </wps:spPr>
                                <wps:bodyPr upright="1"/>
                              </wps:wsp>
                              <wps:wsp>
                                <wps:cNvPr id="279" name="自选图形 216"/>
                                <wps:cNvSpPr/>
                                <wps:spPr>
                                  <a:xfrm>
                                    <a:off x="6750" y="508978"/>
                                    <a:ext cx="2191" cy="676"/>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线上受理</w:t>
                                      </w:r>
                                    </w:p>
                                  </w:txbxContent>
                                </wps:txbx>
                                <wps:bodyPr vert="horz" anchor="ctr" anchorCtr="0" upright="1"/>
                              </wps:wsp>
                              <wps:wsp>
                                <wps:cNvPr id="280" name="自选图形 217"/>
                                <wps:cNvSpPr/>
                                <wps:spPr>
                                  <a:xfrm>
                                    <a:off x="13650" y="508948"/>
                                    <a:ext cx="2191" cy="706"/>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jc w:val="center"/>
                                        <w:rPr>
                                          <w:color w:val="000000"/>
                                          <w:sz w:val="24"/>
                                        </w:rPr>
                                      </w:pPr>
                                      <w:r>
                                        <w:rPr>
                                          <w:rFonts w:hint="eastAsia"/>
                                          <w:color w:val="000000"/>
                                          <w:sz w:val="24"/>
                                        </w:rPr>
                                        <w:t>线下受理</w:t>
                                      </w:r>
                                    </w:p>
                                  </w:txbxContent>
                                </wps:txbx>
                                <wps:bodyPr vert="horz" anchor="ctr" anchorCtr="0" upright="1"/>
                              </wps:wsp>
                              <wps:wsp>
                                <wps:cNvPr id="281" name="自选图形 218"/>
                                <wps:cNvSpPr/>
                                <wps:spPr>
                                  <a:xfrm>
                                    <a:off x="9792" y="506919"/>
                                    <a:ext cx="3168" cy="1109"/>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spacing w:line="340" w:lineRule="exact"/>
                                        <w:jc w:val="center"/>
                                        <w:rPr>
                                          <w:rFonts w:hint="default"/>
                                          <w:color w:val="000000"/>
                                          <w:sz w:val="24"/>
                                          <w:lang w:val="en-US"/>
                                        </w:rPr>
                                      </w:pPr>
                                      <w:r>
                                        <w:rPr>
                                          <w:rFonts w:hint="default"/>
                                          <w:color w:val="000000"/>
                                          <w:sz w:val="24"/>
                                          <w:lang w:val="en-US"/>
                                        </w:rPr>
                                        <w:t>当事人提出申请</w:t>
                                      </w:r>
                                    </w:p>
                                    <w:p>
                                      <w:pPr>
                                        <w:pStyle w:val="9"/>
                                        <w:spacing w:line="340" w:lineRule="exact"/>
                                        <w:ind w:left="0" w:firstLine="0" w:firstLineChars="0"/>
                                        <w:jc w:val="center"/>
                                        <w:rPr>
                                          <w:rFonts w:hint="default"/>
                                          <w:lang w:val="en-US"/>
                                        </w:rPr>
                                      </w:pPr>
                                      <w:r>
                                        <w:rPr>
                                          <w:rFonts w:hint="default"/>
                                          <w:color w:val="000000"/>
                                          <w:szCs w:val="24"/>
                                          <w:lang w:val="en-US"/>
                                        </w:rPr>
                                        <w:t>（已办理营业执照）</w:t>
                                      </w:r>
                                    </w:p>
                                  </w:txbxContent>
                                </wps:txbx>
                                <wps:bodyPr vert="horz" anchor="ctr" anchorCtr="0" upright="1"/>
                              </wps:wsp>
                              <wps:wsp>
                                <wps:cNvPr id="282" name="直线 219"/>
                                <wps:cNvSpPr/>
                                <wps:spPr>
                                  <a:xfrm>
                                    <a:off x="7800" y="510058"/>
                                    <a:ext cx="7004" cy="25"/>
                                  </a:xfrm>
                                  <a:prstGeom prst="line">
                                    <a:avLst/>
                                  </a:prstGeom>
                                  <a:ln w="19050" cap="flat" cmpd="sng">
                                    <a:solidFill>
                                      <a:srgbClr val="000000"/>
                                    </a:solidFill>
                                    <a:prstDash val="solid"/>
                                    <a:miter/>
                                    <a:headEnd type="none" w="med" len="med"/>
                                    <a:tailEnd type="none" w="med" len="med"/>
                                  </a:ln>
                                </wps:spPr>
                                <wps:bodyPr upright="1"/>
                              </wps:wsp>
                              <wps:wsp>
                                <wps:cNvPr id="283" name="直线 220"/>
                                <wps:cNvSpPr/>
                                <wps:spPr>
                                  <a:xfrm flipV="1">
                                    <a:off x="7815" y="508538"/>
                                    <a:ext cx="6929" cy="5"/>
                                  </a:xfrm>
                                  <a:prstGeom prst="line">
                                    <a:avLst/>
                                  </a:prstGeom>
                                  <a:ln w="19050" cap="flat" cmpd="sng">
                                    <a:solidFill>
                                      <a:srgbClr val="000000"/>
                                    </a:solidFill>
                                    <a:prstDash val="solid"/>
                                    <a:miter/>
                                    <a:headEnd type="none" w="med" len="med"/>
                                    <a:tailEnd type="none" w="med" len="med"/>
                                  </a:ln>
                                </wps:spPr>
                                <wps:bodyPr upright="1"/>
                              </wps:wsp>
                              <wps:wsp>
                                <wps:cNvPr id="284" name="直接连接符 12"/>
                                <wps:cNvSpPr/>
                                <wps:spPr>
                                  <a:xfrm flipH="1">
                                    <a:off x="7785" y="509642"/>
                                    <a:ext cx="1" cy="409"/>
                                  </a:xfrm>
                                  <a:prstGeom prst="line">
                                    <a:avLst/>
                                  </a:prstGeom>
                                  <a:ln w="19050" cap="flat" cmpd="sng">
                                    <a:solidFill>
                                      <a:srgbClr val="000000"/>
                                    </a:solidFill>
                                    <a:prstDash val="solid"/>
                                    <a:miter/>
                                    <a:headEnd type="none" w="med" len="med"/>
                                    <a:tailEnd type="none" w="med" len="med"/>
                                  </a:ln>
                                </wps:spPr>
                                <wps:bodyPr upright="1"/>
                              </wps:wsp>
                              <wps:wsp>
                                <wps:cNvPr id="285" name="直接连接符 12"/>
                                <wps:cNvSpPr/>
                                <wps:spPr>
                                  <a:xfrm>
                                    <a:off x="14776" y="509672"/>
                                    <a:ext cx="14" cy="394"/>
                                  </a:xfrm>
                                  <a:prstGeom prst="line">
                                    <a:avLst/>
                                  </a:prstGeom>
                                  <a:ln w="19050" cap="flat" cmpd="sng">
                                    <a:solidFill>
                                      <a:srgbClr val="000000"/>
                                    </a:solidFill>
                                    <a:prstDash val="solid"/>
                                    <a:miter/>
                                    <a:headEnd type="none" w="med" len="med"/>
                                    <a:tailEnd type="none" w="med" len="med"/>
                                  </a:ln>
                                </wps:spPr>
                                <wps:bodyPr upright="1"/>
                              </wps:wsp>
                            </wpg:grpSp>
                          </wpg:grpSp>
                        </wpg:grpSp>
                        <wps:wsp>
                          <wps:cNvPr id="289" name="直接箭头连接符 4"/>
                          <wps:cNvCnPr/>
                          <wps:spPr>
                            <a:xfrm>
                              <a:off x="7590" y="515443"/>
                              <a:ext cx="0" cy="555"/>
                            </a:xfrm>
                            <a:prstGeom prst="straightConnector1">
                              <a:avLst/>
                            </a:prstGeom>
                            <a:ln w="19050" cap="flat" cmpd="sng">
                              <a:solidFill>
                                <a:srgbClr val="000000"/>
                              </a:solidFill>
                              <a:prstDash val="solid"/>
                              <a:miter/>
                              <a:headEnd type="none" w="med" len="med"/>
                              <a:tailEnd type="arrow" w="med" len="med"/>
                            </a:ln>
                          </wps:spPr>
                          <wps:bodyPr/>
                        </wps:wsp>
                        <wps:wsp>
                          <wps:cNvPr id="290" name="直接箭头连接符 4"/>
                          <wps:cNvCnPr/>
                          <wps:spPr>
                            <a:xfrm>
                              <a:off x="15435" y="515458"/>
                              <a:ext cx="0" cy="600"/>
                            </a:xfrm>
                            <a:prstGeom prst="straightConnector1">
                              <a:avLst/>
                            </a:prstGeom>
                            <a:ln w="19050" cap="flat" cmpd="sng">
                              <a:solidFill>
                                <a:srgbClr val="000000"/>
                              </a:solidFill>
                              <a:prstDash val="solid"/>
                              <a:miter/>
                              <a:headEnd type="none" w="med" len="med"/>
                              <a:tailEnd type="arrow" w="med" len="med"/>
                            </a:ln>
                          </wps:spPr>
                          <wps:bodyPr/>
                        </wps:wsp>
                        <wps:wsp>
                          <wps:cNvPr id="291" name="直接箭头连接符 4"/>
                          <wps:cNvCnPr/>
                          <wps:spPr>
                            <a:xfrm>
                              <a:off x="13500" y="515452"/>
                              <a:ext cx="0" cy="606"/>
                            </a:xfrm>
                            <a:prstGeom prst="straightConnector1">
                              <a:avLst/>
                            </a:prstGeom>
                            <a:ln w="19050" cap="flat" cmpd="sng">
                              <a:solidFill>
                                <a:srgbClr val="000000"/>
                              </a:solidFill>
                              <a:prstDash val="solid"/>
                              <a:miter/>
                              <a:headEnd type="none" w="med" len="med"/>
                              <a:tailEnd type="arrow" w="med" len="med"/>
                            </a:ln>
                          </wps:spPr>
                          <wps:bodyPr/>
                        </wps:wsp>
                      </wpg:grpSp>
                      <wpg:grpSp>
                        <wpg:cNvPr id="296" name="组合 226"/>
                        <wpg:cNvGrpSpPr/>
                        <wpg:grpSpPr>
                          <a:xfrm>
                            <a:off x="7604" y="517227"/>
                            <a:ext cx="7875" cy="399"/>
                            <a:chOff x="5895" y="167016"/>
                            <a:chExt cx="7859" cy="345203"/>
                          </a:xfrm>
                        </wpg:grpSpPr>
                        <wps:wsp>
                          <wps:cNvPr id="293" name="直接连接符 13"/>
                          <wps:cNvSpPr/>
                          <wps:spPr>
                            <a:xfrm flipV="1">
                              <a:off x="5895" y="167341"/>
                              <a:ext cx="7859" cy="17"/>
                            </a:xfrm>
                            <a:prstGeom prst="line">
                              <a:avLst/>
                            </a:prstGeom>
                            <a:ln w="19050" cap="flat" cmpd="sng">
                              <a:solidFill>
                                <a:srgbClr val="000000"/>
                              </a:solidFill>
                              <a:prstDash val="solid"/>
                              <a:miter/>
                              <a:headEnd type="none" w="med" len="med"/>
                              <a:tailEnd type="none" w="med" len="med"/>
                            </a:ln>
                          </wps:spPr>
                          <wps:bodyPr upright="1"/>
                        </wps:wsp>
                        <wps:wsp>
                          <wps:cNvPr id="294" name="直线 228"/>
                          <wps:cNvSpPr/>
                          <wps:spPr>
                            <a:xfrm>
                              <a:off x="5895" y="167081"/>
                              <a:ext cx="0" cy="280"/>
                            </a:xfrm>
                            <a:prstGeom prst="line">
                              <a:avLst/>
                            </a:prstGeom>
                            <a:ln w="19050" cap="flat" cmpd="sng">
                              <a:solidFill>
                                <a:srgbClr val="000000"/>
                              </a:solidFill>
                              <a:prstDash val="solid"/>
                              <a:miter/>
                              <a:headEnd type="none" w="med" len="med"/>
                              <a:tailEnd type="none" w="med" len="med"/>
                            </a:ln>
                          </wps:spPr>
                          <wps:bodyPr upright="1"/>
                        </wps:wsp>
                        <wps:wsp>
                          <wps:cNvPr id="295" name="直线 229"/>
                          <wps:cNvSpPr/>
                          <wps:spPr>
                            <a:xfrm>
                              <a:off x="13741" y="167016"/>
                              <a:ext cx="0" cy="340"/>
                            </a:xfrm>
                            <a:prstGeom prst="line">
                              <a:avLst/>
                            </a:prstGeom>
                            <a:ln w="19050" cap="flat" cmpd="sng">
                              <a:solidFill>
                                <a:srgbClr val="000000"/>
                              </a:solidFill>
                              <a:prstDash val="solid"/>
                              <a:miter/>
                              <a:headEnd type="none" w="med" len="med"/>
                              <a:tailEnd type="none" w="med" len="med"/>
                            </a:ln>
                          </wps:spPr>
                          <wps:bodyPr upright="1"/>
                        </wps:wsp>
                      </wpg:grpSp>
                      <wps:wsp>
                        <wps:cNvPr id="297" name="直接连接符 12"/>
                        <wps:cNvSpPr/>
                        <wps:spPr>
                          <a:xfrm flipH="1">
                            <a:off x="7575" y="516767"/>
                            <a:ext cx="1" cy="468"/>
                          </a:xfrm>
                          <a:prstGeom prst="line">
                            <a:avLst/>
                          </a:prstGeom>
                          <a:ln w="19050" cap="flat" cmpd="sng">
                            <a:solidFill>
                              <a:srgbClr val="000000"/>
                            </a:solidFill>
                            <a:prstDash val="solid"/>
                            <a:miter/>
                            <a:headEnd type="none" w="med" len="med"/>
                            <a:tailEnd type="none" w="med" len="med"/>
                          </a:ln>
                        </wps:spPr>
                        <wps:bodyPr upright="1"/>
                      </wps:wsp>
                      <wps:wsp>
                        <wps:cNvPr id="298" name="直接连接符 12"/>
                        <wps:cNvSpPr/>
                        <wps:spPr>
                          <a:xfrm flipH="1">
                            <a:off x="15450" y="516797"/>
                            <a:ext cx="1" cy="409"/>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组合 178" o:spid="_x0000_s1026" o:spt="203" style="position:absolute;left:0pt;margin-left:13.05pt;margin-top:5.65pt;height:570.25pt;width:416.1pt;z-index:251670528;mso-width-relative:page;mso-height-relative:page;" coordorigin="6750,506919" coordsize="9254,12647" o:gfxdata="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">
                <o:lock v:ext="edit" aspectratio="f"/>
                <v:shape id="自选图形 179" o:spid="_x0000_s1026" o:spt="32" type="#_x0000_t32" style="position:absolute;left:11333;top:516790;height:856;width:0;" filled="f" stroked="t" coordsize="21600,21600" o:gfxdata="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0PV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rect id="矩形 180" o:spid="_x0000_s1026" o:spt="1" style="position:absolute;left:10140;top:517646;height:691;width:2385;v-text-anchor:middle;" filled="f" stroked="t" coordsize="21600,21600" o:gfxdata="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Q63&#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jc w:val="center"/>
                          <w:rPr>
                            <w:color w:val="000000"/>
                            <w:sz w:val="24"/>
                          </w:rPr>
                        </w:pPr>
                        <w:r>
                          <w:rPr>
                            <w:rFonts w:hint="eastAsia"/>
                            <w:color w:val="000000"/>
                            <w:sz w:val="24"/>
                          </w:rPr>
                          <w:t>发证</w:t>
                        </w:r>
                      </w:p>
                    </w:txbxContent>
                  </v:textbox>
                </v:rect>
                <v:rect id="矩形 181" o:spid="_x0000_s1026" o:spt="1" style="position:absolute;left:10140;top:518876;height:691;width:2385;v-text-anchor:middle;" filled="f" stroked="t" coordsize="21600,21600" o:gfxdata="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2prF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jc w:val="center"/>
                          <w:rPr>
                            <w:color w:val="000000"/>
                            <w:sz w:val="24"/>
                          </w:rPr>
                        </w:pPr>
                        <w:r>
                          <w:rPr>
                            <w:rFonts w:hint="eastAsia"/>
                            <w:color w:val="000000"/>
                            <w:sz w:val="24"/>
                          </w:rPr>
                          <w:t>归档</w:t>
                        </w:r>
                      </w:p>
                    </w:txbxContent>
                  </v:textbox>
                </v:rect>
                <v:shape id="自选图形 182" o:spid="_x0000_s1026" o:spt="32" type="#_x0000_t32" style="position:absolute;left:11333;top:518337;height:539;width:0;" filled="f" stroked="t" coordsize="21600,21600" o:gfxdata="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ENen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组合 183" o:spid="_x0000_s1026" o:spt="203" style="position:absolute;left:6750;top:506919;height:9904;width:9255;" coordorigin="6750,506919" coordsize="9255,9904"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rect id="矩形 184" o:spid="_x0000_s1026" o:spt="1" style="position:absolute;left:8835;top:516023;height:752;width:1517;v-text-anchor:middle;" filled="f" stroked="t" coordsize="21600,21600" o:gfxdata="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QAe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lang w:val="en-US" w:eastAsia="zh-CN"/>
                            </w:rPr>
                            <w:t>娱乐</w:t>
                          </w:r>
                          <w:r>
                            <w:rPr>
                              <w:rFonts w:hint="eastAsia"/>
                              <w:color w:val="000000"/>
                              <w:sz w:val="21"/>
                              <w:szCs w:val="21"/>
                            </w:rPr>
                            <w:t>经营许可证</w:t>
                          </w:r>
                        </w:p>
                      </w:txbxContent>
                    </v:textbox>
                  </v:rect>
                  <v:rect id="矩形 185" o:spid="_x0000_s1026" o:spt="1" style="position:absolute;left:10590;top:516038;height:752;width:1485;v-text-anchor:middle;" filled="f" stroked="t" coordsize="21600,21600" o:gfxdata="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aWF&#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食品经营许可证</w:t>
                          </w:r>
                        </w:p>
                      </w:txbxContent>
                    </v:textbox>
                  </v:rect>
                  <v:shape id="直接箭头连接符 4" o:spid="_x0000_s1026" o:spt="32" type="#_x0000_t32" style="position:absolute;left:9690;top:515467;height:576;width:0;" filled="f" stroked="t" coordsize="21600,21600" o:gfxdata="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dML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rect id="矩形 187" o:spid="_x0000_s1026" o:spt="1" style="position:absolute;left:6840;top:516008;height:751;width:1607;v-text-anchor:middle;" filled="f" stroked="t" coordsize="21600,21600" o:gfxdata="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nnmm/&#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公共场所卫生许可证</w:t>
                          </w:r>
                        </w:p>
                      </w:txbxContent>
                    </v:textbox>
                  </v:rect>
                  <v:shape id="自选图形 188" o:spid="_x0000_s1026" o:spt="32" type="#_x0000_t32" style="position:absolute;left:11333;top:515085;flip:x;height:953;width:7;" filled="f" stroked="t" coordsize="21600,21600" o:gfxdata="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6Uz+/&#10;AAAA3AAAAA8AAAAAAAAAAQAgAAAAIgAAAGRycy9kb3ducmV2LnhtbFBLAQIUABQAAAAIAIdO4kAz&#10;LwWeOwAAADkAAAAQAAAAAAAAAAEAIAAAAA4BAABkcnMvc2hhcGV4bWwueG1sUEsFBgAAAAAGAAYA&#10;WwEAALgDAAAAAA==&#10;">
                    <v:fill on="f" focussize="0,0"/>
                    <v:stroke weight="1.5pt" color="#000000" joinstyle="miter" endarrow="open"/>
                    <v:imagedata o:title=""/>
                    <o:lock v:ext="edit" aspectratio="f"/>
                  </v:shape>
                  <v:rect id="矩形 189" o:spid="_x0000_s1026" o:spt="1" style="position:absolute;left:12659;top:516056;height:766;width:1591;v-text-anchor:middle;" filled="f" stroked="t" coordsize="21600,21600" o:gfxdata="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Kjhr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hanging="420" w:hangingChars="200"/>
                            <w:jc w:val="center"/>
                            <w:textAlignment w:val="auto"/>
                            <w:rPr>
                              <w:color w:val="000000"/>
                              <w:sz w:val="21"/>
                              <w:szCs w:val="21"/>
                            </w:rPr>
                          </w:pPr>
                          <w:r>
                            <w:rPr>
                              <w:rFonts w:hint="eastAsia"/>
                              <w:color w:val="000000"/>
                              <w:sz w:val="21"/>
                              <w:szCs w:val="21"/>
                            </w:rPr>
                            <w:t>消防安检查</w:t>
                          </w:r>
                        </w:p>
                        <w:p>
                          <w:pPr>
                            <w:keepNext w:val="0"/>
                            <w:keepLines w:val="0"/>
                            <w:pageBreakBefore w:val="0"/>
                            <w:widowControl w:val="0"/>
                            <w:kinsoku/>
                            <w:wordWrap/>
                            <w:overflowPunct/>
                            <w:topLinePunct w:val="0"/>
                            <w:autoSpaceDE/>
                            <w:autoSpaceDN/>
                            <w:bidi w:val="0"/>
                            <w:adjustRightInd/>
                            <w:snapToGrid/>
                            <w:spacing w:line="240" w:lineRule="exact"/>
                            <w:ind w:left="0" w:hanging="420" w:hangingChars="200"/>
                            <w:jc w:val="center"/>
                            <w:textAlignment w:val="auto"/>
                            <w:rPr>
                              <w:sz w:val="21"/>
                              <w:szCs w:val="21"/>
                            </w:rPr>
                          </w:pPr>
                          <w:r>
                            <w:rPr>
                              <w:rFonts w:hint="eastAsia"/>
                              <w:color w:val="000000"/>
                              <w:sz w:val="21"/>
                              <w:szCs w:val="21"/>
                            </w:rPr>
                            <w:t>意见书</w:t>
                          </w:r>
                        </w:p>
                        <w:p>
                          <w:pPr>
                            <w:spacing w:line="240" w:lineRule="exact"/>
                            <w:jc w:val="center"/>
                            <w:rPr>
                              <w:color w:val="000000"/>
                              <w:sz w:val="24"/>
                            </w:rPr>
                          </w:pPr>
                        </w:p>
                      </w:txbxContent>
                    </v:textbox>
                  </v:rect>
                  <v:rect id="矩形 190" o:spid="_x0000_s1026" o:spt="1" style="position:absolute;left:14833;top:516071;height:752;width:1172;v-text-anchor:middle;" filled="f" stroked="t" coordsize="21600,21600" o:gfxdata="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0D3x&#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1"/>
                              <w:szCs w:val="21"/>
                            </w:rPr>
                          </w:pPr>
                          <w:r>
                            <w:rPr>
                              <w:rFonts w:hint="eastAsia"/>
                              <w:color w:val="000000"/>
                              <w:sz w:val="21"/>
                              <w:szCs w:val="21"/>
                            </w:rPr>
                            <w:t>店招标牌备案</w:t>
                          </w:r>
                        </w:p>
                      </w:txbxContent>
                    </v:textbox>
                  </v:rect>
                  <v:group id="组合 191" o:spid="_x0000_s1026" o:spt="203" style="position:absolute;left:7590;top:515442;height:384;width:7859;" coordorigin="5895,167016" coordsize="7859,345203"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line id="直接连接符 13" o:spid="_x0000_s1026" o:spt="20" style="position:absolute;left:5895;top:167341;flip:y;height:17;width:7859;" filled="f" stroked="t" coordsize="21600,21600" o:gfxdata="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psQ6/&#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线 193" o:spid="_x0000_s1026" o:spt="20" style="position:absolute;left:5895;top:167081;height:280;width:0;" filled="f" stroked="t" coordsize="21600,21600" o:gfxdata="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bH5T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line>
                    <v:line id="直线 194" o:spid="_x0000_s1026" o:spt="20" style="position:absolute;left:13741;top:167016;height:340;width:0;" filled="f" stroked="t" coordsize="21600,21600" o:gfxdata="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Dby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group>
                  <v:group id="组合 195" o:spid="_x0000_s1026" o:spt="203" style="position:absolute;left:6750;top:506919;height:8166;width:9091;" coordorigin="6750,506919" coordsize="9091,8166"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shape id="文本框 196" o:spid="_x0000_s1026" o:spt="202" type="#_x0000_t202" style="position:absolute;left:12645;top:513750;height:465;width:585;" filled="f" stroked="f" coordsize="21600,21600" o:gfxdata="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sy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b/>
                                <w:bCs/>
                              </w:rPr>
                            </w:pPr>
                            <w:r>
                              <w:rPr>
                                <w:rFonts w:hint="eastAsia"/>
                                <w:b/>
                                <w:bCs/>
                              </w:rPr>
                              <w:t>否</w:t>
                            </w:r>
                          </w:p>
                        </w:txbxContent>
                      </v:textbox>
                    </v:shape>
                    <v:shape id="自选图形 197" o:spid="_x0000_s1026" o:spt="32" type="#_x0000_t32" style="position:absolute;left:11325;top:513191;height:409;width:0;" filled="f" stroked="t" coordsize="21600,21600" o:gfxdata="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Rm2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shape id="自选图形 198" o:spid="_x0000_s1026" o:spt="4" type="#_x0000_t4" style="position:absolute;left:9960;top:513596;height:1489;width:2760;v-text-anchor:middle;" filled="f" stroked="t" coordsize="21600,21600" o:gfxdata="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O6YL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jc w:val="center"/>
                              <w:rPr>
                                <w:color w:val="000000"/>
                                <w:szCs w:val="21"/>
                              </w:rPr>
                            </w:pPr>
                            <w:r>
                              <w:rPr>
                                <w:rFonts w:hint="eastAsia"/>
                                <w:color w:val="000000"/>
                                <w:szCs w:val="21"/>
                              </w:rPr>
                              <w:t>是否符合</w:t>
                            </w:r>
                          </w:p>
                          <w:p>
                            <w:pPr>
                              <w:jc w:val="center"/>
                              <w:rPr>
                                <w:color w:val="000000"/>
                                <w:szCs w:val="21"/>
                              </w:rPr>
                            </w:pPr>
                            <w:r>
                              <w:rPr>
                                <w:rFonts w:hint="eastAsia"/>
                                <w:color w:val="000000"/>
                                <w:szCs w:val="21"/>
                              </w:rPr>
                              <w:t>审批要求</w:t>
                            </w:r>
                          </w:p>
                        </w:txbxContent>
                      </v:textbox>
                    </v:shape>
                    <v:rect id="矩形 199" o:spid="_x0000_s1026" o:spt="1" style="position:absolute;left:13260;top:513806;height:1065;width:2385;v-text-anchor:middle;" filled="f" stroked="t" coordsize="21600,21600" o:gfxdata="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Isyg&#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jc w:val="center"/>
                              <w:rPr>
                                <w:color w:val="000000"/>
                              </w:rPr>
                            </w:pPr>
                            <w:r>
                              <w:rPr>
                                <w:rFonts w:hint="eastAsia"/>
                                <w:color w:val="000000"/>
                              </w:rPr>
                              <w:t>退件</w:t>
                            </w:r>
                          </w:p>
                          <w:p>
                            <w:pPr>
                              <w:pStyle w:val="9"/>
                              <w:ind w:firstLine="480"/>
                            </w:pPr>
                            <w:r>
                              <w:rPr>
                                <w:rFonts w:hint="eastAsia"/>
                                <w:color w:val="000000"/>
                              </w:rPr>
                              <w:t>材料补正</w:t>
                            </w:r>
                          </w:p>
                        </w:txbxContent>
                      </v:textbox>
                    </v:rect>
                    <v:shape id="自选图形 200" o:spid="_x0000_s1026" o:spt="32" type="#_x0000_t32" style="position:absolute;left:14490;top:513176;height:604;width:0;" filled="f" stroked="t" coordsize="21600,21600" o:gfxdata="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IHC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shape id="自选图形 201" o:spid="_x0000_s1026" o:spt="32" type="#_x0000_t32" style="position:absolute;left:12675;top:514331;height:0;width:585;" filled="f" stroked="t" coordsize="21600,21600" o:gfxdata="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h+1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组合 202" o:spid="_x0000_s1026" o:spt="203" style="position:absolute;left:6750;top:506919;height:6258;width:9091;" coordorigin="6750,506919" coordsize="9091,6258"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aspectratio="f"/>
                      <v:shape id="文本框 203" o:spid="_x0000_s1026" o:spt="202" type="#_x0000_t202" style="position:absolute;left:12630;top:510611;height:450;width:585;" filled="f" stroked="f" coordsize="21600,21600" o:gfxdata="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2RE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b/>
                                  <w:bCs/>
                                </w:rPr>
                              </w:pPr>
                              <w:r>
                                <w:rPr>
                                  <w:rFonts w:hint="eastAsia"/>
                                  <w:b/>
                                  <w:bCs/>
                                </w:rPr>
                                <w:t>否</w:t>
                              </w:r>
                            </w:p>
                          </w:txbxContent>
                        </v:textbox>
                      </v:shape>
                      <v:shape id="自选图形 204" o:spid="_x0000_s1026" o:spt="4" type="#_x0000_t4" style="position:absolute;left:10095;top:510446;height:1487;width:2506;v-text-anchor:middle;" filled="f" stroked="t" coordsize="21600,21600" o:gfxdata="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V3KBG2AAAA3AAAAA8A&#10;AAAAAAAAAQAgAAAAIgAAAGRycy9kb3ducmV2LnhtbFBLAQIUABQAAAAIAIdO4kAzLwWeOwAAADkA&#10;AAAQAAAAAAAAAAEAIAAAAAUBAABkcnMvc2hhcGV4bWwueG1sUEsFBgAAAAAGAAYAWwEAAK8DAAAA&#10;AA==&#10;">
                        <v:fill on="f" focussize="0,0"/>
                        <v:stroke weight="1.5pt" color="#000000" joinstyle="miter"/>
                        <v:imagedata o:title=""/>
                        <o:lock v:ext="edit" aspectratio="f"/>
                        <v:textbox>
                          <w:txbxContent>
                            <w:p>
                              <w:pPr>
                                <w:jc w:val="center"/>
                                <w:rPr>
                                  <w:color w:val="000000"/>
                                  <w:szCs w:val="21"/>
                                </w:rPr>
                              </w:pPr>
                              <w:r>
                                <w:rPr>
                                  <w:rFonts w:hint="eastAsia"/>
                                  <w:color w:val="000000"/>
                                  <w:szCs w:val="21"/>
                                </w:rPr>
                                <w:t>材料是否</w:t>
                              </w:r>
                            </w:p>
                            <w:p>
                              <w:pPr>
                                <w:jc w:val="center"/>
                                <w:rPr>
                                  <w:color w:val="000000"/>
                                  <w:szCs w:val="21"/>
                                </w:rPr>
                              </w:pPr>
                              <w:r>
                                <w:rPr>
                                  <w:rFonts w:hint="eastAsia"/>
                                  <w:color w:val="000000"/>
                                  <w:szCs w:val="21"/>
                                </w:rPr>
                                <w:t>符合要求</w:t>
                              </w:r>
                            </w:p>
                          </w:txbxContent>
                        </v:textbox>
                      </v:shape>
                      <v:shape id="自选图形 205" o:spid="_x0000_s1026" o:spt="32" type="#_x0000_t32" style="position:absolute;left:12600;top:511181;height:0;width:690;" filled="f" stroked="t" coordsize="21600,21600" o:gfxdata="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pYvH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rect id="矩形 206" o:spid="_x0000_s1026" o:spt="1" style="position:absolute;left:13320;top:510611;height:1141;width:2385;v-text-anchor:middle;" filled="f" stroked="t" coordsize="21600,21600" o:gfxdata="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Fx+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jc w:val="center"/>
                                <w:rPr>
                                  <w:color w:val="000000"/>
                                </w:rPr>
                              </w:pPr>
                              <w:r>
                                <w:rPr>
                                  <w:rFonts w:hint="eastAsia"/>
                                  <w:color w:val="000000"/>
                                </w:rPr>
                                <w:t>不予受理</w:t>
                              </w:r>
                            </w:p>
                            <w:p>
                              <w:pPr>
                                <w:pStyle w:val="9"/>
                                <w:ind w:firstLine="480"/>
                              </w:pPr>
                              <w:r>
                                <w:rPr>
                                  <w:rFonts w:hint="eastAsia"/>
                                  <w:color w:val="000000"/>
                                </w:rPr>
                                <w:t>材料补正</w:t>
                              </w:r>
                            </w:p>
                          </w:txbxContent>
                        </v:textbox>
                      </v:rect>
                      <v:shape id="自选图形 207" o:spid="_x0000_s1026" o:spt="32" type="#_x0000_t32" style="position:absolute;left:11340;top:510056;height:394;width:0;" filled="f" stroked="t" coordsize="21600,21600" o:gfxdata="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hEc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rect id="矩形 208" o:spid="_x0000_s1026" o:spt="1" style="position:absolute;left:10170;top:512381;height:796;width:2385;v-text-anchor:middle;" filled="f" stroked="t" coordsize="21600,21600" o:gfxdata="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XmeS&#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jc w:val="center"/>
                                <w:rPr>
                                  <w:color w:val="000000"/>
                                  <w:sz w:val="24"/>
                                </w:rPr>
                              </w:pPr>
                              <w:r>
                                <w:rPr>
                                  <w:rFonts w:hint="eastAsia"/>
                                  <w:color w:val="000000"/>
                                  <w:sz w:val="24"/>
                                </w:rPr>
                                <w:t>审查</w:t>
                              </w:r>
                            </w:p>
                          </w:txbxContent>
                        </v:textbox>
                      </v:rect>
                      <v:rect id="矩形 209" o:spid="_x0000_s1026" o:spt="1" style="position:absolute;left:13260;top:512381;height:796;width:2385;v-text-anchor:middle;" filled="f" stroked="t" coordsize="21600,21600" o:gfxdata="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Swgm/&#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jc w:val="center"/>
                                <w:rPr>
                                  <w:color w:val="000000"/>
                                  <w:sz w:val="24"/>
                                </w:rPr>
                              </w:pPr>
                              <w:r>
                                <w:rPr>
                                  <w:rFonts w:hint="eastAsia"/>
                                  <w:color w:val="000000"/>
                                  <w:sz w:val="24"/>
                                </w:rPr>
                                <w:t>申请人</w:t>
                              </w:r>
                            </w:p>
                          </w:txbxContent>
                        </v:textbox>
                      </v:rect>
                      <v:shape id="自选图形 210" o:spid="_x0000_s1026" o:spt="32" type="#_x0000_t32" style="position:absolute;left:14535;top:511766;height:592;width:0;" filled="f" stroked="t" coordsize="21600,21600" o:gfxdata="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fbKE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shape id="自选图形 211" o:spid="_x0000_s1026" o:spt="32" type="#_x0000_t32" style="position:absolute;left:11355;top:511946;height:412;width:0;" filled="f" stroked="t" coordsize="21600,21600" o:gfxdata="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Rcf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组合 212" o:spid="_x0000_s1026" o:spt="203" style="position:absolute;left:6750;top:506919;height:3164;width:9091;" coordorigin="6750,506919" coordsize="9091,3164"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line id="直接连接符 12" o:spid="_x0000_s1026" o:spt="20" style="position:absolute;left:7815;top:508533;flip:x;height:438;width:1;" filled="f" stroked="t" coordsize="21600,21600" o:gfxdata="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gY8u/&#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线 214" o:spid="_x0000_s1026" o:spt="20" style="position:absolute;left:14716;top:508556;height:370;width:1;" filled="f" stroked="t" coordsize="21600,21600" o:gfxdata="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QQA6/&#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线 215" o:spid="_x0000_s1026" o:spt="20" style="position:absolute;left:11288;top:508022;height:528;width:0;" filled="f" stroked="t" coordsize="21600,21600" o:gfxdata="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P1Hy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roundrect id="自选图形 216" o:spid="_x0000_s1026" o:spt="2" style="position:absolute;left:6750;top:508978;height:676;width:2191;v-text-anchor:middle;" filled="f" stroked="t" coordsize="21600,21600" arcsize="0.166666666666667" o:gfxdata="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ujZr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jc w:val="center"/>
                                  <w:rPr>
                                    <w:color w:val="000000"/>
                                    <w:sz w:val="24"/>
                                  </w:rPr>
                                </w:pPr>
                                <w:r>
                                  <w:rPr>
                                    <w:rFonts w:hint="eastAsia"/>
                                    <w:color w:val="000000"/>
                                    <w:sz w:val="24"/>
                                  </w:rPr>
                                  <w:t>线上受理</w:t>
                                </w:r>
                              </w:p>
                            </w:txbxContent>
                          </v:textbox>
                        </v:roundrect>
                        <v:roundrect id="自选图形 217" o:spid="_x0000_s1026" o:spt="2" style="position:absolute;left:13650;top:508948;height:706;width:2191;v-text-anchor:middle;" filled="f" stroked="t" coordsize="21600,21600" arcsize="0.166666666666667" o:gfxdata="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kR63LUAAADcAAAADwAA&#10;AAAAAAABACAAAAAiAAAAZHJzL2Rvd25yZXYueG1sUEsBAhQAFAAAAAgAh07iQDMvBZ47AAAAOQAA&#10;ABAAAAAAAAAAAQAgAAAABAEAAGRycy9zaGFwZXhtbC54bWxQSwUGAAAAAAYABgBbAQAArgMAAAAA&#10;">
                          <v:fill on="f" focussize="0,0"/>
                          <v:stroke weight="1.5pt" color="#000000" joinstyle="miter"/>
                          <v:imagedata o:title=""/>
                          <o:lock v:ext="edit" aspectratio="f"/>
                          <v:textbox>
                            <w:txbxContent>
                              <w:p>
                                <w:pPr>
                                  <w:jc w:val="center"/>
                                  <w:rPr>
                                    <w:color w:val="000000"/>
                                    <w:sz w:val="24"/>
                                  </w:rPr>
                                </w:pPr>
                                <w:r>
                                  <w:rPr>
                                    <w:rFonts w:hint="eastAsia"/>
                                    <w:color w:val="000000"/>
                                    <w:sz w:val="24"/>
                                  </w:rPr>
                                  <w:t>线下受理</w:t>
                                </w:r>
                              </w:p>
                            </w:txbxContent>
                          </v:textbox>
                        </v:roundrect>
                        <v:roundrect id="自选图形 218" o:spid="_x0000_s1026" o:spt="2" style="position:absolute;left:9792;top:506919;height:1109;width:3168;v-text-anchor:middle;" filled="f" stroked="t" coordsize="21600,21600" arcsize="0.166666666666667" o:gfxdata="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jfR7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spacing w:line="340" w:lineRule="exact"/>
                                  <w:jc w:val="center"/>
                                  <w:rPr>
                                    <w:rFonts w:hint="default"/>
                                    <w:color w:val="000000"/>
                                    <w:sz w:val="24"/>
                                    <w:lang w:val="en-US"/>
                                  </w:rPr>
                                </w:pPr>
                                <w:r>
                                  <w:rPr>
                                    <w:rFonts w:hint="default"/>
                                    <w:color w:val="000000"/>
                                    <w:sz w:val="24"/>
                                    <w:lang w:val="en-US"/>
                                  </w:rPr>
                                  <w:t>当事人提出申请</w:t>
                                </w:r>
                              </w:p>
                              <w:p>
                                <w:pPr>
                                  <w:pStyle w:val="9"/>
                                  <w:spacing w:line="340" w:lineRule="exact"/>
                                  <w:ind w:left="0" w:firstLine="0" w:firstLineChars="0"/>
                                  <w:jc w:val="center"/>
                                  <w:rPr>
                                    <w:rFonts w:hint="default"/>
                                    <w:lang w:val="en-US"/>
                                  </w:rPr>
                                </w:pPr>
                                <w:r>
                                  <w:rPr>
                                    <w:rFonts w:hint="default"/>
                                    <w:color w:val="000000"/>
                                    <w:szCs w:val="24"/>
                                    <w:lang w:val="en-US"/>
                                  </w:rPr>
                                  <w:t>（已办理营业执照）</w:t>
                                </w:r>
                              </w:p>
                            </w:txbxContent>
                          </v:textbox>
                        </v:roundrect>
                        <v:line id="直线 219" o:spid="_x0000_s1026" o:spt="20" style="position:absolute;left:7800;top:510058;height:25;width:7004;" filled="f" stroked="t" coordsize="21600,21600" o:gfxdata="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yk7G/&#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线 220" o:spid="_x0000_s1026" o:spt="20" style="position:absolute;left:7815;top:508538;flip:y;height:5;width:6929;" filled="f" stroked="t" coordsize="21600,21600" o:gfxdata="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CsHS/&#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12" o:spid="_x0000_s1026" o:spt="20" style="position:absolute;left:7785;top:509642;flip:x;height:409;width:1;" filled="f" stroked="t" coordsize="21600,21600" o:gfxdata="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rKAC/&#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12" o:spid="_x0000_s1026" o:spt="20" style="position:absolute;left:14776;top:509672;height:394;width:14;" filled="f" stroked="t" coordsize="21600,21600" o:gfxdata="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bC8W/&#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group>
                    </v:group>
                  </v:group>
                  <v:shape id="直接箭头连接符 4" o:spid="_x0000_s1026" o:spt="32" type="#_x0000_t32" style="position:absolute;left:7590;top:515443;height:555;width:0;" filled="f" stroked="t" coordsize="21600,21600" o:gfxdata="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W09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shape id="直接箭头连接符 4" o:spid="_x0000_s1026" o:spt="32" type="#_x0000_t32" style="position:absolute;left:15435;top:515458;height:600;width:0;" filled="f" stroked="t" coordsize="21600,21600" o:gfxdata="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SlJ9ugAAANw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shape id="直接箭头连接符 4" o:spid="_x0000_s1026" o:spt="32" type="#_x0000_t32" style="position:absolute;left:13500;top:515452;height:606;width:0;" filled="f" stroked="t" coordsize="21600,21600" o:gfxdata="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vfm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v:group id="组合 226" o:spid="_x0000_s1026" o:spt="203" style="position:absolute;left:7604;top:517227;height:399;width:7875;" coordorigin="5895,167016" coordsize="7859,345203"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line id="直接连接符 13" o:spid="_x0000_s1026" o:spt="20" style="position:absolute;left:5895;top:167341;flip:y;height:17;width:7859;" filled="f" stroked="t" coordsize="21600,21600" o:gfxdata="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psQ6/&#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线 228" o:spid="_x0000_s1026" o:spt="20" style="position:absolute;left:5895;top:167081;height:280;width:0;" filled="f" stroked="t" coordsize="21600,21600" o:gfxdata="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bH5T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line>
                  <v:line id="直线 229" o:spid="_x0000_s1026" o:spt="20" style="position:absolute;left:13741;top:167016;height:340;width:0;" filled="f" stroked="t" coordsize="21600,21600" o:gfxdata="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Dby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group>
                <v:line id="直接连接符 12" o:spid="_x0000_s1026" o:spt="20" style="position:absolute;left:7575;top:516767;flip:x;height:468;width:1;" filled="f" stroked="t" coordsize="21600,21600" o:gfxdata="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IKq/&#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12" o:spid="_x0000_s1026" o:spt="20" style="position:absolute;left:15450;top:516797;flip:x;height:409;width:1;" filled="f" stroked="t" coordsize="21600,21600" o:gfxdata="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tNi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group>
            </w:pict>
          </mc:Fallback>
        </mc:AlternateContent>
      </w:r>
    </w:p>
    <w:p>
      <w:pPr>
        <w:pStyle w:val="9"/>
        <w:pageBreakBefore w:val="0"/>
        <w:kinsoku/>
        <w:overflowPunct w:val="0"/>
        <w:topLinePunct w:val="0"/>
        <w:bidi w:val="0"/>
        <w:ind w:left="0" w:firstLine="0" w:firstLineChars="0"/>
        <w:rPr>
          <w:rFonts w:hint="default" w:ascii="Times New Roman" w:hAnsi="Times New Roman" w:cs="Times New Roman"/>
          <w:color w:val="000000"/>
        </w:rPr>
      </w:pPr>
    </w:p>
    <w:p>
      <w:pPr>
        <w:pStyle w:val="9"/>
        <w:pageBreakBefore w:val="0"/>
        <w:kinsoku/>
        <w:overflowPunct w:val="0"/>
        <w:topLinePunct w:val="0"/>
        <w:bidi w:val="0"/>
        <w:ind w:left="0" w:firstLine="0" w:firstLineChars="0"/>
        <w:rPr>
          <w:rFonts w:hint="default" w:ascii="Times New Roman" w:hAnsi="Times New Roman" w:cs="Times New Roman"/>
          <w:color w:val="000000"/>
        </w:rPr>
      </w:pPr>
    </w:p>
    <w:p>
      <w:pPr>
        <w:pageBreakBefore w:val="0"/>
        <w:kinsoku/>
        <w:overflowPunct w:val="0"/>
        <w:topLinePunct w:val="0"/>
        <w:bidi w:val="0"/>
        <w:rPr>
          <w:rFonts w:hint="default" w:ascii="Times New Roman" w:hAnsi="Times New Roman" w:cs="Times New Roman"/>
          <w:color w:val="000000"/>
          <w:sz w:val="32"/>
          <w:szCs w:val="32"/>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9"/>
        <w:pageBreakBefore w:val="0"/>
        <w:kinsoku/>
        <w:overflowPunct w:val="0"/>
        <w:topLinePunct w:val="0"/>
        <w:bidi w:val="0"/>
        <w:ind w:left="0" w:leftChars="0" w:firstLine="0" w:firstLineChars="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eastAsia="zh-CN"/>
        </w:rPr>
        <w:t>方案</w:t>
      </w:r>
      <w:r>
        <w:rPr>
          <w:rFonts w:hint="eastAsia" w:ascii="方正黑体_GBK" w:hAnsi="方正黑体_GBK" w:eastAsia="方正黑体_GBK" w:cs="方正黑体_GBK"/>
          <w:sz w:val="32"/>
          <w:szCs w:val="32"/>
          <w:lang w:val="en-US" w:eastAsia="zh-CN"/>
        </w:rPr>
        <w:t>8：</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开医疗器械公司“一件事”</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改革实施方案（试行）</w:t>
      </w:r>
    </w:p>
    <w:p>
      <w:pPr>
        <w:pageBreakBefore w:val="0"/>
        <w:kinsoku/>
        <w:overflowPunct w:val="0"/>
        <w:topLinePunct w:val="0"/>
        <w:bidi w:val="0"/>
        <w:ind w:left="2209" w:hanging="1600" w:hangingChars="500"/>
        <w:jc w:val="center"/>
        <w:rPr>
          <w:rFonts w:hint="eastAsia"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（高港区试点）</w:t>
      </w:r>
    </w:p>
    <w:p>
      <w:pPr>
        <w:pageBreakBefore w:val="0"/>
        <w:kinsoku/>
        <w:overflowPunct w:val="0"/>
        <w:topLinePunct w:val="0"/>
        <w:bidi w:val="0"/>
        <w:ind w:left="2209" w:hanging="1600" w:hangingChars="500"/>
        <w:jc w:val="center"/>
        <w:rPr>
          <w:rFonts w:hint="eastAsia" w:ascii="方正楷体_GBK" w:hAnsi="方正楷体_GBK" w:eastAsia="方正楷体_GBK" w:cs="方正楷体_GBK"/>
          <w:b w:val="0"/>
          <w:bCs w:val="0"/>
          <w:sz w:val="32"/>
          <w:szCs w:val="32"/>
          <w:lang w:val="en-US" w:eastAsia="zh-CN"/>
        </w:rPr>
      </w:pPr>
    </w:p>
    <w:p>
      <w:pPr>
        <w:keepNext w:val="0"/>
        <w:keepLines w:val="0"/>
        <w:pageBreakBefore w:val="0"/>
        <w:widowControl/>
        <w:suppressLineNumbers w:val="0"/>
        <w:kinsoku/>
        <w:wordWrap/>
        <w:overflowPunct w:val="0"/>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为不断深化“放管服”改革，</w:t>
      </w:r>
      <w:r>
        <w:rPr>
          <w:rFonts w:hint="eastAsia" w:ascii="方正仿宋_GBK" w:hAnsi="方正仿宋_GBK" w:eastAsia="方正仿宋_GBK" w:cs="方正仿宋_GBK"/>
          <w:sz w:val="32"/>
          <w:szCs w:val="32"/>
          <w:lang w:eastAsia="zh-CN"/>
        </w:rPr>
        <w:t>加大“一件事”改革力度，</w:t>
      </w:r>
      <w:r>
        <w:rPr>
          <w:rFonts w:hint="eastAsia" w:ascii="方正仿宋_GBK" w:hAnsi="方正仿宋_GBK" w:eastAsia="方正仿宋_GBK" w:cs="方正仿宋_GBK"/>
          <w:sz w:val="32"/>
          <w:szCs w:val="32"/>
        </w:rPr>
        <w:t>根据《</w:t>
      </w:r>
      <w:r>
        <w:rPr>
          <w:rFonts w:hint="eastAsia" w:ascii="方正仿宋_GBK" w:hAnsi="方正仿宋_GBK" w:eastAsia="方正仿宋_GBK" w:cs="方正仿宋_GBK"/>
          <w:sz w:val="32"/>
          <w:szCs w:val="32"/>
          <w:lang w:eastAsia="zh-CN"/>
        </w:rPr>
        <w:t>省政府办公厅关于印发</w:t>
      </w:r>
      <w:r>
        <w:rPr>
          <w:rFonts w:hint="default" w:ascii="Times New Roman" w:hAnsi="Times New Roman" w:eastAsia="方正仿宋_GBK" w:cs="Times New Roman"/>
          <w:sz w:val="32"/>
          <w:szCs w:val="32"/>
          <w:lang w:val="en-US" w:eastAsia="zh-CN"/>
        </w:rPr>
        <w:t>2021</w:t>
      </w:r>
      <w:r>
        <w:rPr>
          <w:rFonts w:hint="eastAsia" w:ascii="方正仿宋_GBK" w:hAnsi="方正仿宋_GBK" w:eastAsia="方正仿宋_GBK" w:cs="方正仿宋_GBK"/>
          <w:sz w:val="32"/>
          <w:szCs w:val="32"/>
          <w:lang w:val="en-US" w:eastAsia="zh-CN"/>
        </w:rPr>
        <w:t>年江苏省深化“放管服”改革优化营商环境工作要点的通知</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苏政办发</w:t>
      </w:r>
      <w:r>
        <w:rPr>
          <w:rFonts w:hint="eastAsia" w:ascii="Times New Roman" w:hAnsi="Times New Roman" w:eastAsia="方正仿宋_GBK" w:cs="Times New Roman"/>
          <w:sz w:val="32"/>
          <w:szCs w:val="32"/>
          <w:lang w:val="en-US" w:eastAsia="zh-CN"/>
        </w:rPr>
        <w:t>〔2021〕11</w:t>
      </w:r>
      <w:r>
        <w:rPr>
          <w:rFonts w:hint="eastAsia" w:ascii="方正仿宋_GBK" w:hAnsi="方正仿宋_GBK" w:eastAsia="方正仿宋_GBK" w:cs="方正仿宋_GBK"/>
          <w:sz w:val="32"/>
          <w:szCs w:val="32"/>
        </w:rPr>
        <w:t>号）</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泰州市推进“一件事”改革工作方案</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和《</w:t>
      </w:r>
      <w:r>
        <w:rPr>
          <w:rFonts w:hint="eastAsia" w:ascii="方正仿宋_GBK" w:hAnsi="方正仿宋_GBK" w:eastAsia="方正仿宋_GBK" w:cs="方正仿宋_GBK"/>
          <w:sz w:val="32"/>
          <w:szCs w:val="32"/>
          <w:lang w:val="en-US" w:eastAsia="zh-CN"/>
        </w:rPr>
        <w:t>区政府办公室关于印发&lt;高港区“一件事一次办”改革工作实施方案&gt;的通知》（泰高政办发</w:t>
      </w:r>
      <w:r>
        <w:rPr>
          <w:rFonts w:hint="eastAsia" w:ascii="Times New Roman" w:hAnsi="Times New Roman" w:eastAsia="方正仿宋_GBK" w:cs="Times New Roman"/>
          <w:sz w:val="32"/>
          <w:szCs w:val="32"/>
          <w:lang w:val="en-US" w:eastAsia="zh-CN"/>
        </w:rPr>
        <w:t xml:space="preserve">〔2020〕78 </w:t>
      </w:r>
      <w:r>
        <w:rPr>
          <w:rFonts w:hint="eastAsia" w:ascii="方正仿宋_GBK" w:hAnsi="方正仿宋_GBK" w:eastAsia="方正仿宋_GBK" w:cs="方正仿宋_GBK"/>
          <w:sz w:val="32"/>
          <w:szCs w:val="32"/>
          <w:lang w:val="en-US" w:eastAsia="zh-CN"/>
        </w:rPr>
        <w:t>号）等</w:t>
      </w:r>
      <w:r>
        <w:rPr>
          <w:rFonts w:hint="eastAsia" w:ascii="方正仿宋_GBK" w:hAnsi="方正仿宋_GBK" w:eastAsia="方正仿宋_GBK" w:cs="方正仿宋_GBK"/>
          <w:sz w:val="32"/>
          <w:szCs w:val="32"/>
        </w:rPr>
        <w:t>要求，结合我区实际，制定本</w:t>
      </w:r>
      <w:r>
        <w:rPr>
          <w:rFonts w:hint="eastAsia" w:ascii="方正仿宋_GBK" w:hAnsi="方正仿宋_GBK" w:eastAsia="方正仿宋_GBK" w:cs="方正仿宋_GBK"/>
          <w:sz w:val="32"/>
          <w:szCs w:val="32"/>
          <w:lang w:eastAsia="zh-CN"/>
        </w:rPr>
        <w:t>实施方案</w:t>
      </w:r>
      <w:r>
        <w:rPr>
          <w:rFonts w:hint="eastAsia" w:ascii="方正仿宋_GBK" w:hAnsi="方正仿宋_GBK" w:eastAsia="方正仿宋_GBK" w:cs="方正仿宋_GBK"/>
          <w:sz w:val="32"/>
          <w:szCs w:val="32"/>
        </w:rPr>
        <w:t>。</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val="en-US" w:eastAsia="zh-CN"/>
        </w:rPr>
      </w:pPr>
      <w:r>
        <w:rPr>
          <w:rFonts w:hint="eastAsia" w:ascii="方正黑体_GBK" w:hAnsi="方正黑体_GBK" w:eastAsia="方正黑体_GBK" w:cs="方正黑体_GBK"/>
          <w:sz w:val="32"/>
          <w:szCs w:val="32"/>
          <w:lang w:val="en-US" w:eastAsia="zh-CN"/>
        </w:rPr>
        <w:t>一、总体要求</w:t>
      </w:r>
      <w:r>
        <w:rPr>
          <w:rFonts w:hint="eastAsia" w:ascii="仿宋_GB2312" w:eastAsia="仿宋_GB2312"/>
          <w:sz w:val="32"/>
          <w:szCs w:val="32"/>
          <w:lang w:val="en-US" w:eastAsia="zh-CN"/>
        </w:rPr>
        <w:t xml:space="preserve">  </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lang w:val="en-US" w:eastAsia="zh-CN"/>
        </w:rPr>
      </w:pPr>
      <w:r>
        <w:rPr>
          <w:rFonts w:hint="eastAsia" w:ascii="方正仿宋_GBK" w:hAnsi="方正仿宋_GBK" w:eastAsia="方正仿宋_GBK" w:cs="方正仿宋_GBK"/>
          <w:sz w:val="32"/>
          <w:szCs w:val="32"/>
          <w:lang w:val="en-US" w:eastAsia="zh-CN"/>
        </w:rPr>
        <w:t>坚持以习近平新时代中国特色社会主义思想为指导，深入贯彻落实国家、省、市文件精神，以企业和群众“办成一件事”为目标，围绕我要开医疗器械公司“一件事”，依托线上、线下“一件事一次办”主题服务专区，将需办理的《医疗器械经营许可证》、《第二类医疗器械备案凭证》、《店招标牌备案》等相关政务服务事项，通过精简材料、再造流程、缩短时限、数据共享、延伸窗口等措施，形成线上申请全程网办、线下一窗受理的线上线下一体化服务新模式，纵深推进我要开医疗器械公司“一件事一次办”主题集成式服务，全面提升政务服务效率，不断优化营商环境，提高群众满意度。</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二、具体内容</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color w:val="auto"/>
          <w:sz w:val="32"/>
          <w:szCs w:val="32"/>
          <w:lang w:val="en-US" w:eastAsia="zh-CN"/>
        </w:rPr>
        <w:t>为全区需要办理医疗器械公司的企业，在已取得营业执照的前提下，提供</w:t>
      </w:r>
      <w:r>
        <w:rPr>
          <w:rFonts w:hint="eastAsia" w:ascii="方正仿宋_GBK" w:hAnsi="方正仿宋_GBK" w:eastAsia="方正仿宋_GBK" w:cs="方正仿宋_GBK"/>
          <w:sz w:val="32"/>
          <w:szCs w:val="32"/>
          <w:lang w:val="en-US" w:eastAsia="zh-CN"/>
        </w:rPr>
        <w:t>《医疗器械经营许可证》、《第二类医疗器械备案凭证》、《店招标牌备案》等一站办理、集成服务、多证联发。</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三、办理方式</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1.线上办理：</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val="en-US" w:eastAsia="zh-CN"/>
        </w:rPr>
      </w:pPr>
      <w:r>
        <w:rPr>
          <w:rFonts w:hint="eastAsia" w:ascii="方正仿宋_GBK" w:hAnsi="方正仿宋_GBK" w:eastAsia="方正仿宋_GBK" w:cs="方正仿宋_GBK"/>
          <w:sz w:val="32"/>
          <w:szCs w:val="32"/>
          <w:lang w:val="en-US" w:eastAsia="zh-CN"/>
        </w:rPr>
        <w:t>办事者随时随地自行通过外网登录江苏政务服务网高港旗舰店，进入“一件事一次办”主题专区，通过“填报基本信息、勾选办理项目、上传办理材料、提交办理申请”等智能化操作，实现“网上办、不见面”。</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2.线下办理：</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①在高港区政务服务中心二楼“一事一办”专区综合窗口，通过“一窗受理、集成服务、一窗办结”模式，实现“最多跑一次”。</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②在各镇（街道）为民服务中心代办帮办窗口，通过人员“帮办指导、网上申请”，实现“最多跑一次”。</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四、工作任务</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val="en-US" w:eastAsia="zh-CN"/>
        </w:rPr>
      </w:pPr>
      <w:r>
        <w:rPr>
          <w:rFonts w:hint="eastAsia" w:ascii="方正楷体_GBK" w:hAnsi="方正楷体_GBK" w:eastAsia="方正楷体_GBK" w:cs="方正楷体_GBK"/>
          <w:color w:val="auto"/>
          <w:sz w:val="32"/>
          <w:szCs w:val="32"/>
          <w:lang w:val="en-US" w:eastAsia="zh-CN"/>
        </w:rPr>
        <w:t>1.明确牵头单位。</w:t>
      </w:r>
      <w:r>
        <w:rPr>
          <w:rFonts w:hint="eastAsia" w:ascii="方正仿宋_GBK" w:hAnsi="方正仿宋_GBK" w:eastAsia="方正仿宋_GBK" w:cs="方正仿宋_GBK"/>
          <w:sz w:val="32"/>
          <w:szCs w:val="32"/>
          <w:lang w:val="en-US" w:eastAsia="zh-CN"/>
        </w:rPr>
        <w:t>明确行政审批局为我要开医疗器械公司“一件事”的牵头部门，由行政审批局会同市场监管局、城管局梳理集成事项办理的审批条件、所需材料、申请表单、办理流程、办理时限等要素，推进“一件事”办理的业务协同，形成精简、协同、高效的审批模式。</w:t>
      </w:r>
      <w:r>
        <w:rPr>
          <w:rFonts w:hint="eastAsia" w:ascii="仿宋_GB2312" w:eastAsia="仿宋_GB2312"/>
          <w:sz w:val="32"/>
          <w:szCs w:val="32"/>
          <w:lang w:val="en-US" w:eastAsia="zh-CN"/>
        </w:rPr>
        <w:t>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val="en-US" w:eastAsia="zh-CN"/>
        </w:rPr>
      </w:pPr>
      <w:r>
        <w:rPr>
          <w:rFonts w:hint="eastAsia" w:ascii="方正楷体_GBK" w:hAnsi="方正楷体_GBK" w:eastAsia="方正楷体_GBK" w:cs="方正楷体_GBK"/>
          <w:color w:val="auto"/>
          <w:sz w:val="32"/>
          <w:szCs w:val="32"/>
          <w:lang w:val="en-US" w:eastAsia="zh-CN"/>
        </w:rPr>
        <w:t>2.精简申请材料。</w:t>
      </w:r>
      <w:r>
        <w:rPr>
          <w:rFonts w:hint="eastAsia" w:ascii="方正仿宋_GBK" w:hAnsi="方正仿宋_GBK" w:eastAsia="方正仿宋_GBK" w:cs="方正仿宋_GBK"/>
          <w:sz w:val="32"/>
          <w:szCs w:val="32"/>
          <w:lang w:val="en-US" w:eastAsia="zh-CN"/>
        </w:rPr>
        <w:t>将《医疗器械经营许可证》、《第二类医疗器械备案凭证》、《店招标牌备案》等事项办理的所有申请表中的基本信息整合为</w:t>
      </w:r>
      <w:r>
        <w:rPr>
          <w:rFonts w:hint="eastAsia"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sz w:val="32"/>
          <w:szCs w:val="32"/>
          <w:lang w:val="en-US" w:eastAsia="zh-CN"/>
        </w:rPr>
        <w:t>张《我要开医疗器械公司“一件事”申请表》（附件</w:t>
      </w:r>
      <w:r>
        <w:rPr>
          <w:rFonts w:hint="eastAsia"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sz w:val="32"/>
          <w:szCs w:val="32"/>
          <w:lang w:val="en-US" w:eastAsia="zh-CN"/>
        </w:rPr>
        <w:t>），精简“一件事”涉及多部门的材料，形成《我要开医疗器械公司“一件事”材料清单》（附件</w:t>
      </w:r>
      <w:r>
        <w:rPr>
          <w:rFonts w:hint="eastAsia" w:ascii="Times New Roman" w:hAnsi="Times New Roman" w:eastAsia="方正仿宋_GBK" w:cs="Times New Roman"/>
          <w:sz w:val="32"/>
          <w:szCs w:val="32"/>
          <w:lang w:val="en-US" w:eastAsia="zh-CN"/>
        </w:rPr>
        <w:t>2</w:t>
      </w:r>
      <w:r>
        <w:rPr>
          <w:rFonts w:hint="eastAsia" w:ascii="方正仿宋_GBK" w:hAnsi="方正仿宋_GBK" w:eastAsia="方正仿宋_GBK" w:cs="方正仿宋_GBK"/>
          <w:sz w:val="32"/>
          <w:szCs w:val="32"/>
          <w:lang w:val="en-US" w:eastAsia="zh-CN"/>
        </w:rPr>
        <w:t>），从源头上消除多头填报、重复填报。</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color w:val="auto"/>
          <w:sz w:val="32"/>
          <w:szCs w:val="32"/>
          <w:lang w:val="en-US" w:eastAsia="zh-CN"/>
        </w:rPr>
        <w:t>3.优化办事流程。</w:t>
      </w:r>
      <w:r>
        <w:rPr>
          <w:rFonts w:hint="eastAsia" w:ascii="方正仿宋_GBK" w:hAnsi="方正仿宋_GBK" w:eastAsia="方正仿宋_GBK" w:cs="方正仿宋_GBK"/>
          <w:sz w:val="32"/>
          <w:szCs w:val="32"/>
          <w:lang w:val="en-US" w:eastAsia="zh-CN"/>
        </w:rPr>
        <w:t>建立跨部门联动审批服务机制，按照“减环节、减材料、减时限”要求，全力推动行政审批局、市场监管局、城管局业务整合和流程再造，形成《我要开医疗器械公司“一件事”办理流程》（附件</w:t>
      </w:r>
      <w:r>
        <w:rPr>
          <w:rFonts w:hint="eastAsia" w:ascii="Times New Roman" w:hAnsi="Times New Roman" w:eastAsia="方正仿宋_GBK" w:cs="Times New Roman"/>
          <w:sz w:val="32"/>
          <w:szCs w:val="32"/>
          <w:lang w:val="en-US" w:eastAsia="zh-CN"/>
        </w:rPr>
        <w:t>3</w:t>
      </w:r>
      <w:r>
        <w:rPr>
          <w:rFonts w:hint="eastAsia" w:ascii="方正仿宋_GBK" w:hAnsi="方正仿宋_GBK" w:eastAsia="方正仿宋_GBK" w:cs="方正仿宋_GBK"/>
          <w:sz w:val="32"/>
          <w:szCs w:val="32"/>
          <w:lang w:val="en-US" w:eastAsia="zh-CN"/>
        </w:rPr>
        <w:t>），全面推行联动办理、集成服务。 </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方正楷体_GBK" w:hAnsi="方正楷体_GBK" w:eastAsia="方正楷体_GBK" w:cs="方正楷体_GBK"/>
          <w:color w:val="auto"/>
          <w:sz w:val="32"/>
          <w:szCs w:val="32"/>
          <w:lang w:val="en-US" w:eastAsia="zh-CN"/>
        </w:rPr>
        <w:t>4.编制办事指南。</w:t>
      </w:r>
      <w:r>
        <w:rPr>
          <w:rFonts w:hint="eastAsia" w:ascii="方正仿宋_GBK" w:hAnsi="方正仿宋_GBK" w:eastAsia="方正仿宋_GBK" w:cs="方正仿宋_GBK"/>
          <w:sz w:val="32"/>
          <w:szCs w:val="32"/>
          <w:lang w:val="en-US" w:eastAsia="zh-CN"/>
        </w:rPr>
        <w:t>整合优化我要开医疗器械公司“一件事”涉及的联办事项、申请条件、法律依据、申请材料、办理时限、收费标准等要素，将多个办事指南整合成一个全链条办理的“一件事”办事指南，即：《我要开医疗器械公司“一件事”办事指南》（附件</w:t>
      </w:r>
      <w:r>
        <w:rPr>
          <w:rFonts w:hint="eastAsia" w:ascii="Times New Roman" w:hAnsi="Times New Roman" w:eastAsia="方正仿宋_GBK" w:cs="Times New Roman"/>
          <w:sz w:val="32"/>
          <w:szCs w:val="32"/>
          <w:lang w:val="en-US" w:eastAsia="zh-CN"/>
        </w:rPr>
        <w:t>4</w:t>
      </w:r>
      <w:r>
        <w:rPr>
          <w:rFonts w:hint="eastAsia" w:ascii="方正仿宋_GBK" w:hAnsi="方正仿宋_GBK" w:eastAsia="方正仿宋_GBK" w:cs="方正仿宋_GBK"/>
          <w:sz w:val="32"/>
          <w:szCs w:val="32"/>
          <w:lang w:val="en-US" w:eastAsia="zh-CN"/>
        </w:rPr>
        <w:t>），并向社会发布。</w:t>
      </w:r>
    </w:p>
    <w:p>
      <w:pPr>
        <w:keepNext w:val="0"/>
        <w:keepLines w:val="0"/>
        <w:pageBreakBefore w:val="0"/>
        <w:widowControl/>
        <w:suppressLineNumbers w:val="0"/>
        <w:kinsoku/>
        <w:wordWrap/>
        <w:overflowPunct w:val="0"/>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color w:val="auto"/>
          <w:sz w:val="32"/>
          <w:szCs w:val="32"/>
          <w:lang w:val="en-US" w:eastAsia="zh-CN"/>
        </w:rPr>
        <w:t>5.完善窗口设置。</w:t>
      </w:r>
      <w:r>
        <w:rPr>
          <w:rFonts w:hint="eastAsia" w:ascii="方正仿宋_GBK" w:hAnsi="方正仿宋_GBK" w:eastAsia="方正仿宋_GBK" w:cs="方正仿宋_GBK"/>
          <w:sz w:val="32"/>
          <w:szCs w:val="32"/>
          <w:lang w:val="en-US" w:eastAsia="zh-CN"/>
        </w:rPr>
        <w:t>在政务服务中心“一事一办”专区设置“综合窗口”，推行“前台综合受理、后台分类审批、综合窗 口出件”的服务模式，负责“一件事”集成审批的咨询、统一受理、沟通协调、证件出件和办理邮寄等服务。在各镇（街道）为民服务中心代办帮办窗口提供“一件事”业务咨询、指导填报等免费服务。</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楷体_GB2312" w:hAnsi="楷体_GB2312" w:eastAsia="楷体_GB2312" w:cs="楷体_GB2312"/>
          <w:sz w:val="32"/>
          <w:szCs w:val="32"/>
        </w:rPr>
        <w:t> </w:t>
      </w:r>
      <w:r>
        <w:rPr>
          <w:rFonts w:hint="eastAsia" w:ascii="方正楷体_GBK" w:hAnsi="方正楷体_GBK" w:eastAsia="方正楷体_GBK" w:cs="方正楷体_GBK"/>
          <w:color w:val="auto"/>
          <w:sz w:val="32"/>
          <w:szCs w:val="32"/>
          <w:lang w:val="en-US" w:eastAsia="zh-CN"/>
        </w:rPr>
        <w:t>6.加快线上建设。</w:t>
      </w:r>
      <w:r>
        <w:rPr>
          <w:rFonts w:hint="eastAsia" w:ascii="方正仿宋_GBK" w:hAnsi="方正仿宋_GBK" w:eastAsia="方正仿宋_GBK" w:cs="方正仿宋_GBK"/>
          <w:sz w:val="32"/>
          <w:szCs w:val="32"/>
          <w:lang w:val="en-US" w:eastAsia="zh-CN"/>
        </w:rPr>
        <w:t>在江苏政务服务网高港旗舰店设置“一件事一次办”专栏，加快线下服务大厅与网上平台的深度融合，实行线上线下同一标准、同一流程、同质服务、一体化办理。 </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五、流程设置</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color w:val="auto"/>
          <w:sz w:val="32"/>
          <w:szCs w:val="32"/>
          <w:lang w:val="en-US" w:eastAsia="zh-CN"/>
        </w:rPr>
        <w:t>1.《医疗器械经营许可证》办理流程。</w:t>
      </w:r>
      <w:r>
        <w:rPr>
          <w:rFonts w:hint="eastAsia" w:ascii="方正仿宋_GBK" w:hAnsi="方正仿宋_GBK" w:eastAsia="方正仿宋_GBK" w:cs="方正仿宋_GBK"/>
          <w:sz w:val="32"/>
          <w:szCs w:val="32"/>
          <w:lang w:val="en-US" w:eastAsia="zh-CN"/>
        </w:rPr>
        <w:t>企业在“一事一办”专区综合窗口或江苏政务服务网“一件事一次办”专区申请（同时提供纸质材料），审批局工作人员线下或线上材料审核，材料齐全，符合法定形式，组织人员现场勘验，勘验合格后，发放医疗器械经营许可证。</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color w:val="auto"/>
          <w:sz w:val="32"/>
          <w:szCs w:val="32"/>
          <w:lang w:val="en-US" w:eastAsia="zh-CN"/>
        </w:rPr>
        <w:t>2.《第二类医疗器械备案凭证》办理流程。</w:t>
      </w:r>
      <w:r>
        <w:rPr>
          <w:rFonts w:hint="eastAsia" w:ascii="方正仿宋_GBK" w:hAnsi="方正仿宋_GBK" w:eastAsia="方正仿宋_GBK" w:cs="方正仿宋_GBK"/>
          <w:sz w:val="32"/>
          <w:szCs w:val="32"/>
          <w:lang w:val="en-US" w:eastAsia="zh-CN"/>
        </w:rPr>
        <w:t>企业在“一事一办”专区综合窗口或江苏政务服务网“一件事一次办”专区申请（同时提供纸质材料），市场监管局工作人员线下或线上审核，材料齐全，符合规定的予以备案，发放第二类医疗器械经营备案凭证。</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color w:val="auto"/>
          <w:sz w:val="32"/>
          <w:szCs w:val="32"/>
          <w:lang w:val="en-US" w:eastAsia="zh-CN"/>
        </w:rPr>
        <w:t>3.《店招标牌备案》办理流程。</w:t>
      </w:r>
      <w:r>
        <w:rPr>
          <w:rFonts w:hint="eastAsia" w:ascii="方正仿宋_GBK" w:hAnsi="方正仿宋_GBK" w:eastAsia="方正仿宋_GBK" w:cs="方正仿宋_GBK"/>
          <w:sz w:val="32"/>
          <w:szCs w:val="32"/>
          <w:lang w:val="en-US" w:eastAsia="zh-CN"/>
        </w:rPr>
        <w:t>企业在“一事一办”专区综合窗口或江苏政务服务网“一件事一次办”专区申请，城管局工作人员线下或线上审核，材料齐全，符合法定形式，组织人员现场勘验，勘验合格后，发放店招标牌设置告知书。</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黑体" w:hAnsi="黑体" w:eastAsia="黑体" w:cs="黑体"/>
          <w:b w:val="0"/>
          <w:bCs w:val="0"/>
          <w:color w:val="auto"/>
          <w:sz w:val="32"/>
          <w:szCs w:val="32"/>
          <w:lang w:val="en-US" w:eastAsia="zh-CN"/>
        </w:rPr>
        <w:t>六、保障措施</w:t>
      </w:r>
      <w:r>
        <w:rPr>
          <w:rFonts w:hint="eastAsia" w:ascii="仿宋_GB2312" w:hAnsi="仿宋_GB2312" w:eastAsia="仿宋_GB2312" w:cs="仿宋_GB2312"/>
          <w:b w:val="0"/>
          <w:bCs w:val="0"/>
          <w:color w:val="auto"/>
          <w:sz w:val="32"/>
          <w:szCs w:val="32"/>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方正楷体_GBK" w:hAnsi="方正楷体_GBK" w:eastAsia="方正楷体_GBK" w:cs="方正楷体_GBK"/>
          <w:color w:val="auto"/>
          <w:sz w:val="32"/>
          <w:szCs w:val="32"/>
          <w:lang w:val="en-US" w:eastAsia="zh-CN"/>
        </w:rPr>
        <w:t>1.加强组织领导。</w:t>
      </w:r>
      <w:r>
        <w:rPr>
          <w:rFonts w:hint="eastAsia" w:ascii="方正仿宋_GBK" w:hAnsi="方正仿宋_GBK" w:eastAsia="方正仿宋_GBK" w:cs="方正仿宋_GBK"/>
          <w:sz w:val="32"/>
          <w:szCs w:val="32"/>
          <w:lang w:val="en-US" w:eastAsia="zh-CN"/>
        </w:rPr>
        <w:t>各有关部门要高度重视，精心组织，抓住关键环节、明确推进措施，全力抓好任务落实。区行政审批局、市场监管局、城管局、各镇（街道）要各负其责、密切配合，建立协调联动、齐抓共管的工作机制。及时总结典型经验和做法，研究解决工作中存在的问题，形成推动工作的强大合力推动服务模式优化升级。</w:t>
      </w:r>
      <w:r>
        <w:rPr>
          <w:rFonts w:hint="eastAsia" w:ascii="仿宋_GB2312" w:hAnsi="仿宋_GB2312" w:eastAsia="仿宋_GB2312" w:cs="仿宋_GB2312"/>
          <w:sz w:val="32"/>
          <w:szCs w:val="32"/>
          <w:lang w:val="en-US" w:eastAsia="zh-CN"/>
        </w:rPr>
        <w:t> </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方正楷体_GBK" w:hAnsi="方正楷体_GBK" w:eastAsia="方正楷体_GBK" w:cs="方正楷体_GBK"/>
          <w:color w:val="auto"/>
          <w:sz w:val="32"/>
          <w:szCs w:val="32"/>
          <w:lang w:val="en-US" w:eastAsia="zh-CN"/>
        </w:rPr>
        <w:t>2.明确职责分工。</w:t>
      </w:r>
      <w:r>
        <w:rPr>
          <w:rFonts w:hint="eastAsia" w:ascii="方正仿宋_GBK" w:hAnsi="方正仿宋_GBK" w:eastAsia="方正仿宋_GBK" w:cs="方正仿宋_GBK"/>
          <w:sz w:val="32"/>
          <w:szCs w:val="32"/>
          <w:lang w:val="en-US" w:eastAsia="zh-CN"/>
        </w:rPr>
        <w:t>区行政审批局负责制定我要开医疗器械公司“一件事”实施方案，推进“一件事”平台建设和平台应用的业务培训，协调解决改革过程中存在的问题，总结推广经验做法；市场监管局负责《第二类医疗器械备案凭证》发放事项、网上申请事项的办理和解决所涉及到本部门的相关问题；城管局负责《店招标牌备案》发放事项、网上申请事项的办理和解决所涉及到本部门的相关问题；各镇（街道）负责代办帮办窗口设置和人员队伍建设。</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color w:val="auto"/>
          <w:sz w:val="32"/>
          <w:szCs w:val="32"/>
          <w:lang w:val="en-US" w:eastAsia="zh-CN"/>
        </w:rPr>
        <w:t>3.强化队伍建设。</w:t>
      </w:r>
      <w:r>
        <w:rPr>
          <w:rFonts w:hint="eastAsia" w:ascii="方正仿宋_GBK" w:hAnsi="方正仿宋_GBK" w:eastAsia="方正仿宋_GBK" w:cs="方正仿宋_GBK"/>
          <w:sz w:val="32"/>
          <w:szCs w:val="32"/>
          <w:lang w:val="en-US" w:eastAsia="zh-CN"/>
        </w:rPr>
        <w:t>各镇（街道）、相关部门要优化窗口和人员设置，开展形式多样的业务培训，不断加强窗口作风建设，提高业务水平，提升“一件事”专区工作人员的综合素质和服务能力，切实推进我要开医疗器械公司“一件事”的改革工作，真正做到惠民利民。</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附件：1.开医疗器械公司“一件事”申请表</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1600" w:leftChars="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2.开医疗器械公司“一件事”材料清单</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1600" w:leftChars="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3.开医疗器械公司“一件事”办理流程</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1600" w:leftChars="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4.开医疗器械公司“一件事”办事指南</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1600" w:leftChars="0"/>
        <w:textAlignment w:val="auto"/>
        <w:rPr>
          <w:rFonts w:hint="eastAsia" w:ascii="仿宋_GB2312" w:hAnsi="仿宋_GB2312" w:eastAsia="仿宋_GB2312" w:cs="仿宋_GB2312"/>
          <w:sz w:val="32"/>
          <w:szCs w:val="32"/>
          <w:lang w:val="en-US" w:eastAsia="zh-CN"/>
        </w:rPr>
      </w:pPr>
      <w:r>
        <w:rPr>
          <w:rFonts w:hint="eastAsia" w:ascii="方正仿宋_GBK" w:hAnsi="方正仿宋_GBK" w:eastAsia="方正仿宋_GBK" w:cs="方正仿宋_GBK"/>
          <w:sz w:val="32"/>
          <w:szCs w:val="32"/>
          <w:lang w:val="en-US" w:eastAsia="zh-CN"/>
        </w:rPr>
        <w:t>5.网上平台操作步骤</w:t>
      </w:r>
    </w:p>
    <w:p>
      <w:pPr>
        <w:pageBreakBefore w:val="0"/>
        <w:numPr>
          <w:ilvl w:val="0"/>
          <w:numId w:val="0"/>
        </w:numPr>
        <w:kinsoku/>
        <w:overflowPunct w:val="0"/>
        <w:topLinePunct w:val="0"/>
        <w:bidi w:val="0"/>
        <w:rPr>
          <w:rFonts w:hint="eastAsia" w:ascii="仿宋_GB2312" w:hAnsi="仿宋_GB2312" w:eastAsia="仿宋_GB2312" w:cs="仿宋_GB2312"/>
          <w:sz w:val="32"/>
          <w:szCs w:val="32"/>
          <w:lang w:val="en-US" w:eastAsia="zh-CN"/>
        </w:rPr>
      </w:pPr>
    </w:p>
    <w:p>
      <w:pPr>
        <w:pageBreakBefore w:val="0"/>
        <w:numPr>
          <w:ilvl w:val="0"/>
          <w:numId w:val="0"/>
        </w:numPr>
        <w:kinsoku/>
        <w:overflowPunct w:val="0"/>
        <w:topLinePunct w:val="0"/>
        <w:bidi w:val="0"/>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方正仿宋_GBK" w:hAnsi="方正仿宋_GBK" w:eastAsia="方正仿宋_GBK" w:cs="方正仿宋_GBK"/>
          <w:sz w:val="32"/>
          <w:szCs w:val="32"/>
          <w:lang w:val="en-US" w:eastAsia="zh-CN"/>
        </w:rPr>
        <w:t>附件1</w:t>
      </w:r>
      <w:r>
        <w:rPr>
          <w:rFonts w:hint="eastAsia" w:ascii="仿宋_GB2312" w:hAnsi="仿宋_GB2312" w:eastAsia="仿宋_GB2312" w:cs="仿宋_GB2312"/>
          <w:sz w:val="32"/>
          <w:szCs w:val="32"/>
          <w:lang w:val="en-US" w:eastAsia="zh-CN"/>
        </w:rPr>
        <w:t xml:space="preserve">  </w:t>
      </w:r>
      <w:r>
        <w:rPr>
          <w:rFonts w:hint="eastAsia" w:ascii="方正小标宋简体" w:hAnsi="方正小标宋简体" w:eastAsia="方正小标宋简体" w:cs="方正小标宋简体"/>
          <w:sz w:val="44"/>
          <w:szCs w:val="44"/>
          <w:lang w:val="en-US" w:eastAsia="zh-CN"/>
        </w:rPr>
        <w:t>开医疗器械公司“一件事”申请表</w:t>
      </w:r>
    </w:p>
    <w:p>
      <w:pPr>
        <w:pStyle w:val="2"/>
        <w:rPr>
          <w:rFonts w:hint="eastAsia"/>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jc w:val="center"/>
        <w:textAlignment w:val="auto"/>
        <w:rPr>
          <w:rFonts w:hint="eastAsia"/>
          <w:lang w:val="en-US" w:eastAsia="zh-CN"/>
        </w:rPr>
      </w:pPr>
    </w:p>
    <w:tbl>
      <w:tblPr>
        <w:tblStyle w:val="11"/>
        <w:tblpPr w:leftFromText="180" w:rightFromText="180" w:vertAnchor="page" w:horzAnchor="page" w:tblpXSpec="center" w:tblpY="3204"/>
        <w:tblOverlap w:val="never"/>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495"/>
        <w:gridCol w:w="2092"/>
        <w:gridCol w:w="1821"/>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194" w:type="dxa"/>
            <w:noWrap w:val="0"/>
            <w:vAlign w:val="center"/>
          </w:tcPr>
          <w:p>
            <w:pPr>
              <w:pageBreakBefore w:val="0"/>
              <w:kinsoku/>
              <w:overflowPunct w:val="0"/>
              <w:topLinePunct w:val="0"/>
              <w:bidi w:val="0"/>
              <w:jc w:val="both"/>
              <w:rPr>
                <w:rFonts w:hint="eastAsia" w:eastAsia="宋体"/>
                <w:sz w:val="21"/>
                <w:szCs w:val="21"/>
                <w:vertAlign w:val="baseline"/>
                <w:lang w:eastAsia="zh-CN"/>
              </w:rPr>
            </w:pPr>
            <w:r>
              <w:rPr>
                <w:rFonts w:hint="eastAsia"/>
                <w:sz w:val="21"/>
                <w:szCs w:val="21"/>
                <w:vertAlign w:val="baseline"/>
                <w:lang w:eastAsia="zh-CN"/>
              </w:rPr>
              <w:t>申请事项</w:t>
            </w:r>
          </w:p>
        </w:tc>
        <w:tc>
          <w:tcPr>
            <w:tcW w:w="7185" w:type="dxa"/>
            <w:gridSpan w:val="4"/>
            <w:noWrap w:val="0"/>
            <w:vAlign w:val="center"/>
          </w:tcPr>
          <w:p>
            <w:pPr>
              <w:pageBreakBefore w:val="0"/>
              <w:kinsoku/>
              <w:overflowPunct w:val="0"/>
              <w:topLinePunct w:val="0"/>
              <w:bidi w:val="0"/>
              <w:ind w:firstLine="420" w:firstLineChars="200"/>
              <w:jc w:val="both"/>
              <w:rPr>
                <w:rFonts w:hint="eastAsia"/>
                <w:sz w:val="21"/>
                <w:szCs w:val="21"/>
                <w:vertAlign w:val="baseline"/>
                <w:lang w:val="en-US" w:eastAsia="zh-CN"/>
              </w:rPr>
            </w:pPr>
            <w:r>
              <w:rPr>
                <w:rFonts w:hint="eastAsia"/>
                <w:sz w:val="21"/>
                <w:szCs w:val="21"/>
                <w:vertAlign w:val="baseline"/>
                <w:lang w:eastAsia="zh-CN"/>
              </w:rPr>
              <w:t>□</w:t>
            </w:r>
            <w:r>
              <w:rPr>
                <w:rFonts w:hint="eastAsia"/>
                <w:sz w:val="21"/>
                <w:szCs w:val="21"/>
                <w:vertAlign w:val="baseline"/>
                <w:lang w:val="en-US" w:eastAsia="zh-CN"/>
              </w:rPr>
              <w:t xml:space="preserve">  第二类医疗器械经营首次备案</w:t>
            </w:r>
          </w:p>
          <w:p>
            <w:pPr>
              <w:pageBreakBefore w:val="0"/>
              <w:kinsoku/>
              <w:overflowPunct w:val="0"/>
              <w:topLinePunct w:val="0"/>
              <w:bidi w:val="0"/>
              <w:ind w:firstLine="420" w:firstLineChars="200"/>
              <w:jc w:val="both"/>
              <w:rPr>
                <w:rFonts w:hint="eastAsia"/>
                <w:sz w:val="21"/>
                <w:szCs w:val="21"/>
                <w:vertAlign w:val="baseline"/>
                <w:lang w:val="en-US" w:eastAsia="zh-CN"/>
              </w:rPr>
            </w:pPr>
            <w:r>
              <w:rPr>
                <w:rFonts w:hint="eastAsia"/>
                <w:sz w:val="21"/>
                <w:szCs w:val="21"/>
                <w:vertAlign w:val="baseline"/>
                <w:lang w:eastAsia="zh-CN"/>
              </w:rPr>
              <w:t>□</w:t>
            </w:r>
            <w:r>
              <w:rPr>
                <w:rFonts w:hint="eastAsia"/>
                <w:sz w:val="21"/>
                <w:szCs w:val="21"/>
                <w:vertAlign w:val="baseline"/>
                <w:lang w:val="en-US" w:eastAsia="zh-CN"/>
              </w:rPr>
              <w:t xml:space="preserve">  第三类医疗器械经营许可</w:t>
            </w:r>
          </w:p>
          <w:p>
            <w:pPr>
              <w:pageBreakBefore w:val="0"/>
              <w:kinsoku/>
              <w:overflowPunct w:val="0"/>
              <w:topLinePunct w:val="0"/>
              <w:bidi w:val="0"/>
              <w:ind w:firstLine="420" w:firstLineChars="200"/>
              <w:jc w:val="both"/>
              <w:rPr>
                <w:rFonts w:hint="default"/>
                <w:sz w:val="21"/>
                <w:szCs w:val="21"/>
                <w:vertAlign w:val="baseline"/>
                <w:lang w:val="en-US"/>
              </w:rPr>
            </w:pPr>
            <w:r>
              <w:rPr>
                <w:rFonts w:hint="eastAsia"/>
                <w:sz w:val="21"/>
                <w:szCs w:val="21"/>
                <w:vertAlign w:val="baseline"/>
                <w:lang w:eastAsia="zh-CN"/>
              </w:rPr>
              <w:t>□</w:t>
            </w:r>
            <w:r>
              <w:rPr>
                <w:rFonts w:hint="eastAsia"/>
                <w:sz w:val="21"/>
                <w:szCs w:val="21"/>
                <w:vertAlign w:val="baseline"/>
                <w:lang w:val="en-US" w:eastAsia="zh-CN"/>
              </w:rPr>
              <w:t xml:space="preserve">  店招标牌备案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94" w:type="dxa"/>
            <w:vMerge w:val="restart"/>
            <w:noWrap w:val="0"/>
            <w:vAlign w:val="center"/>
          </w:tcPr>
          <w:p>
            <w:pPr>
              <w:pageBreakBefore w:val="0"/>
              <w:kinsoku/>
              <w:overflowPunct w:val="0"/>
              <w:topLinePunct w:val="0"/>
              <w:bidi w:val="0"/>
              <w:jc w:val="both"/>
              <w:rPr>
                <w:rFonts w:hint="eastAsia" w:eastAsia="宋体"/>
                <w:sz w:val="21"/>
                <w:szCs w:val="21"/>
                <w:vertAlign w:val="baseline"/>
                <w:lang w:eastAsia="zh-CN"/>
              </w:rPr>
            </w:pPr>
            <w:r>
              <w:rPr>
                <w:rFonts w:hint="eastAsia"/>
                <w:sz w:val="21"/>
                <w:szCs w:val="21"/>
                <w:vertAlign w:val="baseline"/>
                <w:lang w:eastAsia="zh-CN"/>
              </w:rPr>
              <w:t>基本情况</w:t>
            </w:r>
          </w:p>
        </w:tc>
        <w:tc>
          <w:tcPr>
            <w:tcW w:w="1495" w:type="dxa"/>
            <w:noWrap w:val="0"/>
            <w:vAlign w:val="center"/>
          </w:tcPr>
          <w:p>
            <w:pPr>
              <w:pageBreakBefore w:val="0"/>
              <w:kinsoku/>
              <w:overflowPunct w:val="0"/>
              <w:topLinePunct w:val="0"/>
              <w:bidi w:val="0"/>
              <w:jc w:val="center"/>
              <w:rPr>
                <w:sz w:val="21"/>
                <w:szCs w:val="21"/>
                <w:vertAlign w:val="baseline"/>
              </w:rPr>
            </w:pPr>
            <w:r>
              <w:rPr>
                <w:rFonts w:hint="eastAsia"/>
                <w:sz w:val="21"/>
                <w:szCs w:val="21"/>
                <w:vertAlign w:val="baseline"/>
              </w:rPr>
              <w:t>企业名称</w:t>
            </w:r>
          </w:p>
        </w:tc>
        <w:tc>
          <w:tcPr>
            <w:tcW w:w="5690" w:type="dxa"/>
            <w:gridSpan w:val="3"/>
            <w:noWrap w:val="0"/>
            <w:vAlign w:val="center"/>
          </w:tcPr>
          <w:p>
            <w:pPr>
              <w:pageBreakBefore w:val="0"/>
              <w:kinsoku/>
              <w:overflowPunct w:val="0"/>
              <w:topLinePunct w:val="0"/>
              <w:bidi w:val="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194" w:type="dxa"/>
            <w:vMerge w:val="continue"/>
            <w:noWrap w:val="0"/>
            <w:vAlign w:val="center"/>
          </w:tcPr>
          <w:p>
            <w:pPr>
              <w:pageBreakBefore w:val="0"/>
              <w:kinsoku/>
              <w:overflowPunct w:val="0"/>
              <w:topLinePunct w:val="0"/>
              <w:bidi w:val="0"/>
              <w:jc w:val="both"/>
              <w:rPr>
                <w:sz w:val="21"/>
                <w:szCs w:val="21"/>
                <w:vertAlign w:val="baseline"/>
              </w:rPr>
            </w:pPr>
          </w:p>
        </w:tc>
        <w:tc>
          <w:tcPr>
            <w:tcW w:w="1495" w:type="dxa"/>
            <w:noWrap w:val="0"/>
            <w:vAlign w:val="center"/>
          </w:tcPr>
          <w:p>
            <w:pPr>
              <w:pageBreakBefore w:val="0"/>
              <w:kinsoku/>
              <w:overflowPunct w:val="0"/>
              <w:topLinePunct w:val="0"/>
              <w:bidi w:val="0"/>
              <w:jc w:val="center"/>
              <w:rPr>
                <w:sz w:val="21"/>
                <w:szCs w:val="21"/>
                <w:vertAlign w:val="baseline"/>
              </w:rPr>
            </w:pPr>
            <w:r>
              <w:rPr>
                <w:rFonts w:hint="eastAsia"/>
                <w:sz w:val="21"/>
                <w:szCs w:val="21"/>
                <w:vertAlign w:val="baseline"/>
              </w:rPr>
              <w:t>组织机构代码</w:t>
            </w:r>
          </w:p>
        </w:tc>
        <w:tc>
          <w:tcPr>
            <w:tcW w:w="2092" w:type="dxa"/>
            <w:noWrap w:val="0"/>
            <w:vAlign w:val="center"/>
          </w:tcPr>
          <w:p>
            <w:pPr>
              <w:pageBreakBefore w:val="0"/>
              <w:kinsoku/>
              <w:overflowPunct w:val="0"/>
              <w:topLinePunct w:val="0"/>
              <w:bidi w:val="0"/>
              <w:jc w:val="center"/>
              <w:rPr>
                <w:sz w:val="21"/>
                <w:szCs w:val="21"/>
                <w:vertAlign w:val="baseline"/>
              </w:rPr>
            </w:pPr>
          </w:p>
        </w:tc>
        <w:tc>
          <w:tcPr>
            <w:tcW w:w="1821" w:type="dxa"/>
            <w:noWrap w:val="0"/>
            <w:vAlign w:val="center"/>
          </w:tcPr>
          <w:p>
            <w:pPr>
              <w:pageBreakBefore w:val="0"/>
              <w:kinsoku/>
              <w:overflowPunct w:val="0"/>
              <w:topLinePunct w:val="0"/>
              <w:bidi w:val="0"/>
              <w:jc w:val="center"/>
              <w:rPr>
                <w:sz w:val="21"/>
                <w:szCs w:val="21"/>
                <w:vertAlign w:val="baseline"/>
              </w:rPr>
            </w:pPr>
            <w:r>
              <w:rPr>
                <w:rFonts w:hint="eastAsia"/>
                <w:sz w:val="21"/>
                <w:szCs w:val="21"/>
                <w:vertAlign w:val="baseline"/>
              </w:rPr>
              <w:t>成立日期</w:t>
            </w:r>
          </w:p>
        </w:tc>
        <w:tc>
          <w:tcPr>
            <w:tcW w:w="1777" w:type="dxa"/>
            <w:noWrap w:val="0"/>
            <w:vAlign w:val="center"/>
          </w:tcPr>
          <w:p>
            <w:pPr>
              <w:pageBreakBefore w:val="0"/>
              <w:kinsoku/>
              <w:overflowPunct w:val="0"/>
              <w:topLinePunct w:val="0"/>
              <w:bidi w:val="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194" w:type="dxa"/>
            <w:vMerge w:val="continue"/>
            <w:noWrap w:val="0"/>
            <w:vAlign w:val="center"/>
          </w:tcPr>
          <w:p>
            <w:pPr>
              <w:pageBreakBefore w:val="0"/>
              <w:kinsoku/>
              <w:overflowPunct w:val="0"/>
              <w:topLinePunct w:val="0"/>
              <w:bidi w:val="0"/>
              <w:jc w:val="both"/>
              <w:rPr>
                <w:sz w:val="21"/>
                <w:szCs w:val="21"/>
                <w:vertAlign w:val="baseline"/>
              </w:rPr>
            </w:pPr>
          </w:p>
        </w:tc>
        <w:tc>
          <w:tcPr>
            <w:tcW w:w="1495" w:type="dxa"/>
            <w:noWrap w:val="0"/>
            <w:vAlign w:val="center"/>
          </w:tcPr>
          <w:p>
            <w:pPr>
              <w:pageBreakBefore w:val="0"/>
              <w:kinsoku/>
              <w:overflowPunct w:val="0"/>
              <w:topLinePunct w:val="0"/>
              <w:bidi w:val="0"/>
              <w:jc w:val="center"/>
              <w:rPr>
                <w:sz w:val="21"/>
                <w:szCs w:val="21"/>
                <w:vertAlign w:val="baseline"/>
              </w:rPr>
            </w:pPr>
            <w:r>
              <w:rPr>
                <w:rFonts w:hint="eastAsia"/>
                <w:sz w:val="21"/>
                <w:szCs w:val="21"/>
                <w:vertAlign w:val="baseline"/>
              </w:rPr>
              <w:t>住    所</w:t>
            </w:r>
          </w:p>
        </w:tc>
        <w:tc>
          <w:tcPr>
            <w:tcW w:w="5690" w:type="dxa"/>
            <w:gridSpan w:val="3"/>
            <w:noWrap w:val="0"/>
            <w:vAlign w:val="center"/>
          </w:tcPr>
          <w:p>
            <w:pPr>
              <w:pageBreakBefore w:val="0"/>
              <w:kinsoku/>
              <w:overflowPunct w:val="0"/>
              <w:topLinePunct w:val="0"/>
              <w:bidi w:val="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94" w:type="dxa"/>
            <w:vMerge w:val="continue"/>
            <w:noWrap w:val="0"/>
            <w:vAlign w:val="center"/>
          </w:tcPr>
          <w:p>
            <w:pPr>
              <w:pageBreakBefore w:val="0"/>
              <w:kinsoku/>
              <w:overflowPunct w:val="0"/>
              <w:topLinePunct w:val="0"/>
              <w:bidi w:val="0"/>
              <w:jc w:val="both"/>
              <w:rPr>
                <w:sz w:val="21"/>
                <w:szCs w:val="21"/>
                <w:vertAlign w:val="baseline"/>
              </w:rPr>
            </w:pPr>
          </w:p>
        </w:tc>
        <w:tc>
          <w:tcPr>
            <w:tcW w:w="1495" w:type="dxa"/>
            <w:noWrap w:val="0"/>
            <w:vAlign w:val="center"/>
          </w:tcPr>
          <w:p>
            <w:pPr>
              <w:pageBreakBefore w:val="0"/>
              <w:kinsoku/>
              <w:overflowPunct w:val="0"/>
              <w:topLinePunct w:val="0"/>
              <w:bidi w:val="0"/>
              <w:jc w:val="center"/>
              <w:rPr>
                <w:sz w:val="21"/>
                <w:szCs w:val="21"/>
                <w:vertAlign w:val="baseline"/>
              </w:rPr>
            </w:pPr>
            <w:r>
              <w:rPr>
                <w:rFonts w:hint="eastAsia"/>
                <w:sz w:val="21"/>
                <w:szCs w:val="21"/>
                <w:vertAlign w:val="baseline"/>
              </w:rPr>
              <w:t>经营场所</w:t>
            </w:r>
          </w:p>
        </w:tc>
        <w:tc>
          <w:tcPr>
            <w:tcW w:w="2092" w:type="dxa"/>
            <w:noWrap w:val="0"/>
            <w:vAlign w:val="center"/>
          </w:tcPr>
          <w:p>
            <w:pPr>
              <w:pageBreakBefore w:val="0"/>
              <w:kinsoku/>
              <w:overflowPunct w:val="0"/>
              <w:topLinePunct w:val="0"/>
              <w:bidi w:val="0"/>
              <w:jc w:val="center"/>
              <w:rPr>
                <w:sz w:val="21"/>
                <w:szCs w:val="21"/>
                <w:vertAlign w:val="baseline"/>
              </w:rPr>
            </w:pPr>
          </w:p>
        </w:tc>
        <w:tc>
          <w:tcPr>
            <w:tcW w:w="1821" w:type="dxa"/>
            <w:noWrap w:val="0"/>
            <w:vAlign w:val="center"/>
          </w:tcPr>
          <w:p>
            <w:pPr>
              <w:pageBreakBefore w:val="0"/>
              <w:kinsoku/>
              <w:overflowPunct w:val="0"/>
              <w:topLinePunct w:val="0"/>
              <w:bidi w:val="0"/>
              <w:jc w:val="center"/>
              <w:rPr>
                <w:sz w:val="21"/>
                <w:szCs w:val="21"/>
                <w:vertAlign w:val="baseline"/>
              </w:rPr>
            </w:pPr>
            <w:r>
              <w:rPr>
                <w:rFonts w:hint="eastAsia"/>
                <w:sz w:val="21"/>
                <w:szCs w:val="21"/>
                <w:vertAlign w:val="baseline"/>
              </w:rPr>
              <w:t>注册资本（万元）</w:t>
            </w:r>
          </w:p>
        </w:tc>
        <w:tc>
          <w:tcPr>
            <w:tcW w:w="1777" w:type="dxa"/>
            <w:noWrap w:val="0"/>
            <w:vAlign w:val="center"/>
          </w:tcPr>
          <w:p>
            <w:pPr>
              <w:pageBreakBefore w:val="0"/>
              <w:kinsoku/>
              <w:overflowPunct w:val="0"/>
              <w:topLinePunct w:val="0"/>
              <w:bidi w:val="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194" w:type="dxa"/>
            <w:vMerge w:val="continue"/>
            <w:noWrap w:val="0"/>
            <w:vAlign w:val="center"/>
          </w:tcPr>
          <w:p>
            <w:pPr>
              <w:pageBreakBefore w:val="0"/>
              <w:kinsoku/>
              <w:overflowPunct w:val="0"/>
              <w:topLinePunct w:val="0"/>
              <w:bidi w:val="0"/>
              <w:jc w:val="both"/>
              <w:rPr>
                <w:sz w:val="21"/>
                <w:szCs w:val="21"/>
                <w:vertAlign w:val="baseline"/>
              </w:rPr>
            </w:pPr>
          </w:p>
        </w:tc>
        <w:tc>
          <w:tcPr>
            <w:tcW w:w="1495" w:type="dxa"/>
            <w:noWrap w:val="0"/>
            <w:vAlign w:val="center"/>
          </w:tcPr>
          <w:p>
            <w:pPr>
              <w:pageBreakBefore w:val="0"/>
              <w:kinsoku/>
              <w:overflowPunct w:val="0"/>
              <w:topLinePunct w:val="0"/>
              <w:bidi w:val="0"/>
              <w:jc w:val="center"/>
              <w:rPr>
                <w:rFonts w:hint="eastAsia"/>
                <w:sz w:val="21"/>
                <w:szCs w:val="21"/>
                <w:vertAlign w:val="baseline"/>
                <w:lang w:val="en-US" w:eastAsia="zh-CN"/>
              </w:rPr>
            </w:pPr>
            <w:r>
              <w:rPr>
                <w:rFonts w:hint="eastAsia"/>
                <w:sz w:val="21"/>
                <w:szCs w:val="21"/>
                <w:vertAlign w:val="baseline"/>
                <w:lang w:val="en-US" w:eastAsia="zh-CN"/>
              </w:rPr>
              <w:t>法定代表人</w:t>
            </w:r>
          </w:p>
        </w:tc>
        <w:tc>
          <w:tcPr>
            <w:tcW w:w="2092" w:type="dxa"/>
            <w:noWrap w:val="0"/>
            <w:vAlign w:val="center"/>
          </w:tcPr>
          <w:p>
            <w:pPr>
              <w:pageBreakBefore w:val="0"/>
              <w:kinsoku/>
              <w:overflowPunct w:val="0"/>
              <w:topLinePunct w:val="0"/>
              <w:bidi w:val="0"/>
              <w:jc w:val="center"/>
              <w:rPr>
                <w:rFonts w:hint="eastAsia"/>
                <w:sz w:val="21"/>
                <w:szCs w:val="21"/>
                <w:vertAlign w:val="baseline"/>
              </w:rPr>
            </w:pPr>
          </w:p>
        </w:tc>
        <w:tc>
          <w:tcPr>
            <w:tcW w:w="1821" w:type="dxa"/>
            <w:noWrap w:val="0"/>
            <w:vAlign w:val="center"/>
          </w:tcPr>
          <w:p>
            <w:pPr>
              <w:pageBreakBefore w:val="0"/>
              <w:kinsoku/>
              <w:overflowPunct w:val="0"/>
              <w:topLinePunct w:val="0"/>
              <w:bidi w:val="0"/>
              <w:jc w:val="center"/>
              <w:rPr>
                <w:rFonts w:hint="eastAsia" w:eastAsia="宋体"/>
                <w:sz w:val="21"/>
                <w:szCs w:val="21"/>
                <w:vertAlign w:val="baseline"/>
                <w:lang w:eastAsia="zh-CN"/>
              </w:rPr>
            </w:pPr>
            <w:r>
              <w:rPr>
                <w:rFonts w:hint="eastAsia"/>
                <w:sz w:val="21"/>
                <w:szCs w:val="21"/>
                <w:vertAlign w:val="baseline"/>
                <w:lang w:eastAsia="zh-CN"/>
              </w:rPr>
              <w:t>联系电话</w:t>
            </w:r>
          </w:p>
        </w:tc>
        <w:tc>
          <w:tcPr>
            <w:tcW w:w="1777" w:type="dxa"/>
            <w:noWrap w:val="0"/>
            <w:vAlign w:val="center"/>
          </w:tcPr>
          <w:p>
            <w:pPr>
              <w:pageBreakBefore w:val="0"/>
              <w:kinsoku/>
              <w:overflowPunct w:val="0"/>
              <w:topLinePunct w:val="0"/>
              <w:bidi w:val="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194" w:type="dxa"/>
            <w:vMerge w:val="continue"/>
            <w:noWrap w:val="0"/>
            <w:vAlign w:val="center"/>
          </w:tcPr>
          <w:p>
            <w:pPr>
              <w:pageBreakBefore w:val="0"/>
              <w:kinsoku/>
              <w:overflowPunct w:val="0"/>
              <w:topLinePunct w:val="0"/>
              <w:bidi w:val="0"/>
              <w:jc w:val="both"/>
              <w:rPr>
                <w:sz w:val="21"/>
                <w:szCs w:val="21"/>
                <w:vertAlign w:val="baseline"/>
              </w:rPr>
            </w:pPr>
          </w:p>
        </w:tc>
        <w:tc>
          <w:tcPr>
            <w:tcW w:w="1495" w:type="dxa"/>
            <w:noWrap w:val="0"/>
            <w:vAlign w:val="center"/>
          </w:tcPr>
          <w:p>
            <w:pPr>
              <w:pageBreakBefore w:val="0"/>
              <w:kinsoku/>
              <w:overflowPunct w:val="0"/>
              <w:topLinePunct w:val="0"/>
              <w:bidi w:val="0"/>
              <w:jc w:val="center"/>
              <w:rPr>
                <w:rFonts w:hint="eastAsia"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委托代理人</w:t>
            </w:r>
          </w:p>
        </w:tc>
        <w:tc>
          <w:tcPr>
            <w:tcW w:w="2092" w:type="dxa"/>
            <w:noWrap w:val="0"/>
            <w:vAlign w:val="center"/>
          </w:tcPr>
          <w:p>
            <w:pPr>
              <w:pageBreakBefore w:val="0"/>
              <w:kinsoku/>
              <w:overflowPunct w:val="0"/>
              <w:topLinePunct w:val="0"/>
              <w:bidi w:val="0"/>
              <w:jc w:val="center"/>
              <w:rPr>
                <w:rFonts w:hint="eastAsia" w:ascii="Calibri" w:hAnsi="Calibri" w:eastAsia="宋体" w:cs="Times New Roman"/>
                <w:kern w:val="2"/>
                <w:sz w:val="21"/>
                <w:szCs w:val="21"/>
                <w:vertAlign w:val="baseline"/>
                <w:lang w:val="en-US" w:eastAsia="zh-CN" w:bidi="ar-SA"/>
              </w:rPr>
            </w:pPr>
          </w:p>
        </w:tc>
        <w:tc>
          <w:tcPr>
            <w:tcW w:w="1821" w:type="dxa"/>
            <w:noWrap w:val="0"/>
            <w:vAlign w:val="center"/>
          </w:tcPr>
          <w:p>
            <w:pPr>
              <w:pageBreakBefore w:val="0"/>
              <w:kinsoku/>
              <w:overflowPunct w:val="0"/>
              <w:topLinePunct w:val="0"/>
              <w:bidi w:val="0"/>
              <w:jc w:val="center"/>
              <w:rPr>
                <w:rFonts w:hint="eastAsia"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联系电话</w:t>
            </w:r>
          </w:p>
        </w:tc>
        <w:tc>
          <w:tcPr>
            <w:tcW w:w="1777" w:type="dxa"/>
            <w:noWrap w:val="0"/>
            <w:vAlign w:val="center"/>
          </w:tcPr>
          <w:p>
            <w:pPr>
              <w:pageBreakBefore w:val="0"/>
              <w:kinsoku/>
              <w:overflowPunct w:val="0"/>
              <w:topLinePunct w:val="0"/>
              <w:bidi w:val="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94" w:type="dxa"/>
            <w:vMerge w:val="continue"/>
            <w:noWrap w:val="0"/>
            <w:vAlign w:val="center"/>
          </w:tcPr>
          <w:p>
            <w:pPr>
              <w:pageBreakBefore w:val="0"/>
              <w:kinsoku/>
              <w:overflowPunct w:val="0"/>
              <w:topLinePunct w:val="0"/>
              <w:bidi w:val="0"/>
              <w:jc w:val="both"/>
              <w:rPr>
                <w:sz w:val="21"/>
                <w:szCs w:val="21"/>
                <w:vertAlign w:val="baseline"/>
              </w:rPr>
            </w:pPr>
          </w:p>
        </w:tc>
        <w:tc>
          <w:tcPr>
            <w:tcW w:w="1495" w:type="dxa"/>
            <w:noWrap w:val="0"/>
            <w:vAlign w:val="center"/>
          </w:tcPr>
          <w:p>
            <w:pPr>
              <w:pageBreakBefore w:val="0"/>
              <w:kinsoku/>
              <w:overflowPunct w:val="0"/>
              <w:topLinePunct w:val="0"/>
              <w:bidi w:val="0"/>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rPr>
              <w:t>经营方式</w:t>
            </w:r>
          </w:p>
        </w:tc>
        <w:tc>
          <w:tcPr>
            <w:tcW w:w="5690" w:type="dxa"/>
            <w:gridSpan w:val="3"/>
            <w:noWrap w:val="0"/>
            <w:vAlign w:val="center"/>
          </w:tcPr>
          <w:p>
            <w:pPr>
              <w:pageBreakBefore w:val="0"/>
              <w:kinsoku/>
              <w:overflowPunct w:val="0"/>
              <w:topLinePunct w:val="0"/>
              <w:bidi w:val="0"/>
              <w:jc w:val="both"/>
              <w:rPr>
                <w:sz w:val="21"/>
                <w:szCs w:val="21"/>
                <w:vertAlign w:val="baseline"/>
              </w:rPr>
            </w:pPr>
            <w:r>
              <w:rPr>
                <w:rFonts w:hint="eastAsia"/>
                <w:sz w:val="21"/>
                <w:szCs w:val="21"/>
                <w:vertAlign w:val="baseline"/>
              </w:rPr>
              <w:t xml:space="preserve">□批发 </w:t>
            </w:r>
            <w:r>
              <w:rPr>
                <w:rFonts w:hint="eastAsia"/>
                <w:sz w:val="21"/>
                <w:szCs w:val="21"/>
                <w:vertAlign w:val="baseline"/>
                <w:lang w:val="en-US" w:eastAsia="zh-CN"/>
              </w:rPr>
              <w:t xml:space="preserve">   </w:t>
            </w:r>
            <w:r>
              <w:rPr>
                <w:rFonts w:hint="eastAsia"/>
                <w:sz w:val="21"/>
                <w:szCs w:val="21"/>
                <w:vertAlign w:val="baseline"/>
              </w:rPr>
              <w:t xml:space="preserve">□零售 </w:t>
            </w:r>
            <w:r>
              <w:rPr>
                <w:rFonts w:hint="eastAsia"/>
                <w:sz w:val="21"/>
                <w:szCs w:val="21"/>
                <w:vertAlign w:val="baseline"/>
                <w:lang w:val="en-US" w:eastAsia="zh-CN"/>
              </w:rPr>
              <w:t xml:space="preserve">   </w:t>
            </w:r>
            <w:r>
              <w:rPr>
                <w:rFonts w:hint="eastAsia"/>
                <w:sz w:val="21"/>
                <w:szCs w:val="21"/>
                <w:vertAlign w:val="baseline"/>
              </w:rPr>
              <w:t>□批零兼营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194" w:type="dxa"/>
            <w:vMerge w:val="continue"/>
            <w:noWrap w:val="0"/>
            <w:vAlign w:val="center"/>
          </w:tcPr>
          <w:p>
            <w:pPr>
              <w:pageBreakBefore w:val="0"/>
              <w:kinsoku/>
              <w:overflowPunct w:val="0"/>
              <w:topLinePunct w:val="0"/>
              <w:bidi w:val="0"/>
              <w:jc w:val="both"/>
              <w:rPr>
                <w:sz w:val="21"/>
                <w:szCs w:val="21"/>
                <w:vertAlign w:val="baseline"/>
              </w:rPr>
            </w:pPr>
          </w:p>
        </w:tc>
        <w:tc>
          <w:tcPr>
            <w:tcW w:w="1495" w:type="dxa"/>
            <w:noWrap w:val="0"/>
            <w:vAlign w:val="center"/>
          </w:tcPr>
          <w:p>
            <w:pPr>
              <w:pageBreakBefore w:val="0"/>
              <w:kinsoku/>
              <w:overflowPunct w:val="0"/>
              <w:topLinePunct w:val="0"/>
              <w:bidi w:val="0"/>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rPr>
              <w:t>经营模式</w:t>
            </w:r>
          </w:p>
        </w:tc>
        <w:tc>
          <w:tcPr>
            <w:tcW w:w="5690" w:type="dxa"/>
            <w:gridSpan w:val="3"/>
            <w:noWrap w:val="0"/>
            <w:vAlign w:val="center"/>
          </w:tcPr>
          <w:p>
            <w:pPr>
              <w:pageBreakBefore w:val="0"/>
              <w:kinsoku/>
              <w:overflowPunct w:val="0"/>
              <w:topLinePunct w:val="0"/>
              <w:bidi w:val="0"/>
              <w:jc w:val="both"/>
              <w:rPr>
                <w:rFonts w:hint="eastAsia"/>
                <w:sz w:val="21"/>
                <w:szCs w:val="21"/>
                <w:vertAlign w:val="baseline"/>
              </w:rPr>
            </w:pPr>
            <w:r>
              <w:rPr>
                <w:rFonts w:hint="eastAsia"/>
                <w:sz w:val="21"/>
                <w:szCs w:val="21"/>
                <w:vertAlign w:val="baseline"/>
              </w:rPr>
              <w:t xml:space="preserve">□销售医疗器械    </w:t>
            </w:r>
          </w:p>
          <w:p>
            <w:pPr>
              <w:pageBreakBefore w:val="0"/>
              <w:kinsoku/>
              <w:overflowPunct w:val="0"/>
              <w:topLinePunct w:val="0"/>
              <w:bidi w:val="0"/>
              <w:jc w:val="both"/>
              <w:rPr>
                <w:sz w:val="21"/>
                <w:szCs w:val="21"/>
                <w:vertAlign w:val="baseline"/>
              </w:rPr>
            </w:pPr>
            <w:r>
              <w:rPr>
                <w:rFonts w:hint="eastAsia"/>
                <w:sz w:val="21"/>
                <w:szCs w:val="21"/>
                <w:vertAlign w:val="baseline"/>
                <w:lang w:eastAsia="zh-CN"/>
              </w:rPr>
              <w:t>□</w:t>
            </w:r>
            <w:r>
              <w:rPr>
                <w:rFonts w:hint="eastAsia"/>
                <w:sz w:val="21"/>
                <w:szCs w:val="21"/>
                <w:vertAlign w:val="baseline"/>
              </w:rPr>
              <w:t>为其他生产经营企业提供贮存、配送服务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4" w:type="dxa"/>
            <w:vMerge w:val="continue"/>
            <w:noWrap w:val="0"/>
            <w:vAlign w:val="center"/>
          </w:tcPr>
          <w:p>
            <w:pPr>
              <w:pageBreakBefore w:val="0"/>
              <w:kinsoku/>
              <w:overflowPunct w:val="0"/>
              <w:topLinePunct w:val="0"/>
              <w:bidi w:val="0"/>
              <w:jc w:val="both"/>
              <w:rPr>
                <w:sz w:val="21"/>
                <w:szCs w:val="21"/>
                <w:vertAlign w:val="baseline"/>
              </w:rPr>
            </w:pPr>
          </w:p>
        </w:tc>
        <w:tc>
          <w:tcPr>
            <w:tcW w:w="1495" w:type="dxa"/>
            <w:noWrap w:val="0"/>
            <w:vAlign w:val="center"/>
          </w:tcPr>
          <w:p>
            <w:pPr>
              <w:pageBreakBefore w:val="0"/>
              <w:kinsoku/>
              <w:overflowPunct w:val="0"/>
              <w:topLinePunct w:val="0"/>
              <w:bidi w:val="0"/>
              <w:jc w:val="center"/>
              <w:rPr>
                <w:rFonts w:hint="eastAsia" w:eastAsia="宋体"/>
                <w:sz w:val="21"/>
                <w:szCs w:val="21"/>
                <w:vertAlign w:val="baseline"/>
                <w:lang w:eastAsia="zh-CN"/>
              </w:rPr>
            </w:pPr>
            <w:r>
              <w:rPr>
                <w:rFonts w:hint="eastAsia"/>
                <w:sz w:val="21"/>
                <w:szCs w:val="21"/>
                <w:vertAlign w:val="baseline"/>
                <w:lang w:eastAsia="zh-CN"/>
              </w:rPr>
              <w:t>经营范围</w:t>
            </w:r>
          </w:p>
        </w:tc>
        <w:tc>
          <w:tcPr>
            <w:tcW w:w="5690" w:type="dxa"/>
            <w:gridSpan w:val="3"/>
            <w:noWrap w:val="0"/>
            <w:vAlign w:val="center"/>
          </w:tcPr>
          <w:p>
            <w:pPr>
              <w:pageBreakBefore w:val="0"/>
              <w:kinsoku/>
              <w:overflowPunct w:val="0"/>
              <w:topLinePunct w:val="0"/>
              <w:bidi w:val="0"/>
              <w:jc w:val="center"/>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194" w:type="dxa"/>
            <w:noWrap w:val="0"/>
            <w:vAlign w:val="center"/>
          </w:tcPr>
          <w:p>
            <w:pPr>
              <w:pageBreakBefore w:val="0"/>
              <w:kinsoku/>
              <w:overflowPunct w:val="0"/>
              <w:topLinePunct w:val="0"/>
              <w:bidi w:val="0"/>
              <w:jc w:val="both"/>
              <w:rPr>
                <w:rFonts w:hint="eastAsia" w:eastAsia="宋体"/>
                <w:color w:val="0000FF"/>
                <w:sz w:val="21"/>
                <w:szCs w:val="21"/>
                <w:vertAlign w:val="baseline"/>
                <w:lang w:eastAsia="zh-CN"/>
              </w:rPr>
            </w:pPr>
            <w:r>
              <w:rPr>
                <w:rFonts w:hint="eastAsia"/>
                <w:color w:val="auto"/>
                <w:sz w:val="21"/>
                <w:szCs w:val="21"/>
                <w:vertAlign w:val="baseline"/>
                <w:lang w:eastAsia="zh-CN"/>
              </w:rPr>
              <w:t>店招标牌设置形式</w:t>
            </w:r>
          </w:p>
        </w:tc>
        <w:tc>
          <w:tcPr>
            <w:tcW w:w="7185" w:type="dxa"/>
            <w:gridSpan w:val="4"/>
            <w:noWrap w:val="0"/>
            <w:vAlign w:val="center"/>
          </w:tcPr>
          <w:p>
            <w:pPr>
              <w:pageBreakBefore w:val="0"/>
              <w:kinsoku/>
              <w:overflowPunct w:val="0"/>
              <w:topLinePunct w:val="0"/>
              <w:bidi w:val="0"/>
              <w:jc w:val="both"/>
              <w:rPr>
                <w:rFonts w:hint="eastAsia"/>
                <w:sz w:val="21"/>
                <w:szCs w:val="21"/>
                <w:vertAlign w:val="baseline"/>
                <w:lang w:eastAsia="zh-CN"/>
              </w:rPr>
            </w:pPr>
            <w:r>
              <w:rPr>
                <w:rFonts w:hint="eastAsia"/>
                <w:sz w:val="21"/>
                <w:szCs w:val="21"/>
                <w:vertAlign w:val="baseline"/>
                <w:lang w:eastAsia="zh-CN"/>
              </w:rPr>
              <w:t>□门头店招标牌</w:t>
            </w:r>
            <w:r>
              <w:rPr>
                <w:rFonts w:hint="eastAsia"/>
                <w:sz w:val="21"/>
                <w:szCs w:val="21"/>
                <w:vertAlign w:val="baseline"/>
                <w:lang w:val="en-US" w:eastAsia="zh-CN"/>
              </w:rPr>
              <w:t xml:space="preserve">  </w:t>
            </w:r>
            <w:r>
              <w:rPr>
                <w:rFonts w:hint="eastAsia"/>
                <w:sz w:val="21"/>
                <w:szCs w:val="21"/>
                <w:vertAlign w:val="baseline"/>
                <w:lang w:eastAsia="zh-CN"/>
              </w:rPr>
              <w:t>□墙体招牌（包含悬挑式灯箱）</w:t>
            </w:r>
            <w:r>
              <w:rPr>
                <w:rFonts w:hint="eastAsia"/>
                <w:sz w:val="21"/>
                <w:szCs w:val="21"/>
                <w:vertAlign w:val="baseline"/>
                <w:lang w:val="en-US" w:eastAsia="zh-CN"/>
              </w:rPr>
              <w:t xml:space="preserve">  </w:t>
            </w:r>
            <w:r>
              <w:rPr>
                <w:rFonts w:hint="eastAsia"/>
                <w:sz w:val="21"/>
                <w:szCs w:val="21"/>
                <w:vertAlign w:val="baseline"/>
                <w:lang w:eastAsia="zh-CN"/>
              </w:rPr>
              <w:t>□楼顶招牌</w:t>
            </w:r>
          </w:p>
          <w:p>
            <w:pPr>
              <w:pageBreakBefore w:val="0"/>
              <w:kinsoku/>
              <w:overflowPunct w:val="0"/>
              <w:topLinePunct w:val="0"/>
              <w:bidi w:val="0"/>
              <w:jc w:val="both"/>
              <w:rPr>
                <w:rFonts w:hint="default"/>
                <w:sz w:val="21"/>
                <w:szCs w:val="21"/>
                <w:vertAlign w:val="baseline"/>
                <w:lang w:val="en-US" w:eastAsia="zh-CN"/>
              </w:rPr>
            </w:pPr>
            <w:r>
              <w:rPr>
                <w:rFonts w:hint="eastAsia"/>
                <w:sz w:val="21"/>
                <w:szCs w:val="21"/>
                <w:vertAlign w:val="baseline"/>
                <w:lang w:eastAsia="zh-CN"/>
              </w:rPr>
              <w:t>□其他形式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8379" w:type="dxa"/>
            <w:gridSpan w:val="5"/>
            <w:noWrap w:val="0"/>
            <w:vAlign w:val="top"/>
          </w:tcPr>
          <w:p>
            <w:pPr>
              <w:pageBreakBefore w:val="0"/>
              <w:kinsoku/>
              <w:overflowPunct w:val="0"/>
              <w:topLinePunct w:val="0"/>
              <w:bidi w:val="0"/>
              <w:ind w:firstLine="420" w:firstLineChars="200"/>
              <w:jc w:val="both"/>
              <w:rPr>
                <w:rFonts w:hint="eastAsia"/>
                <w:sz w:val="21"/>
                <w:szCs w:val="21"/>
                <w:vertAlign w:val="baseline"/>
                <w:lang w:val="en-US" w:eastAsia="zh-CN"/>
              </w:rPr>
            </w:pPr>
          </w:p>
          <w:p>
            <w:pPr>
              <w:pageBreakBefore w:val="0"/>
              <w:kinsoku/>
              <w:overflowPunct w:val="0"/>
              <w:topLinePunct w:val="0"/>
              <w:bidi w:val="0"/>
              <w:ind w:firstLine="420" w:firstLineChars="200"/>
              <w:jc w:val="both"/>
              <w:rPr>
                <w:rFonts w:hint="eastAsia"/>
                <w:sz w:val="21"/>
                <w:szCs w:val="21"/>
                <w:vertAlign w:val="baseline"/>
                <w:lang w:val="en-US" w:eastAsia="zh-CN"/>
              </w:rPr>
            </w:pPr>
            <w:r>
              <w:rPr>
                <w:rFonts w:hint="eastAsia"/>
                <w:sz w:val="21"/>
                <w:szCs w:val="21"/>
                <w:vertAlign w:val="baseline"/>
                <w:lang w:val="en-US" w:eastAsia="zh-CN"/>
              </w:rPr>
              <w:t>本企业承诺所提交的全部资料真实有效，并承担一切法律责任。同时，保证按照法律法规的要求从事医疗器械经营活动。</w:t>
            </w:r>
          </w:p>
          <w:p>
            <w:pPr>
              <w:pageBreakBefore w:val="0"/>
              <w:kinsoku/>
              <w:overflowPunct w:val="0"/>
              <w:topLinePunct w:val="0"/>
              <w:bidi w:val="0"/>
              <w:jc w:val="both"/>
              <w:rPr>
                <w:rFonts w:hint="eastAsia"/>
                <w:sz w:val="21"/>
                <w:szCs w:val="21"/>
                <w:vertAlign w:val="baseline"/>
                <w:lang w:val="en-US" w:eastAsia="zh-CN"/>
              </w:rPr>
            </w:pPr>
          </w:p>
          <w:p>
            <w:pPr>
              <w:pageBreakBefore w:val="0"/>
              <w:kinsoku/>
              <w:overflowPunct w:val="0"/>
              <w:topLinePunct w:val="0"/>
              <w:bidi w:val="0"/>
              <w:ind w:firstLine="2100" w:firstLineChars="1000"/>
              <w:jc w:val="both"/>
              <w:rPr>
                <w:rFonts w:hint="eastAsia"/>
                <w:sz w:val="21"/>
                <w:szCs w:val="21"/>
                <w:vertAlign w:val="baseline"/>
                <w:lang w:val="en-US" w:eastAsia="zh-CN"/>
              </w:rPr>
            </w:pPr>
            <w:r>
              <w:rPr>
                <w:rFonts w:hint="eastAsia"/>
                <w:sz w:val="21"/>
                <w:szCs w:val="21"/>
                <w:vertAlign w:val="baseline"/>
                <w:lang w:val="en-US" w:eastAsia="zh-CN"/>
              </w:rPr>
              <w:t>法定代表人（签字）            （企业盖章）</w:t>
            </w:r>
          </w:p>
          <w:p>
            <w:pPr>
              <w:pageBreakBefore w:val="0"/>
              <w:kinsoku/>
              <w:overflowPunct w:val="0"/>
              <w:topLinePunct w:val="0"/>
              <w:bidi w:val="0"/>
              <w:jc w:val="both"/>
              <w:rPr>
                <w:sz w:val="21"/>
                <w:szCs w:val="21"/>
                <w:vertAlign w:val="baseline"/>
              </w:rPr>
            </w:pPr>
            <w:r>
              <w:rPr>
                <w:rFonts w:hint="eastAsia"/>
                <w:sz w:val="21"/>
                <w:szCs w:val="21"/>
                <w:vertAlign w:val="baseline"/>
                <w:lang w:val="en-US" w:eastAsia="zh-CN"/>
              </w:rPr>
              <w:t xml:space="preserve">                      年    月    日</w:t>
            </w:r>
          </w:p>
        </w:tc>
      </w:tr>
    </w:tbl>
    <w:p>
      <w:pPr>
        <w:pageBreakBefore w:val="0"/>
        <w:numPr>
          <w:ilvl w:val="0"/>
          <w:numId w:val="0"/>
        </w:numPr>
        <w:kinsoku/>
        <w:overflowPunct w:val="0"/>
        <w:topLinePunct w:val="0"/>
        <w:bidi w:val="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附件2</w:t>
      </w:r>
    </w:p>
    <w:p>
      <w:pPr>
        <w:pageBreakBefore w:val="0"/>
        <w:numPr>
          <w:ilvl w:val="0"/>
          <w:numId w:val="0"/>
        </w:numPr>
        <w:kinsoku/>
        <w:overflowPunct w:val="0"/>
        <w:topLinePunct w:val="0"/>
        <w:bidi w:val="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开医疗器械公司“一件事”材料清单</w:t>
      </w:r>
    </w:p>
    <w:tbl>
      <w:tblPr>
        <w:tblStyle w:val="11"/>
        <w:tblpPr w:leftFromText="180" w:rightFromText="180" w:vertAnchor="text" w:horzAnchor="page" w:tblpXSpec="center" w:tblpY="441"/>
        <w:tblOverlap w:val="never"/>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726"/>
        <w:gridCol w:w="3284"/>
        <w:gridCol w:w="1560"/>
        <w:gridCol w:w="730"/>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涉及名称</w:t>
            </w:r>
          </w:p>
        </w:tc>
        <w:tc>
          <w:tcPr>
            <w:tcW w:w="726" w:type="dxa"/>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3284" w:type="dxa"/>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申请材料</w:t>
            </w:r>
          </w:p>
        </w:tc>
        <w:tc>
          <w:tcPr>
            <w:tcW w:w="1560" w:type="dxa"/>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材料来源</w:t>
            </w:r>
          </w:p>
        </w:tc>
        <w:tc>
          <w:tcPr>
            <w:tcW w:w="730" w:type="dxa"/>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份数</w:t>
            </w:r>
          </w:p>
        </w:tc>
        <w:tc>
          <w:tcPr>
            <w:tcW w:w="1487" w:type="dxa"/>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restart"/>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基本材料</w:t>
            </w: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3284"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营业执照复印件</w:t>
            </w:r>
          </w:p>
        </w:tc>
        <w:tc>
          <w:tcPr>
            <w:tcW w:w="1560" w:type="dxa"/>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部门共享</w:t>
            </w:r>
          </w:p>
        </w:tc>
        <w:tc>
          <w:tcPr>
            <w:tcW w:w="730"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3284"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法人、经办人身份证明（经办人授权证明）</w:t>
            </w:r>
          </w:p>
        </w:tc>
        <w:tc>
          <w:tcPr>
            <w:tcW w:w="1560" w:type="dxa"/>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restart"/>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第二类医疗器械经营首次备案</w:t>
            </w: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3284"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第二类医疗器械经营备案表、第三类医疗器械许可证复印件（如有）</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3284" w:type="dxa"/>
            <w:noWrap w:val="0"/>
            <w:vAlign w:val="center"/>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企业法定代表人、企业负责人、质量负责人、专职质量管理人员的身份、学历、职称、学历查询结果工作年限证明复印件，毕业证书</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毕业证书必须随附学信网</w:t>
            </w:r>
          </w:p>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（http://www.chsi.com.cn/）的学历查询结果网页打印件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w:t>
            </w:r>
          </w:p>
        </w:tc>
        <w:tc>
          <w:tcPr>
            <w:tcW w:w="3284"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质量、养护、售后、技术等人员身份、学历职称、职业资质证明复印件</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w:t>
            </w:r>
          </w:p>
        </w:tc>
        <w:tc>
          <w:tcPr>
            <w:tcW w:w="3284" w:type="dxa"/>
            <w:noWrap w:val="0"/>
            <w:vAlign w:val="center"/>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企业经营地址、库房地址的地理位置图、平面图（注明实际使用面积）、房屋产权证明文件或者租赁协议（附房屋产权证明文件）复印件</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3284" w:type="dxa"/>
            <w:noWrap w:val="0"/>
            <w:vAlign w:val="center"/>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其他证明材料（如委托储运合同复印件、门牌号码文字性改变证明、医疗器械可零售说明八等）</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restart"/>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第三类医疗器械经营许可</w:t>
            </w: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3284" w:type="dxa"/>
            <w:noWrap w:val="0"/>
            <w:vAlign w:val="center"/>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泰州市医疗器械经营许可申请表</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3284" w:type="dxa"/>
            <w:noWrap w:val="0"/>
            <w:vAlign w:val="center"/>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法定代表人、企业负责人、质量负责人的身份证明、学历或者职称证明复印件</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w:t>
            </w:r>
          </w:p>
        </w:tc>
        <w:tc>
          <w:tcPr>
            <w:tcW w:w="3284" w:type="dxa"/>
            <w:noWrap w:val="0"/>
            <w:vAlign w:val="center"/>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组织机构与部门设置说明</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包含组织机构图、人员花名册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w:t>
            </w:r>
          </w:p>
        </w:tc>
        <w:tc>
          <w:tcPr>
            <w:tcW w:w="3284" w:type="dxa"/>
            <w:noWrap w:val="0"/>
            <w:vAlign w:val="center"/>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经营范围、经营方式说明</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3284" w:type="dxa"/>
            <w:noWrap w:val="0"/>
            <w:vAlign w:val="center"/>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经营场所、库房地址的地理位置图（带方位坐标）、平面图（标明面积尺寸）、房屋产权证明文件或者租赁协议（附房屋产权证明文件）复印件</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复印件需校验原件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w:t>
            </w:r>
          </w:p>
        </w:tc>
        <w:tc>
          <w:tcPr>
            <w:tcW w:w="3284" w:type="dxa"/>
            <w:noWrap w:val="0"/>
            <w:vAlign w:val="center"/>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经营设施、设备目录</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center"/>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注明名称、规格型号、生产厂家、仪器编号、数量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w:t>
            </w:r>
          </w:p>
        </w:tc>
        <w:tc>
          <w:tcPr>
            <w:tcW w:w="3284" w:type="dxa"/>
            <w:noWrap w:val="0"/>
            <w:vAlign w:val="center"/>
          </w:tcPr>
          <w:p>
            <w:pPr>
              <w:pageBreakBefore w:val="0"/>
              <w:numPr>
                <w:ilvl w:val="0"/>
                <w:numId w:val="0"/>
              </w:numPr>
              <w:kinsoku/>
              <w:overflowPunct w:val="0"/>
              <w:topLinePunct w:val="0"/>
              <w:bidi w:val="0"/>
              <w:ind w:left="0" w:lef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经营质量管理制度、工作程序等文件目录</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top"/>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w:t>
            </w:r>
          </w:p>
        </w:tc>
        <w:tc>
          <w:tcPr>
            <w:tcW w:w="3284" w:type="dxa"/>
            <w:noWrap w:val="0"/>
            <w:vAlign w:val="center"/>
          </w:tcPr>
          <w:p>
            <w:pPr>
              <w:pageBreakBefore w:val="0"/>
              <w:numPr>
                <w:ilvl w:val="0"/>
                <w:numId w:val="0"/>
              </w:numPr>
              <w:kinsoku/>
              <w:overflowPunct w:val="0"/>
              <w:topLinePunct w:val="0"/>
              <w:bidi w:val="0"/>
              <w:ind w:left="0" w:lef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计算机信息管理系统基本情况介绍和功能说明</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top"/>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含计算机软件使用协议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w:t>
            </w:r>
          </w:p>
        </w:tc>
        <w:tc>
          <w:tcPr>
            <w:tcW w:w="3284" w:type="dxa"/>
            <w:noWrap w:val="0"/>
            <w:vAlign w:val="center"/>
          </w:tcPr>
          <w:p>
            <w:pPr>
              <w:pageBreakBefore w:val="0"/>
              <w:numPr>
                <w:ilvl w:val="0"/>
                <w:numId w:val="0"/>
              </w:numPr>
              <w:kinsoku/>
              <w:overflowPunct w:val="0"/>
              <w:topLinePunct w:val="0"/>
              <w:bidi w:val="0"/>
              <w:ind w:left="0" w:lef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其他质量管理人员的身份证明、学历或者职称证明复印件，质量负责人的质量管理授权书和工作年限声明，聘用合同复印件，健康证明复印件</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top"/>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10</w:t>
            </w:r>
          </w:p>
        </w:tc>
        <w:tc>
          <w:tcPr>
            <w:tcW w:w="3284" w:type="dxa"/>
            <w:noWrap w:val="0"/>
            <w:vAlign w:val="center"/>
          </w:tcPr>
          <w:p>
            <w:pPr>
              <w:pageBreakBefore w:val="0"/>
              <w:numPr>
                <w:ilvl w:val="0"/>
                <w:numId w:val="0"/>
              </w:numPr>
              <w:kinsoku/>
              <w:overflowPunct w:val="0"/>
              <w:topLinePunct w:val="0"/>
              <w:bidi w:val="0"/>
              <w:ind w:left="0" w:lef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售后服务能力说明及售后服务人员培训证明、培训单位资质证明复印件</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top"/>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w:t>
            </w:r>
          </w:p>
        </w:tc>
        <w:tc>
          <w:tcPr>
            <w:tcW w:w="3284" w:type="dxa"/>
            <w:noWrap w:val="0"/>
            <w:vAlign w:val="center"/>
          </w:tcPr>
          <w:p>
            <w:pPr>
              <w:pageBreakBefore w:val="0"/>
              <w:numPr>
                <w:ilvl w:val="0"/>
                <w:numId w:val="0"/>
              </w:numPr>
              <w:kinsoku/>
              <w:overflowPunct w:val="0"/>
              <w:topLinePunct w:val="0"/>
              <w:bidi w:val="0"/>
              <w:ind w:left="0" w:lef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由平台统一规范管理的单位，需提交入驻证明、质量保证协议、委托贮存运输协议、受托贮存运输机构保障能力审核表</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487" w:type="dxa"/>
            <w:noWrap w:val="0"/>
            <w:vAlign w:val="top"/>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pageBreakBefore w:val="0"/>
              <w:numPr>
                <w:ilvl w:val="0"/>
                <w:numId w:val="0"/>
              </w:numPr>
              <w:kinsoku/>
              <w:overflowPunct w:val="0"/>
              <w:topLinePunct w:val="0"/>
              <w:bidi w:val="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w:t>
            </w:r>
          </w:p>
        </w:tc>
        <w:tc>
          <w:tcPr>
            <w:tcW w:w="3284" w:type="dxa"/>
            <w:noWrap w:val="0"/>
            <w:vAlign w:val="center"/>
          </w:tcPr>
          <w:p>
            <w:pPr>
              <w:pageBreakBefore w:val="0"/>
              <w:numPr>
                <w:ilvl w:val="0"/>
                <w:numId w:val="0"/>
              </w:numPr>
              <w:kinsoku/>
              <w:overflowPunct w:val="0"/>
              <w:topLinePunct w:val="0"/>
              <w:bidi w:val="0"/>
              <w:ind w:left="0" w:lef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承诺书</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1487" w:type="dxa"/>
            <w:noWrap w:val="0"/>
            <w:vAlign w:val="top"/>
          </w:tcPr>
          <w:p>
            <w:pPr>
              <w:pageBreakBefore w:val="0"/>
              <w:numPr>
                <w:ilvl w:val="0"/>
                <w:numId w:val="0"/>
              </w:numPr>
              <w:kinsoku/>
              <w:overflowPunct w:val="0"/>
              <w:topLinePunct w:val="0"/>
              <w:bidi w:val="0"/>
              <w:jc w:val="both"/>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218" w:type="dxa"/>
            <w:vMerge w:val="restart"/>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店招标牌备案</w:t>
            </w:r>
          </w:p>
        </w:tc>
        <w:tc>
          <w:tcPr>
            <w:tcW w:w="726" w:type="dxa"/>
            <w:noWrap w:val="0"/>
            <w:vAlign w:val="center"/>
          </w:tcPr>
          <w:p>
            <w:pPr>
              <w:pageBreakBefore w:val="0"/>
              <w:numPr>
                <w:ilvl w:val="0"/>
                <w:numId w:val="0"/>
              </w:numPr>
              <w:kinsoku/>
              <w:overflowPunct w:val="0"/>
              <w:topLinePunct w:val="0"/>
              <w:bidi w:val="0"/>
              <w:ind w:left="0" w:leftChars="0" w:firstLine="0" w:firstLineChars="0"/>
              <w:jc w:val="center"/>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w:t>
            </w:r>
          </w:p>
        </w:tc>
        <w:tc>
          <w:tcPr>
            <w:tcW w:w="3284" w:type="dxa"/>
            <w:noWrap w:val="0"/>
            <w:vAlign w:val="center"/>
          </w:tcPr>
          <w:p>
            <w:pPr>
              <w:pageBreakBefore w:val="0"/>
              <w:numPr>
                <w:ilvl w:val="0"/>
                <w:numId w:val="0"/>
              </w:numPr>
              <w:kinsoku/>
              <w:overflowPunct w:val="0"/>
              <w:topLinePunct w:val="0"/>
              <w:bidi w:val="0"/>
              <w:ind w:left="0" w:leftChars="0" w:firstLine="0" w:firstLineChars="0"/>
              <w:jc w:val="left"/>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店招标牌设置备案表</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p>
        </w:tc>
        <w:tc>
          <w:tcPr>
            <w:tcW w:w="1487" w:type="dxa"/>
            <w:noWrap w:val="0"/>
            <w:vAlign w:val="top"/>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w:t>
            </w:r>
          </w:p>
        </w:tc>
        <w:tc>
          <w:tcPr>
            <w:tcW w:w="3284" w:type="dxa"/>
            <w:noWrap w:val="0"/>
            <w:vAlign w:val="center"/>
          </w:tcPr>
          <w:p>
            <w:pPr>
              <w:pageBreakBefore w:val="0"/>
              <w:numPr>
                <w:ilvl w:val="0"/>
                <w:numId w:val="0"/>
              </w:numPr>
              <w:kinsoku/>
              <w:overflowPunct w:val="0"/>
              <w:topLinePunct w:val="0"/>
              <w:bidi w:val="0"/>
              <w:ind w:left="0" w:leftChars="0" w:firstLine="0" w:firstLineChars="0"/>
              <w:jc w:val="left"/>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店招标牌位置示意图和店招标牌效果图</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1487" w:type="dxa"/>
            <w:noWrap w:val="0"/>
            <w:vAlign w:val="top"/>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正面远景，可见相邻招牌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ind w:left="0" w:leftChars="0" w:firstLine="0" w:firstLineChars="0"/>
              <w:jc w:val="center"/>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3</w:t>
            </w:r>
          </w:p>
        </w:tc>
        <w:tc>
          <w:tcPr>
            <w:tcW w:w="3284" w:type="dxa"/>
            <w:noWrap w:val="0"/>
            <w:vAlign w:val="center"/>
          </w:tcPr>
          <w:p>
            <w:pPr>
              <w:pageBreakBefore w:val="0"/>
              <w:numPr>
                <w:ilvl w:val="0"/>
                <w:numId w:val="0"/>
              </w:numPr>
              <w:kinsoku/>
              <w:overflowPunct w:val="0"/>
              <w:topLinePunct w:val="0"/>
              <w:bidi w:val="0"/>
              <w:ind w:left="0" w:leftChars="0" w:firstLine="0" w:firstLineChars="0"/>
              <w:jc w:val="left"/>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租房协议复印件或产权正面复印件</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1487" w:type="dxa"/>
            <w:noWrap w:val="0"/>
            <w:vAlign w:val="top"/>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sz w:val="21"/>
                <w:szCs w:val="21"/>
                <w:vertAlign w:val="baseline"/>
                <w:lang w:val="en-US" w:eastAsia="zh-CN"/>
              </w:rPr>
            </w:pPr>
          </w:p>
        </w:tc>
        <w:tc>
          <w:tcPr>
            <w:tcW w:w="726"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4</w:t>
            </w:r>
          </w:p>
        </w:tc>
        <w:tc>
          <w:tcPr>
            <w:tcW w:w="3284" w:type="dxa"/>
            <w:noWrap w:val="0"/>
            <w:vAlign w:val="center"/>
          </w:tcPr>
          <w:p>
            <w:pPr>
              <w:pageBreakBefore w:val="0"/>
              <w:numPr>
                <w:ilvl w:val="0"/>
                <w:numId w:val="0"/>
              </w:numPr>
              <w:kinsoku/>
              <w:overflowPunct w:val="0"/>
              <w:topLinePunct w:val="0"/>
              <w:bidi w:val="0"/>
              <w:ind w:left="0" w:leftChars="0" w:firstLine="0" w:firstLineChars="0"/>
              <w:jc w:val="left"/>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法律、法规和规章规定的其他材料</w:t>
            </w:r>
          </w:p>
        </w:tc>
        <w:tc>
          <w:tcPr>
            <w:tcW w:w="156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申请人提交</w:t>
            </w:r>
          </w:p>
        </w:tc>
        <w:tc>
          <w:tcPr>
            <w:tcW w:w="730" w:type="dxa"/>
            <w:noWrap w:val="0"/>
            <w:vAlign w:val="center"/>
          </w:tcPr>
          <w:p>
            <w:pPr>
              <w:pageBreakBefore w:val="0"/>
              <w:numPr>
                <w:ilvl w:val="0"/>
                <w:numId w:val="0"/>
              </w:numPr>
              <w:kinsoku/>
              <w:overflowPunct w:val="0"/>
              <w:topLinePunct w:val="0"/>
              <w:bidi w:val="0"/>
              <w:ind w:left="0" w:leftChars="0" w:firstLine="0" w:firstLineChars="0"/>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1487" w:type="dxa"/>
            <w:noWrap w:val="0"/>
            <w:vAlign w:val="top"/>
          </w:tcPr>
          <w:p>
            <w:pPr>
              <w:pageBreakBefore w:val="0"/>
              <w:numPr>
                <w:ilvl w:val="0"/>
                <w:numId w:val="0"/>
              </w:numPr>
              <w:kinsoku/>
              <w:overflowPunct w:val="0"/>
              <w:topLinePunct w:val="0"/>
              <w:bidi w:val="0"/>
              <w:ind w:left="0" w:leftChars="0" w:firstLine="0" w:firstLineChars="0"/>
              <w:jc w:val="both"/>
              <w:rPr>
                <w:rFonts w:hint="eastAsia" w:ascii="仿宋_GB2312" w:hAnsi="仿宋_GB2312" w:eastAsia="仿宋_GB2312" w:cs="仿宋_GB2312"/>
                <w:kern w:val="2"/>
                <w:sz w:val="21"/>
                <w:szCs w:val="21"/>
                <w:vertAlign w:val="baseline"/>
                <w:lang w:val="en-US" w:eastAsia="zh-CN" w:bidi="ar-SA"/>
              </w:rPr>
            </w:pPr>
          </w:p>
        </w:tc>
      </w:tr>
    </w:tbl>
    <w:p>
      <w:pPr>
        <w:pageBreakBefore w:val="0"/>
        <w:numPr>
          <w:ilvl w:val="0"/>
          <w:numId w:val="0"/>
        </w:numPr>
        <w:kinsoku/>
        <w:overflowPunct w:val="0"/>
        <w:topLinePunct w:val="0"/>
        <w:bidi w:val="0"/>
        <w:rPr>
          <w:rFonts w:hint="eastAsia" w:ascii="黑体" w:hAnsi="黑体" w:eastAsia="黑体" w:cs="黑体"/>
          <w:sz w:val="32"/>
          <w:szCs w:val="32"/>
          <w:lang w:val="en-US" w:eastAsia="zh-CN"/>
        </w:rPr>
      </w:pP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附件3</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1946910</wp:posOffset>
                </wp:positionH>
                <wp:positionV relativeFrom="paragraph">
                  <wp:posOffset>579755</wp:posOffset>
                </wp:positionV>
                <wp:extent cx="1418590" cy="620395"/>
                <wp:effectExtent l="0" t="0" r="0" b="0"/>
                <wp:wrapNone/>
                <wp:docPr id="300" name="自选图形 232"/>
                <wp:cNvGraphicFramePr/>
                <a:graphic xmlns:a="http://schemas.openxmlformats.org/drawingml/2006/main">
                  <a:graphicData uri="http://schemas.microsoft.com/office/word/2010/wordprocessingShape">
                    <wps:wsp>
                      <wps:cNvSpPr/>
                      <wps:spPr>
                        <a:xfrm>
                          <a:off x="0" y="0"/>
                          <a:ext cx="1418590" cy="620395"/>
                        </a:xfrm>
                        <a:prstGeom prst="roundRect">
                          <a:avLst>
                            <a:gd name="adj" fmla="val 16667"/>
                          </a:avLst>
                        </a:prstGeom>
                        <a:solidFill>
                          <a:srgbClr val="FFFFFF"/>
                        </a:solidFill>
                        <a:ln w="19050"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210" w:firstLineChars="100"/>
                              <w:jc w:val="both"/>
                              <w:textAlignment w:val="center"/>
                              <w:rPr>
                                <w:rFonts w:hint="eastAsia"/>
                                <w:sz w:val="21"/>
                                <w:szCs w:val="21"/>
                                <w:lang w:eastAsia="zh-CN"/>
                              </w:rPr>
                            </w:pPr>
                            <w:r>
                              <w:rPr>
                                <w:rFonts w:hint="eastAsia"/>
                                <w:sz w:val="21"/>
                                <w:szCs w:val="21"/>
                                <w:lang w:eastAsia="zh-CN"/>
                              </w:rPr>
                              <w:t>当事人提出申请</w:t>
                            </w:r>
                          </w:p>
                          <w:p>
                            <w:pPr>
                              <w:keepNext w:val="0"/>
                              <w:keepLines w:val="0"/>
                              <w:pageBreakBefore w:val="0"/>
                              <w:widowControl w:val="0"/>
                              <w:kinsoku/>
                              <w:wordWrap/>
                              <w:overflowPunct/>
                              <w:topLinePunct w:val="0"/>
                              <w:autoSpaceDE/>
                              <w:autoSpaceDN/>
                              <w:bidi w:val="0"/>
                              <w:adjustRightInd/>
                              <w:snapToGrid/>
                              <w:jc w:val="both"/>
                              <w:textAlignment w:val="center"/>
                              <w:rPr>
                                <w:rFonts w:hint="eastAsia"/>
                                <w:sz w:val="21"/>
                                <w:szCs w:val="21"/>
                                <w:lang w:eastAsia="zh-CN"/>
                              </w:rPr>
                            </w:pPr>
                            <w:r>
                              <w:rPr>
                                <w:rFonts w:hint="eastAsia"/>
                                <w:sz w:val="21"/>
                                <w:szCs w:val="21"/>
                                <w:lang w:eastAsia="zh-CN"/>
                              </w:rPr>
                              <w:t>（已办理营业执照）</w:t>
                            </w:r>
                          </w:p>
                        </w:txbxContent>
                      </wps:txbx>
                      <wps:bodyPr upright="1"/>
                    </wps:wsp>
                  </a:graphicData>
                </a:graphic>
              </wp:anchor>
            </w:drawing>
          </mc:Choice>
          <mc:Fallback>
            <w:pict>
              <v:roundrect id="自选图形 232" o:spid="_x0000_s1026" o:spt="2" style="position:absolute;left:0pt;margin-left:153.3pt;margin-top:45.65pt;height:48.85pt;width:111.7pt;z-index:251671552;mso-width-relative:page;mso-height-relative:page;" fillcolor="#FFFFFF" filled="t" stroked="t" coordsize="21600,21600" arcsize="0.166666666666667" o:gfxdata="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s&#10;lu5s2AAAAAoBAAAPAAAAAAAAAAEAIAAAACIAAABkcnMvZG93bnJldi54bWxQSwECFAAUAAAACACH&#10;TuJASRPTeyQCAABbBAAADgAAAAAAAAABACAAAAAnAQAAZHJzL2Uyb0RvYy54bWxQSwUGAAAAAAYA&#10;BgBZAQAAvQUAAAAA&#10;">
                <v:fill on="t" focussize="0,0"/>
                <v:stroke weight="1.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210" w:firstLineChars="100"/>
                        <w:jc w:val="both"/>
                        <w:textAlignment w:val="center"/>
                        <w:rPr>
                          <w:rFonts w:hint="eastAsia"/>
                          <w:sz w:val="21"/>
                          <w:szCs w:val="21"/>
                          <w:lang w:eastAsia="zh-CN"/>
                        </w:rPr>
                      </w:pPr>
                      <w:r>
                        <w:rPr>
                          <w:rFonts w:hint="eastAsia"/>
                          <w:sz w:val="21"/>
                          <w:szCs w:val="21"/>
                          <w:lang w:eastAsia="zh-CN"/>
                        </w:rPr>
                        <w:t>当事人提出申请</w:t>
                      </w:r>
                    </w:p>
                    <w:p>
                      <w:pPr>
                        <w:keepNext w:val="0"/>
                        <w:keepLines w:val="0"/>
                        <w:pageBreakBefore w:val="0"/>
                        <w:widowControl w:val="0"/>
                        <w:kinsoku/>
                        <w:wordWrap/>
                        <w:overflowPunct/>
                        <w:topLinePunct w:val="0"/>
                        <w:autoSpaceDE/>
                        <w:autoSpaceDN/>
                        <w:bidi w:val="0"/>
                        <w:adjustRightInd/>
                        <w:snapToGrid/>
                        <w:jc w:val="both"/>
                        <w:textAlignment w:val="center"/>
                        <w:rPr>
                          <w:rFonts w:hint="eastAsia"/>
                          <w:sz w:val="21"/>
                          <w:szCs w:val="21"/>
                          <w:lang w:eastAsia="zh-CN"/>
                        </w:rPr>
                      </w:pPr>
                      <w:r>
                        <w:rPr>
                          <w:rFonts w:hint="eastAsia"/>
                          <w:sz w:val="21"/>
                          <w:szCs w:val="21"/>
                          <w:lang w:eastAsia="zh-CN"/>
                        </w:rPr>
                        <w:t>（已办理营业执照）</w:t>
                      </w:r>
                    </w:p>
                  </w:txbxContent>
                </v:textbox>
              </v:roundrect>
            </w:pict>
          </mc:Fallback>
        </mc:AlternateContent>
      </w:r>
      <w:r>
        <w:rPr>
          <w:rFonts w:hint="eastAsia" w:ascii="方正小标宋简体" w:hAnsi="方正小标宋简体" w:eastAsia="方正小标宋简体" w:cs="方正小标宋简体"/>
          <w:sz w:val="44"/>
          <w:szCs w:val="44"/>
          <w:lang w:val="en-US" w:eastAsia="zh-CN"/>
        </w:rPr>
        <w:t>开医疗器械公司“一件事”办理流程</w: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2651760</wp:posOffset>
                </wp:positionH>
                <wp:positionV relativeFrom="paragraph">
                  <wp:posOffset>201930</wp:posOffset>
                </wp:positionV>
                <wp:extent cx="635" cy="285750"/>
                <wp:effectExtent l="0" t="0" r="0" b="0"/>
                <wp:wrapNone/>
                <wp:docPr id="313" name="直线 233"/>
                <wp:cNvGraphicFramePr/>
                <a:graphic xmlns:a="http://schemas.openxmlformats.org/drawingml/2006/main">
                  <a:graphicData uri="http://schemas.microsoft.com/office/word/2010/wordprocessingShape">
                    <wps:wsp>
                      <wps:cNvSpPr/>
                      <wps:spPr>
                        <a:xfrm>
                          <a:off x="0" y="0"/>
                          <a:ext cx="635" cy="28575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33" o:spid="_x0000_s1026" o:spt="20" style="position:absolute;left:0pt;margin-left:208.8pt;margin-top:15.9pt;height:22.5pt;width:0.05pt;z-index:251684864;mso-width-relative:page;mso-height-relative:page;" filled="f" stroked="t" coordsize="21600,21600" o:gfxdata="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PKfldYAAAAJAQAADwAAAAAAAAABACAAAAAiAAAAZHJzL2Rvd25yZXYueG1sUEsBAhQAFAAAAAgA&#10;h07iQA/8qVPuAQAA4QMAAA4AAAAAAAAAAQAgAAAAJQEAAGRycy9lMm9Eb2MueG1sUEsFBgAAAAAG&#10;AAYAWQEAAIUFAAAAAA==&#10;">
                <v:fill on="f" focussize="0,0"/>
                <v:stroke weight="1.5pt" color="#000000" joinstyle="round"/>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705344" behindDoc="0" locked="0" layoutInCell="1" allowOverlap="1">
                <wp:simplePos x="0" y="0"/>
                <wp:positionH relativeFrom="column">
                  <wp:posOffset>777240</wp:posOffset>
                </wp:positionH>
                <wp:positionV relativeFrom="paragraph">
                  <wp:posOffset>107950</wp:posOffset>
                </wp:positionV>
                <wp:extent cx="635" cy="389255"/>
                <wp:effectExtent l="0" t="0" r="0" b="0"/>
                <wp:wrapNone/>
                <wp:docPr id="333" name="直线 234"/>
                <wp:cNvGraphicFramePr/>
                <a:graphic xmlns:a="http://schemas.openxmlformats.org/drawingml/2006/main">
                  <a:graphicData uri="http://schemas.microsoft.com/office/word/2010/wordprocessingShape">
                    <wps:wsp>
                      <wps:cNvSpPr/>
                      <wps:spPr>
                        <a:xfrm>
                          <a:off x="0" y="0"/>
                          <a:ext cx="635" cy="38925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34" o:spid="_x0000_s1026" o:spt="20" style="position:absolute;left:0pt;margin-left:61.2pt;margin-top:8.5pt;height:30.65pt;width:0.05pt;z-index:251705344;mso-width-relative:page;mso-height-relative:page;" filled="f" stroked="t" coordsize="21600,21600" o:gfxdata="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cH0LNUAAAAJAQAADwAAAAAAAAABACAAAAAiAAAAZHJzL2Rvd25yZXYueG1sUEsBAhQAFAAA&#10;AAgAh07iQHBN6m7yAQAA4gMAAA4AAAAAAAAAAQAgAAAAJAEAAGRycy9lMm9Eb2MueG1sUEsFBgAA&#10;AAAGAAYAWQEAAIgFA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4577715</wp:posOffset>
                </wp:positionH>
                <wp:positionV relativeFrom="paragraph">
                  <wp:posOffset>107950</wp:posOffset>
                </wp:positionV>
                <wp:extent cx="635" cy="379730"/>
                <wp:effectExtent l="0" t="0" r="0" b="0"/>
                <wp:wrapNone/>
                <wp:docPr id="316" name="直线 235"/>
                <wp:cNvGraphicFramePr/>
                <a:graphic xmlns:a="http://schemas.openxmlformats.org/drawingml/2006/main">
                  <a:graphicData uri="http://schemas.microsoft.com/office/word/2010/wordprocessingShape">
                    <wps:wsp>
                      <wps:cNvSpPr/>
                      <wps:spPr>
                        <a:xfrm>
                          <a:off x="0" y="0"/>
                          <a:ext cx="635" cy="37973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35" o:spid="_x0000_s1026" o:spt="20" style="position:absolute;left:0pt;margin-left:360.45pt;margin-top:8.5pt;height:29.9pt;width:0.05pt;z-index:251687936;mso-width-relative:page;mso-height-relative:page;" filled="f" stroked="t" coordsize="21600,21600" o:gfxdata="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FsoI9QAAAAJAQAADwAAAAAAAAABACAAAAAiAAAAZHJzL2Rvd25yZXYueG1sUEsBAhQAFAAA&#10;AAgAh07iQAq1YS/zAQAA4gMAAA4AAAAAAAAAAQAgAAAAIwEAAGRycy9lMm9Eb2MueG1sUEsFBgAA&#10;AAAGAAYAWQEAAIgFA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765175</wp:posOffset>
                </wp:positionH>
                <wp:positionV relativeFrom="paragraph">
                  <wp:posOffset>98425</wp:posOffset>
                </wp:positionV>
                <wp:extent cx="3820795" cy="635"/>
                <wp:effectExtent l="0" t="0" r="0" b="0"/>
                <wp:wrapNone/>
                <wp:docPr id="312" name="直线 236"/>
                <wp:cNvGraphicFramePr/>
                <a:graphic xmlns:a="http://schemas.openxmlformats.org/drawingml/2006/main">
                  <a:graphicData uri="http://schemas.microsoft.com/office/word/2010/wordprocessingShape">
                    <wps:wsp>
                      <wps:cNvSpPr/>
                      <wps:spPr>
                        <a:xfrm>
                          <a:off x="0" y="0"/>
                          <a:ext cx="382079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36" o:spid="_x0000_s1026" o:spt="20" style="position:absolute;left:0pt;margin-left:60.25pt;margin-top:7.75pt;height:0.05pt;width:300.85pt;z-index:251683840;mso-width-relative:page;mso-height-relative:page;" filled="f" stroked="t" coordsize="21600,21600" o:gfxdata="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wc&#10;DffVAAAACQEAAA8AAAAAAAAAAQAgAAAAIgAAAGRycy9kb3ducmV2LnhtbFBLAQIUABQAAAAIAIdO&#10;4kCtqmAQ7QEAAOIDAAAOAAAAAAAAAAEAIAAAACQBAABkcnMvZTJvRG9jLnhtbFBLBQYAAAAABgAG&#10;AFkBAACDBQAAAAA=&#10;">
                <v:fill on="f" focussize="0,0"/>
                <v:stroke weight="1.5pt" color="#000000" joinstyle="round"/>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86912" behindDoc="0" locked="0" layoutInCell="1" allowOverlap="1">
                <wp:simplePos x="0" y="0"/>
                <wp:positionH relativeFrom="column">
                  <wp:posOffset>3947160</wp:posOffset>
                </wp:positionH>
                <wp:positionV relativeFrom="paragraph">
                  <wp:posOffset>93345</wp:posOffset>
                </wp:positionV>
                <wp:extent cx="1229360" cy="389890"/>
                <wp:effectExtent l="0" t="0" r="0" b="0"/>
                <wp:wrapNone/>
                <wp:docPr id="315" name="自选图形 237"/>
                <wp:cNvGraphicFramePr/>
                <a:graphic xmlns:a="http://schemas.openxmlformats.org/drawingml/2006/main">
                  <a:graphicData uri="http://schemas.microsoft.com/office/word/2010/wordprocessingShape">
                    <wps:wsp>
                      <wps:cNvSpPr/>
                      <wps:spPr>
                        <a:xfrm>
                          <a:off x="0" y="0"/>
                          <a:ext cx="1229360" cy="389890"/>
                        </a:xfrm>
                        <a:prstGeom prst="roundRect">
                          <a:avLst>
                            <a:gd name="adj" fmla="val 16667"/>
                          </a:avLst>
                        </a:prstGeom>
                        <a:solidFill>
                          <a:srgbClr val="FFFFFF"/>
                        </a:solidFill>
                        <a:ln w="19050"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210" w:firstLineChars="100"/>
                              <w:jc w:val="both"/>
                              <w:textAlignment w:val="center"/>
                              <w:rPr>
                                <w:rFonts w:hint="eastAsia"/>
                                <w:sz w:val="21"/>
                                <w:szCs w:val="21"/>
                                <w:lang w:eastAsia="zh-CN"/>
                              </w:rPr>
                            </w:pPr>
                            <w:r>
                              <w:rPr>
                                <w:rFonts w:hint="eastAsia"/>
                                <w:sz w:val="21"/>
                                <w:szCs w:val="21"/>
                                <w:lang w:eastAsia="zh-CN"/>
                              </w:rPr>
                              <w:t>线</w:t>
                            </w:r>
                            <w:r>
                              <w:rPr>
                                <w:rFonts w:hint="eastAsia"/>
                                <w:sz w:val="21"/>
                                <w:szCs w:val="21"/>
                                <w:lang w:val="en-US" w:eastAsia="zh-CN"/>
                              </w:rPr>
                              <w:t xml:space="preserve"> </w:t>
                            </w:r>
                            <w:r>
                              <w:rPr>
                                <w:rFonts w:hint="eastAsia"/>
                                <w:sz w:val="21"/>
                                <w:szCs w:val="21"/>
                                <w:lang w:eastAsia="zh-CN"/>
                              </w:rPr>
                              <w:t>下</w:t>
                            </w:r>
                            <w:r>
                              <w:rPr>
                                <w:rFonts w:hint="eastAsia"/>
                                <w:sz w:val="21"/>
                                <w:szCs w:val="21"/>
                                <w:lang w:val="en-US" w:eastAsia="zh-CN"/>
                              </w:rPr>
                              <w:t xml:space="preserve"> </w:t>
                            </w:r>
                            <w:r>
                              <w:rPr>
                                <w:rFonts w:hint="eastAsia"/>
                                <w:sz w:val="21"/>
                                <w:szCs w:val="21"/>
                                <w:lang w:eastAsia="zh-CN"/>
                              </w:rPr>
                              <w:t>受</w:t>
                            </w:r>
                            <w:r>
                              <w:rPr>
                                <w:rFonts w:hint="eastAsia"/>
                                <w:sz w:val="21"/>
                                <w:szCs w:val="21"/>
                                <w:lang w:val="en-US" w:eastAsia="zh-CN"/>
                              </w:rPr>
                              <w:t xml:space="preserve"> </w:t>
                            </w:r>
                            <w:r>
                              <w:rPr>
                                <w:rFonts w:hint="eastAsia"/>
                                <w:sz w:val="21"/>
                                <w:szCs w:val="21"/>
                                <w:lang w:eastAsia="zh-CN"/>
                              </w:rPr>
                              <w:t>理</w:t>
                            </w:r>
                          </w:p>
                        </w:txbxContent>
                      </wps:txbx>
                      <wps:bodyPr upright="1"/>
                    </wps:wsp>
                  </a:graphicData>
                </a:graphic>
              </wp:anchor>
            </w:drawing>
          </mc:Choice>
          <mc:Fallback>
            <w:pict>
              <v:roundrect id="自选图形 237" o:spid="_x0000_s1026" o:spt="2" style="position:absolute;left:0pt;margin-left:310.8pt;margin-top:7.35pt;height:30.7pt;width:96.8pt;z-index:251686912;mso-width-relative:page;mso-height-relative:page;" fillcolor="#FFFFFF" filled="t" stroked="t" coordsize="21600,21600" arcsize="0.166666666666667" o:gfxdata="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y631rYAAAACQEAAA8AAAAAAAAAAQAgAAAAIgAAAGRycy9kb3ducmV2LnhtbFBLAQIUABQAAAAI&#10;AIdO4kB45nKAJgIAAFsEAAAOAAAAAAAAAAEAIAAAACcBAABkcnMvZTJvRG9jLnhtbFBLBQYAAAAA&#10;BgAGAFkBAAC/BQAAAAA=&#10;">
                <v:fill on="t" focussize="0,0"/>
                <v:stroke weight="1.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210" w:firstLineChars="100"/>
                        <w:jc w:val="both"/>
                        <w:textAlignment w:val="center"/>
                        <w:rPr>
                          <w:rFonts w:hint="eastAsia"/>
                          <w:sz w:val="21"/>
                          <w:szCs w:val="21"/>
                          <w:lang w:eastAsia="zh-CN"/>
                        </w:rPr>
                      </w:pPr>
                      <w:r>
                        <w:rPr>
                          <w:rFonts w:hint="eastAsia"/>
                          <w:sz w:val="21"/>
                          <w:szCs w:val="21"/>
                          <w:lang w:eastAsia="zh-CN"/>
                        </w:rPr>
                        <w:t>线</w:t>
                      </w:r>
                      <w:r>
                        <w:rPr>
                          <w:rFonts w:hint="eastAsia"/>
                          <w:sz w:val="21"/>
                          <w:szCs w:val="21"/>
                          <w:lang w:val="en-US" w:eastAsia="zh-CN"/>
                        </w:rPr>
                        <w:t xml:space="preserve"> </w:t>
                      </w:r>
                      <w:r>
                        <w:rPr>
                          <w:rFonts w:hint="eastAsia"/>
                          <w:sz w:val="21"/>
                          <w:szCs w:val="21"/>
                          <w:lang w:eastAsia="zh-CN"/>
                        </w:rPr>
                        <w:t>下</w:t>
                      </w:r>
                      <w:r>
                        <w:rPr>
                          <w:rFonts w:hint="eastAsia"/>
                          <w:sz w:val="21"/>
                          <w:szCs w:val="21"/>
                          <w:lang w:val="en-US" w:eastAsia="zh-CN"/>
                        </w:rPr>
                        <w:t xml:space="preserve"> </w:t>
                      </w:r>
                      <w:r>
                        <w:rPr>
                          <w:rFonts w:hint="eastAsia"/>
                          <w:sz w:val="21"/>
                          <w:szCs w:val="21"/>
                          <w:lang w:eastAsia="zh-CN"/>
                        </w:rPr>
                        <w:t>受</w:t>
                      </w:r>
                      <w:r>
                        <w:rPr>
                          <w:rFonts w:hint="eastAsia"/>
                          <w:sz w:val="21"/>
                          <w:szCs w:val="21"/>
                          <w:lang w:val="en-US" w:eastAsia="zh-CN"/>
                        </w:rPr>
                        <w:t xml:space="preserve"> </w:t>
                      </w:r>
                      <w:r>
                        <w:rPr>
                          <w:rFonts w:hint="eastAsia"/>
                          <w:sz w:val="21"/>
                          <w:szCs w:val="21"/>
                          <w:lang w:eastAsia="zh-CN"/>
                        </w:rPr>
                        <w:t>理</w:t>
                      </w:r>
                    </w:p>
                  </w:txbxContent>
                </v:textbox>
              </v:roundrect>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175260</wp:posOffset>
                </wp:positionH>
                <wp:positionV relativeFrom="paragraph">
                  <wp:posOffset>102870</wp:posOffset>
                </wp:positionV>
                <wp:extent cx="1228725" cy="410210"/>
                <wp:effectExtent l="0" t="0" r="0" b="0"/>
                <wp:wrapNone/>
                <wp:docPr id="314" name="自选图形 238"/>
                <wp:cNvGraphicFramePr/>
                <a:graphic xmlns:a="http://schemas.openxmlformats.org/drawingml/2006/main">
                  <a:graphicData uri="http://schemas.microsoft.com/office/word/2010/wordprocessingShape">
                    <wps:wsp>
                      <wps:cNvSpPr/>
                      <wps:spPr>
                        <a:xfrm>
                          <a:off x="0" y="0"/>
                          <a:ext cx="1228725" cy="410210"/>
                        </a:xfrm>
                        <a:prstGeom prst="roundRect">
                          <a:avLst>
                            <a:gd name="adj" fmla="val 16667"/>
                          </a:avLst>
                        </a:prstGeom>
                        <a:solidFill>
                          <a:srgbClr val="FFFFFF"/>
                        </a:solidFill>
                        <a:ln w="19050"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210" w:firstLineChars="100"/>
                              <w:jc w:val="both"/>
                              <w:textAlignment w:val="center"/>
                              <w:rPr>
                                <w:rFonts w:hint="eastAsia"/>
                                <w:sz w:val="21"/>
                                <w:szCs w:val="21"/>
                                <w:lang w:eastAsia="zh-CN"/>
                              </w:rPr>
                            </w:pPr>
                            <w:r>
                              <w:rPr>
                                <w:rFonts w:hint="eastAsia"/>
                                <w:sz w:val="21"/>
                                <w:szCs w:val="21"/>
                                <w:lang w:eastAsia="zh-CN"/>
                              </w:rPr>
                              <w:t>线</w:t>
                            </w:r>
                            <w:r>
                              <w:rPr>
                                <w:rFonts w:hint="eastAsia"/>
                                <w:sz w:val="21"/>
                                <w:szCs w:val="21"/>
                                <w:lang w:val="en-US" w:eastAsia="zh-CN"/>
                              </w:rPr>
                              <w:t xml:space="preserve"> </w:t>
                            </w:r>
                            <w:r>
                              <w:rPr>
                                <w:rFonts w:hint="eastAsia"/>
                                <w:sz w:val="21"/>
                                <w:szCs w:val="21"/>
                                <w:lang w:eastAsia="zh-CN"/>
                              </w:rPr>
                              <w:t>上</w:t>
                            </w:r>
                            <w:r>
                              <w:rPr>
                                <w:rFonts w:hint="eastAsia"/>
                                <w:sz w:val="21"/>
                                <w:szCs w:val="21"/>
                                <w:lang w:val="en-US" w:eastAsia="zh-CN"/>
                              </w:rPr>
                              <w:t xml:space="preserve"> </w:t>
                            </w:r>
                            <w:r>
                              <w:rPr>
                                <w:rFonts w:hint="eastAsia"/>
                                <w:sz w:val="21"/>
                                <w:szCs w:val="21"/>
                                <w:lang w:eastAsia="zh-CN"/>
                              </w:rPr>
                              <w:t>受</w:t>
                            </w:r>
                            <w:r>
                              <w:rPr>
                                <w:rFonts w:hint="eastAsia"/>
                                <w:sz w:val="21"/>
                                <w:szCs w:val="21"/>
                                <w:lang w:val="en-US" w:eastAsia="zh-CN"/>
                              </w:rPr>
                              <w:t xml:space="preserve"> </w:t>
                            </w:r>
                            <w:r>
                              <w:rPr>
                                <w:rFonts w:hint="eastAsia"/>
                                <w:sz w:val="21"/>
                                <w:szCs w:val="21"/>
                                <w:lang w:eastAsia="zh-CN"/>
                              </w:rPr>
                              <w:t>理</w:t>
                            </w:r>
                          </w:p>
                        </w:txbxContent>
                      </wps:txbx>
                      <wps:bodyPr upright="1"/>
                    </wps:wsp>
                  </a:graphicData>
                </a:graphic>
              </wp:anchor>
            </w:drawing>
          </mc:Choice>
          <mc:Fallback>
            <w:pict>
              <v:roundrect id="自选图形 238" o:spid="_x0000_s1026" o:spt="2" style="position:absolute;left:0pt;margin-left:13.8pt;margin-top:8.1pt;height:32.3pt;width:96.75pt;z-index:251685888;mso-width-relative:page;mso-height-relative:page;" fillcolor="#FFFFFF" filled="t" stroked="t" coordsize="21600,21600" arcsize="0.166666666666667" o:gfxdata="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XZUNdYAAAAIAQAADwAAAAAAAAABACAAAAAiAAAAZHJzL2Rvd25yZXYueG1sUEsBAhQAFAAAAAgA&#10;h07iQHXX8UonAgAAWwQAAA4AAAAAAAAAAQAgAAAAJQEAAGRycy9lMm9Eb2MueG1sUEsFBgAAAAAG&#10;AAYAWQEAAL4FAAAAAA==&#10;">
                <v:fill on="t" focussize="0,0"/>
                <v:stroke weight="1.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210" w:firstLineChars="100"/>
                        <w:jc w:val="both"/>
                        <w:textAlignment w:val="center"/>
                        <w:rPr>
                          <w:rFonts w:hint="eastAsia"/>
                          <w:sz w:val="21"/>
                          <w:szCs w:val="21"/>
                          <w:lang w:eastAsia="zh-CN"/>
                        </w:rPr>
                      </w:pPr>
                      <w:r>
                        <w:rPr>
                          <w:rFonts w:hint="eastAsia"/>
                          <w:sz w:val="21"/>
                          <w:szCs w:val="21"/>
                          <w:lang w:eastAsia="zh-CN"/>
                        </w:rPr>
                        <w:t>线</w:t>
                      </w:r>
                      <w:r>
                        <w:rPr>
                          <w:rFonts w:hint="eastAsia"/>
                          <w:sz w:val="21"/>
                          <w:szCs w:val="21"/>
                          <w:lang w:val="en-US" w:eastAsia="zh-CN"/>
                        </w:rPr>
                        <w:t xml:space="preserve"> </w:t>
                      </w:r>
                      <w:r>
                        <w:rPr>
                          <w:rFonts w:hint="eastAsia"/>
                          <w:sz w:val="21"/>
                          <w:szCs w:val="21"/>
                          <w:lang w:eastAsia="zh-CN"/>
                        </w:rPr>
                        <w:t>上</w:t>
                      </w:r>
                      <w:r>
                        <w:rPr>
                          <w:rFonts w:hint="eastAsia"/>
                          <w:sz w:val="21"/>
                          <w:szCs w:val="21"/>
                          <w:lang w:val="en-US" w:eastAsia="zh-CN"/>
                        </w:rPr>
                        <w:t xml:space="preserve"> </w:t>
                      </w:r>
                      <w:r>
                        <w:rPr>
                          <w:rFonts w:hint="eastAsia"/>
                          <w:sz w:val="21"/>
                          <w:szCs w:val="21"/>
                          <w:lang w:eastAsia="zh-CN"/>
                        </w:rPr>
                        <w:t>受</w:t>
                      </w:r>
                      <w:r>
                        <w:rPr>
                          <w:rFonts w:hint="eastAsia"/>
                          <w:sz w:val="21"/>
                          <w:szCs w:val="21"/>
                          <w:lang w:val="en-US" w:eastAsia="zh-CN"/>
                        </w:rPr>
                        <w:t xml:space="preserve"> </w:t>
                      </w:r>
                      <w:r>
                        <w:rPr>
                          <w:rFonts w:hint="eastAsia"/>
                          <w:sz w:val="21"/>
                          <w:szCs w:val="21"/>
                          <w:lang w:eastAsia="zh-CN"/>
                        </w:rPr>
                        <w:t>理</w:t>
                      </w:r>
                    </w:p>
                  </w:txbxContent>
                </v:textbox>
              </v:roundrect>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91008" behindDoc="0" locked="0" layoutInCell="1" allowOverlap="1">
                <wp:simplePos x="0" y="0"/>
                <wp:positionH relativeFrom="column">
                  <wp:posOffset>2680970</wp:posOffset>
                </wp:positionH>
                <wp:positionV relativeFrom="paragraph">
                  <wp:posOffset>361950</wp:posOffset>
                </wp:positionV>
                <wp:extent cx="635" cy="323215"/>
                <wp:effectExtent l="0" t="0" r="0" b="0"/>
                <wp:wrapNone/>
                <wp:docPr id="319" name="直线 239"/>
                <wp:cNvGraphicFramePr/>
                <a:graphic xmlns:a="http://schemas.openxmlformats.org/drawingml/2006/main">
                  <a:graphicData uri="http://schemas.microsoft.com/office/word/2010/wordprocessingShape">
                    <wps:wsp>
                      <wps:cNvSpPr/>
                      <wps:spPr>
                        <a:xfrm>
                          <a:off x="0" y="0"/>
                          <a:ext cx="635" cy="32321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39" o:spid="_x0000_s1026" o:spt="20" style="position:absolute;left:0pt;margin-left:211.1pt;margin-top:28.5pt;height:25.45pt;width:0.05pt;z-index:251691008;mso-width-relative:page;mso-height-relative:page;" filled="f" stroked="t" coordsize="21600,21600" o:gfxdata="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QUYqNYAAAAKAQAADwAAAAAAAAABACAAAAAiAAAAZHJzL2Rvd25yZXYueG1sUEsBAhQAFAAA&#10;AAgAh07iQFm/rKzxAQAA4gMAAA4AAAAAAAAAAQAgAAAAJQEAAGRycy9lMm9Eb2MueG1sUEsFBgAA&#10;AAAGAAYAWQEAAIgFA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774700</wp:posOffset>
                </wp:positionH>
                <wp:positionV relativeFrom="paragraph">
                  <wp:posOffset>353695</wp:posOffset>
                </wp:positionV>
                <wp:extent cx="3811270" cy="635"/>
                <wp:effectExtent l="0" t="0" r="0" b="0"/>
                <wp:wrapNone/>
                <wp:docPr id="327" name="直线 240"/>
                <wp:cNvGraphicFramePr/>
                <a:graphic xmlns:a="http://schemas.openxmlformats.org/drawingml/2006/main">
                  <a:graphicData uri="http://schemas.microsoft.com/office/word/2010/wordprocessingShape">
                    <wps:wsp>
                      <wps:cNvSpPr/>
                      <wps:spPr>
                        <a:xfrm>
                          <a:off x="0" y="0"/>
                          <a:ext cx="3811270"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40" o:spid="_x0000_s1026" o:spt="20" style="position:absolute;left:0pt;margin-left:61pt;margin-top:27.85pt;height:0.05pt;width:300.1pt;z-index:251699200;mso-width-relative:page;mso-height-relative:page;" filled="f" stroked="t" coordsize="21600,21600" o:gfxdata="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tN8&#10;xdYAAAAJAQAADwAAAAAAAAABACAAAAAiAAAAZHJzL2Rvd25yZXYueG1sUEsBAhQAFAAAAAgAh07i&#10;QMEUpcLrAQAA4gMAAA4AAAAAAAAAAQAgAAAAJQEAAGRycy9lMm9Eb2MueG1sUEsFBgAAAAAGAAYA&#10;WQEAAIIFA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4585335</wp:posOffset>
                </wp:positionH>
                <wp:positionV relativeFrom="paragraph">
                  <wp:posOffset>80010</wp:posOffset>
                </wp:positionV>
                <wp:extent cx="635" cy="277495"/>
                <wp:effectExtent l="0" t="0" r="0" b="0"/>
                <wp:wrapNone/>
                <wp:docPr id="329" name="直线 241"/>
                <wp:cNvGraphicFramePr/>
                <a:graphic xmlns:a="http://schemas.openxmlformats.org/drawingml/2006/main">
                  <a:graphicData uri="http://schemas.microsoft.com/office/word/2010/wordprocessingShape">
                    <wps:wsp>
                      <wps:cNvSpPr/>
                      <wps:spPr>
                        <a:xfrm>
                          <a:off x="0" y="0"/>
                          <a:ext cx="635" cy="27749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41" o:spid="_x0000_s1026" o:spt="20" style="position:absolute;left:0pt;margin-left:361.05pt;margin-top:6.3pt;height:21.85pt;width:0.05pt;z-index:251701248;mso-width-relative:page;mso-height-relative:page;" filled="f" stroked="t" coordsize="21600,21600" o:gfxdata="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hA&#10;n7zWAAAACQEAAA8AAAAAAAAAAQAgAAAAIgAAAGRycy9kb3ducmV2LnhtbFBLAQIUABQAAAAIAIdO&#10;4kApVV0U7AEAAOEDAAAOAAAAAAAAAAEAIAAAACUBAABkcnMvZTJvRG9jLnhtbFBLBQYAAAAABgAG&#10;AFkBAACDBQ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766445</wp:posOffset>
                </wp:positionH>
                <wp:positionV relativeFrom="paragraph">
                  <wp:posOffset>99060</wp:posOffset>
                </wp:positionV>
                <wp:extent cx="635" cy="258445"/>
                <wp:effectExtent l="0" t="0" r="0" b="0"/>
                <wp:wrapNone/>
                <wp:docPr id="328" name="直线 242"/>
                <wp:cNvGraphicFramePr/>
                <a:graphic xmlns:a="http://schemas.openxmlformats.org/drawingml/2006/main">
                  <a:graphicData uri="http://schemas.microsoft.com/office/word/2010/wordprocessingShape">
                    <wps:wsp>
                      <wps:cNvSpPr/>
                      <wps:spPr>
                        <a:xfrm>
                          <a:off x="0" y="0"/>
                          <a:ext cx="635" cy="25844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42" o:spid="_x0000_s1026" o:spt="20" style="position:absolute;left:0pt;margin-left:60.35pt;margin-top:7.8pt;height:20.35pt;width:0.05pt;z-index:251700224;mso-width-relative:page;mso-height-relative:page;" filled="f" stroked="t" coordsize="21600,21600" o:gfxdata="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D&#10;1NHWAAAACQEAAA8AAAAAAAAAAQAgAAAAIgAAAGRycy9kb3ducmV2LnhtbFBLAQIUABQAAAAIAIdO&#10;4kCDFO8V7AEAAOEDAAAOAAAAAAAAAAEAIAAAACUBAABkcnMvZTJvRG9jLnhtbFBLBQYAAAAABgAG&#10;AFkBAACDBQAAAAA=&#10;">
                <v:fill on="f" focussize="0,0"/>
                <v:stroke weight="1.5pt" color="#000000" joinstyle="round"/>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94080" behindDoc="0" locked="0" layoutInCell="1" allowOverlap="1">
                <wp:simplePos x="0" y="0"/>
                <wp:positionH relativeFrom="column">
                  <wp:posOffset>3966210</wp:posOffset>
                </wp:positionH>
                <wp:positionV relativeFrom="paragraph">
                  <wp:posOffset>386080</wp:posOffset>
                </wp:positionV>
                <wp:extent cx="1173480" cy="650240"/>
                <wp:effectExtent l="0" t="0" r="0" b="0"/>
                <wp:wrapNone/>
                <wp:docPr id="322" name="矩形 243"/>
                <wp:cNvGraphicFramePr/>
                <a:graphic xmlns:a="http://schemas.openxmlformats.org/drawingml/2006/main">
                  <a:graphicData uri="http://schemas.microsoft.com/office/word/2010/wordprocessingShape">
                    <wps:wsp>
                      <wps:cNvSpPr/>
                      <wps:spPr>
                        <a:xfrm>
                          <a:off x="0" y="0"/>
                          <a:ext cx="1173480" cy="65024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60" w:lineRule="auto"/>
                              <w:jc w:val="center"/>
                              <w:rPr>
                                <w:rFonts w:hint="eastAsia"/>
                                <w:sz w:val="21"/>
                                <w:szCs w:val="21"/>
                                <w:lang w:eastAsia="zh-CN"/>
                              </w:rPr>
                            </w:pPr>
                            <w:r>
                              <w:rPr>
                                <w:rFonts w:hint="eastAsia"/>
                                <w:sz w:val="21"/>
                                <w:szCs w:val="21"/>
                                <w:lang w:eastAsia="zh-CN"/>
                              </w:rPr>
                              <w:t>不予受理</w:t>
                            </w:r>
                          </w:p>
                          <w:p>
                            <w:pPr>
                              <w:spacing w:line="360" w:lineRule="auto"/>
                              <w:jc w:val="center"/>
                              <w:rPr>
                                <w:rFonts w:hint="eastAsia"/>
                                <w:sz w:val="21"/>
                                <w:szCs w:val="21"/>
                                <w:lang w:eastAsia="zh-CN"/>
                              </w:rPr>
                            </w:pPr>
                            <w:r>
                              <w:rPr>
                                <w:rFonts w:hint="eastAsia"/>
                                <w:sz w:val="21"/>
                                <w:szCs w:val="21"/>
                                <w:lang w:eastAsia="zh-CN"/>
                              </w:rPr>
                              <w:t>材料补正</w:t>
                            </w:r>
                          </w:p>
                        </w:txbxContent>
                      </wps:txbx>
                      <wps:bodyPr upright="1"/>
                    </wps:wsp>
                  </a:graphicData>
                </a:graphic>
              </wp:anchor>
            </w:drawing>
          </mc:Choice>
          <mc:Fallback>
            <w:pict>
              <v:rect id="矩形 243" o:spid="_x0000_s1026" o:spt="1" style="position:absolute;left:0pt;margin-left:312.3pt;margin-top:30.4pt;height:51.2pt;width:92.4pt;z-index:251694080;mso-width-relative:page;mso-height-relative:page;" fillcolor="#FFFFFF" filled="t" stroked="t" coordsize="21600,21600" o:gfxdata="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xT5k2gAAAAoBAAAPAAAAAAAAAAEAIAAAACIA&#10;AABkcnMvZG93bnJldi54bWxQSwECFAAUAAAACACHTuJAXFCW+gcCAAAuBAAADgAAAAAAAAABACAA&#10;AAApAQAAZHJzL2Uyb0RvYy54bWxQSwUGAAAAAAYABgBZAQAAogUAAAAA&#10;">
                <v:fill on="t" focussize="0,0"/>
                <v:stroke weight="1.5pt" color="#000000" joinstyle="miter"/>
                <v:imagedata o:title=""/>
                <o:lock v:ext="edit" aspectratio="f"/>
                <v:textbox>
                  <w:txbxContent>
                    <w:p>
                      <w:pPr>
                        <w:spacing w:line="360" w:lineRule="auto"/>
                        <w:jc w:val="center"/>
                        <w:rPr>
                          <w:rFonts w:hint="eastAsia"/>
                          <w:sz w:val="21"/>
                          <w:szCs w:val="21"/>
                          <w:lang w:eastAsia="zh-CN"/>
                        </w:rPr>
                      </w:pPr>
                      <w:r>
                        <w:rPr>
                          <w:rFonts w:hint="eastAsia"/>
                          <w:sz w:val="21"/>
                          <w:szCs w:val="21"/>
                          <w:lang w:eastAsia="zh-CN"/>
                        </w:rPr>
                        <w:t>不予受理</w:t>
                      </w:r>
                    </w:p>
                    <w:p>
                      <w:pPr>
                        <w:spacing w:line="360" w:lineRule="auto"/>
                        <w:jc w:val="center"/>
                        <w:rPr>
                          <w:rFonts w:hint="eastAsia"/>
                          <w:sz w:val="21"/>
                          <w:szCs w:val="21"/>
                          <w:lang w:eastAsia="zh-CN"/>
                        </w:rPr>
                      </w:pPr>
                      <w:r>
                        <w:rPr>
                          <w:rFonts w:hint="eastAsia"/>
                          <w:sz w:val="21"/>
                          <w:szCs w:val="21"/>
                          <w:lang w:eastAsia="zh-CN"/>
                        </w:rPr>
                        <w:t>材料补正</w:t>
                      </w:r>
                    </w:p>
                  </w:txbxContent>
                </v:textbox>
              </v:rect>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1927860</wp:posOffset>
                </wp:positionH>
                <wp:positionV relativeFrom="paragraph">
                  <wp:posOffset>283845</wp:posOffset>
                </wp:positionV>
                <wp:extent cx="1494790" cy="876300"/>
                <wp:effectExtent l="0" t="0" r="0" b="0"/>
                <wp:wrapNone/>
                <wp:docPr id="320" name="自选图形 244"/>
                <wp:cNvGraphicFramePr/>
                <a:graphic xmlns:a="http://schemas.openxmlformats.org/drawingml/2006/main">
                  <a:graphicData uri="http://schemas.microsoft.com/office/word/2010/wordprocessingShape">
                    <wps:wsp>
                      <wps:cNvSpPr/>
                      <wps:spPr>
                        <a:xfrm>
                          <a:off x="0" y="0"/>
                          <a:ext cx="1494790" cy="876300"/>
                        </a:xfrm>
                        <a:prstGeom prst="diamond">
                          <a:avLst/>
                        </a:prstGeom>
                        <a:solidFill>
                          <a:srgbClr val="FFFFFF"/>
                        </a:solidFill>
                        <a:ln w="19050"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材料是否符合要求</w:t>
                            </w:r>
                          </w:p>
                        </w:txbxContent>
                      </wps:txbx>
                      <wps:bodyPr upright="1"/>
                    </wps:wsp>
                  </a:graphicData>
                </a:graphic>
              </wp:anchor>
            </w:drawing>
          </mc:Choice>
          <mc:Fallback>
            <w:pict>
              <v:shape id="自选图形 244" o:spid="_x0000_s1026" o:spt="4" type="#_x0000_t4" style="position:absolute;left:0pt;margin-left:151.8pt;margin-top:22.35pt;height:69pt;width:117.7pt;z-index:251692032;mso-width-relative:page;mso-height-relative:page;" fillcolor="#FFFFFF" filled="t" stroked="t" coordsize="21600,21600" o:gfxdata="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wZxA9kAAAAKAQAADwAA&#10;AAAAAAABACAAAAAiAAAAZHJzL2Rvd25yZXYueG1sUEsBAhQAFAAAAAgAh07iQDfxNmwVAgAANwQA&#10;AA4AAAAAAAAAAQAgAAAAKAEAAGRycy9lMm9Eb2MueG1sUEsFBgAAAAAGAAYAWQEAAK8FAAAAAA==&#10;">
                <v:fill on="t" focussize="0,0"/>
                <v:stroke weight="1.5pt" color="#000000" joinstyle="miter"/>
                <v:imagedata o:title=""/>
                <o:lock v:ext="edit" aspectratio="f"/>
                <v:textbox>
                  <w:txbxContent>
                    <w:p>
                      <w:pPr>
                        <w:rPr>
                          <w:rFonts w:hint="eastAsia" w:eastAsia="宋体"/>
                          <w:lang w:val="en-US" w:eastAsia="zh-CN"/>
                        </w:rPr>
                      </w:pPr>
                      <w:r>
                        <w:rPr>
                          <w:rFonts w:hint="eastAsia"/>
                          <w:lang w:val="en-US" w:eastAsia="zh-CN"/>
                        </w:rPr>
                        <w:t>材料是否符合要求</w:t>
                      </w:r>
                    </w:p>
                  </w:txbxContent>
                </v:textbox>
              </v:shap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709440" behindDoc="0" locked="0" layoutInCell="1" allowOverlap="1">
                <wp:simplePos x="0" y="0"/>
                <wp:positionH relativeFrom="column">
                  <wp:posOffset>3480435</wp:posOffset>
                </wp:positionH>
                <wp:positionV relativeFrom="paragraph">
                  <wp:posOffset>24765</wp:posOffset>
                </wp:positionV>
                <wp:extent cx="428625" cy="257175"/>
                <wp:effectExtent l="0" t="0" r="0" b="0"/>
                <wp:wrapNone/>
                <wp:docPr id="337" name="文本框 245"/>
                <wp:cNvGraphicFramePr/>
                <a:graphic xmlns:a="http://schemas.openxmlformats.org/drawingml/2006/main">
                  <a:graphicData uri="http://schemas.microsoft.com/office/word/2010/wordprocessingShape">
                    <wps:wsp>
                      <wps:cNvSpPr txBox="1"/>
                      <wps:spPr>
                        <a:xfrm>
                          <a:off x="0" y="0"/>
                          <a:ext cx="428625" cy="257175"/>
                        </a:xfrm>
                        <a:prstGeom prst="rect">
                          <a:avLst/>
                        </a:prstGeom>
                        <a:solidFill>
                          <a:srgbClr val="FFFFFF"/>
                        </a:solidFill>
                        <a:ln>
                          <a:noFill/>
                        </a:ln>
                      </wps:spPr>
                      <wps:txbx>
                        <w:txbxContent>
                          <w:p>
                            <w:pPr>
                              <w:rPr>
                                <w:rFonts w:hint="eastAsia" w:eastAsia="宋体"/>
                                <w:lang w:eastAsia="zh-CN"/>
                              </w:rPr>
                            </w:pPr>
                            <w:r>
                              <w:rPr>
                                <w:rFonts w:hint="eastAsia"/>
                                <w:lang w:eastAsia="zh-CN"/>
                              </w:rPr>
                              <w:t>否</w:t>
                            </w:r>
                          </w:p>
                        </w:txbxContent>
                      </wps:txbx>
                      <wps:bodyPr upright="1"/>
                    </wps:wsp>
                  </a:graphicData>
                </a:graphic>
              </wp:anchor>
            </w:drawing>
          </mc:Choice>
          <mc:Fallback>
            <w:pict>
              <v:shape id="文本框 245" o:spid="_x0000_s1026" o:spt="202" type="#_x0000_t202" style="position:absolute;left:0pt;margin-left:274.05pt;margin-top:1.95pt;height:20.25pt;width:33.75pt;z-index:251709440;mso-width-relative:page;mso-height-relative:page;" fillcolor="#FFFFFF" filled="t" stroked="f" coordsize="21600,21600" o:gfxdata="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moKu9cAAAAIAQAADwAAAAAAAAABACAAAAAiAAAAZHJzL2Rvd25y&#10;ZXYueG1sUEsBAhQAFAAAAAgAh07iQA4GB9fGAQAAegMAAA4AAAAAAAAAAQAgAAAAJgEAAGRycy9l&#10;Mm9Eb2MueG1sUEsFBgAAAAAGAAYAWQEAAF4FAAAAAA==&#10;">
                <v:fill on="t" focussize="0,0"/>
                <v:stroke on="f"/>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3394710</wp:posOffset>
                </wp:positionH>
                <wp:positionV relativeFrom="paragraph">
                  <wp:posOffset>316230</wp:posOffset>
                </wp:positionV>
                <wp:extent cx="571500" cy="9525"/>
                <wp:effectExtent l="0" t="0" r="0" b="0"/>
                <wp:wrapNone/>
                <wp:docPr id="321" name="直线 246"/>
                <wp:cNvGraphicFramePr/>
                <a:graphic xmlns:a="http://schemas.openxmlformats.org/drawingml/2006/main">
                  <a:graphicData uri="http://schemas.microsoft.com/office/word/2010/wordprocessingShape">
                    <wps:wsp>
                      <wps:cNvSpPr/>
                      <wps:spPr>
                        <a:xfrm flipV="1">
                          <a:off x="0" y="0"/>
                          <a:ext cx="571500" cy="952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46" o:spid="_x0000_s1026" o:spt="20" style="position:absolute;left:0pt;flip:y;margin-left:267.3pt;margin-top:24.9pt;height:0.75pt;width:45pt;z-index:251693056;mso-width-relative:page;mso-height-relative:page;" filled="f" stroked="t" coordsize="21600,21600" o:gfxdata="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ygm4zWAAAACQEAAA8AAAAAAAAAAQAgAAAAIgAAAGRycy9kb3ducmV2LnhtbFBL&#10;AQIUABQAAAAIAIdO4kALWCs0+AEAAO0DAAAOAAAAAAAAAAEAIAAAACUBAABkcnMvZTJvRG9jLnht&#10;bFBLBQYAAAAABgAGAFkBAACPBQAAAAA=&#10;">
                <v:fill on="f" focussize="0,0"/>
                <v:stroke weight="1.5pt" color="#000000" joinstyle="round" endarrow="open"/>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707392" behindDoc="0" locked="0" layoutInCell="1" allowOverlap="1">
                <wp:simplePos x="0" y="0"/>
                <wp:positionH relativeFrom="column">
                  <wp:posOffset>4558030</wp:posOffset>
                </wp:positionH>
                <wp:positionV relativeFrom="paragraph">
                  <wp:posOffset>248920</wp:posOffset>
                </wp:positionV>
                <wp:extent cx="8890" cy="418465"/>
                <wp:effectExtent l="0" t="0" r="0" b="0"/>
                <wp:wrapNone/>
                <wp:docPr id="335" name="直线 247"/>
                <wp:cNvGraphicFramePr/>
                <a:graphic xmlns:a="http://schemas.openxmlformats.org/drawingml/2006/main">
                  <a:graphicData uri="http://schemas.microsoft.com/office/word/2010/wordprocessingShape">
                    <wps:wsp>
                      <wps:cNvSpPr/>
                      <wps:spPr>
                        <a:xfrm>
                          <a:off x="0" y="0"/>
                          <a:ext cx="8890" cy="41846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47" o:spid="_x0000_s1026" o:spt="20" style="position:absolute;left:0pt;margin-left:358.9pt;margin-top:19.6pt;height:32.95pt;width:0.7pt;z-index:251707392;mso-width-relative:page;mso-height-relative:page;" filled="f" stroked="t" coordsize="21600,21600" o:gfxdata="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MQhJrWAAAACgEAAA8AAAAAAAAAAQAgAAAAIgAAAGRycy9kb3ducmV2LnhtbFBLAQIUABQA&#10;AAAIAIdO4kCTNpBc8gEAAOMDAAAOAAAAAAAAAAEAIAAAACUBAABkcnMvZTJvRG9jLnhtbFBLBQYA&#10;AAAABgAGAFkBAACJ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2680970</wp:posOffset>
                </wp:positionH>
                <wp:positionV relativeFrom="paragraph">
                  <wp:posOffset>363855</wp:posOffset>
                </wp:positionV>
                <wp:extent cx="635" cy="322580"/>
                <wp:effectExtent l="0" t="0" r="0" b="0"/>
                <wp:wrapNone/>
                <wp:docPr id="330" name="直线 248"/>
                <wp:cNvGraphicFramePr/>
                <a:graphic xmlns:a="http://schemas.openxmlformats.org/drawingml/2006/main">
                  <a:graphicData uri="http://schemas.microsoft.com/office/word/2010/wordprocessingShape">
                    <wps:wsp>
                      <wps:cNvSpPr/>
                      <wps:spPr>
                        <a:xfrm flipH="1">
                          <a:off x="0" y="0"/>
                          <a:ext cx="635" cy="32258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48" o:spid="_x0000_s1026" o:spt="20" style="position:absolute;left:0pt;flip:x;margin-left:211.1pt;margin-top:28.65pt;height:25.4pt;width:0.05pt;z-index:251702272;mso-width-relative:page;mso-height-relative:page;" filled="f" stroked="t" coordsize="21600,21600" o:gfxdata="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N2FA/WAAAACgEAAA8AAAAAAAAAAQAgAAAAIgAAAGRycy9kb3ducmV2Lnht&#10;bFBLAQIUABQAAAAIAIdO4kBBI46f+wEAAOwDAAAOAAAAAAAAAAEAIAAAACUBAABkcnMvZTJvRG9j&#10;LnhtbFBLBQYAAAAABgAGAFkBAACSBQAAAAA=&#10;">
                <v:fill on="f" focussize="0,0"/>
                <v:stroke weight="1.5pt" color="#000000" joinstyle="round" endarrow="open"/>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96128" behindDoc="0" locked="0" layoutInCell="1" allowOverlap="1">
                <wp:simplePos x="0" y="0"/>
                <wp:positionH relativeFrom="column">
                  <wp:posOffset>3975735</wp:posOffset>
                </wp:positionH>
                <wp:positionV relativeFrom="paragraph">
                  <wp:posOffset>264160</wp:posOffset>
                </wp:positionV>
                <wp:extent cx="1202055" cy="402590"/>
                <wp:effectExtent l="0" t="0" r="0" b="0"/>
                <wp:wrapNone/>
                <wp:docPr id="324" name="矩形 249"/>
                <wp:cNvGraphicFramePr/>
                <a:graphic xmlns:a="http://schemas.openxmlformats.org/drawingml/2006/main">
                  <a:graphicData uri="http://schemas.microsoft.com/office/word/2010/wordprocessingShape">
                    <wps:wsp>
                      <wps:cNvSpPr/>
                      <wps:spPr>
                        <a:xfrm>
                          <a:off x="0" y="0"/>
                          <a:ext cx="1202055" cy="40259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60" w:lineRule="auto"/>
                              <w:jc w:val="center"/>
                              <w:rPr>
                                <w:rFonts w:hint="eastAsia"/>
                                <w:sz w:val="21"/>
                                <w:szCs w:val="21"/>
                                <w:lang w:eastAsia="zh-CN"/>
                              </w:rPr>
                            </w:pPr>
                            <w:r>
                              <w:rPr>
                                <w:rFonts w:hint="eastAsia"/>
                                <w:sz w:val="21"/>
                                <w:szCs w:val="21"/>
                                <w:lang w:eastAsia="zh-CN"/>
                              </w:rPr>
                              <w:t>申请人</w:t>
                            </w:r>
                          </w:p>
                        </w:txbxContent>
                      </wps:txbx>
                      <wps:bodyPr upright="1"/>
                    </wps:wsp>
                  </a:graphicData>
                </a:graphic>
              </wp:anchor>
            </w:drawing>
          </mc:Choice>
          <mc:Fallback>
            <w:pict>
              <v:rect id="矩形 249" o:spid="_x0000_s1026" o:spt="1" style="position:absolute;left:0pt;margin-left:313.05pt;margin-top:20.8pt;height:31.7pt;width:94.65pt;z-index:251696128;mso-width-relative:page;mso-height-relative:page;" fillcolor="#FFFFFF" filled="t" stroked="t" coordsize="21600,21600" o:gfxdata="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xCv82gAAAAoBAAAPAAAAAAAAAAEAIAAAACIA&#10;AABkcnMvZG93bnJldi54bWxQSwECFAAUAAAACACHTuJAgIzE9AcCAAAuBAAADgAAAAAAAAABACAA&#10;AAApAQAAZHJzL2Uyb0RvYy54bWxQSwUGAAAAAAYABgBZAQAAogUAAAAA&#10;">
                <v:fill on="t" focussize="0,0"/>
                <v:stroke weight="1.5pt" color="#000000" joinstyle="miter"/>
                <v:imagedata o:title=""/>
                <o:lock v:ext="edit" aspectratio="f"/>
                <v:textbox>
                  <w:txbxContent>
                    <w:p>
                      <w:pPr>
                        <w:spacing w:line="360" w:lineRule="auto"/>
                        <w:jc w:val="center"/>
                        <w:rPr>
                          <w:rFonts w:hint="eastAsia"/>
                          <w:sz w:val="21"/>
                          <w:szCs w:val="21"/>
                          <w:lang w:eastAsia="zh-CN"/>
                        </w:rPr>
                      </w:pPr>
                      <w:r>
                        <w:rPr>
                          <w:rFonts w:hint="eastAsia"/>
                          <w:sz w:val="21"/>
                          <w:szCs w:val="21"/>
                          <w:lang w:eastAsia="zh-CN"/>
                        </w:rPr>
                        <w:t>申请人</w:t>
                      </w:r>
                    </w:p>
                  </w:txbxContent>
                </v:textbox>
              </v:rect>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2127885</wp:posOffset>
                </wp:positionH>
                <wp:positionV relativeFrom="paragraph">
                  <wp:posOffset>283210</wp:posOffset>
                </wp:positionV>
                <wp:extent cx="1202055" cy="402590"/>
                <wp:effectExtent l="0" t="0" r="0" b="0"/>
                <wp:wrapNone/>
                <wp:docPr id="323" name="矩形 250"/>
                <wp:cNvGraphicFramePr/>
                <a:graphic xmlns:a="http://schemas.openxmlformats.org/drawingml/2006/main">
                  <a:graphicData uri="http://schemas.microsoft.com/office/word/2010/wordprocessingShape">
                    <wps:wsp>
                      <wps:cNvSpPr/>
                      <wps:spPr>
                        <a:xfrm>
                          <a:off x="0" y="0"/>
                          <a:ext cx="1202055" cy="40259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60" w:lineRule="auto"/>
                              <w:jc w:val="center"/>
                              <w:rPr>
                                <w:rFonts w:hint="eastAsia"/>
                                <w:sz w:val="21"/>
                                <w:szCs w:val="21"/>
                                <w:lang w:eastAsia="zh-CN"/>
                              </w:rPr>
                            </w:pPr>
                            <w:r>
                              <w:rPr>
                                <w:rFonts w:hint="eastAsia"/>
                                <w:sz w:val="21"/>
                                <w:szCs w:val="21"/>
                                <w:lang w:eastAsia="zh-CN"/>
                              </w:rPr>
                              <w:t>审</w:t>
                            </w:r>
                            <w:r>
                              <w:rPr>
                                <w:rFonts w:hint="eastAsia"/>
                                <w:sz w:val="21"/>
                                <w:szCs w:val="21"/>
                                <w:lang w:val="en-US" w:eastAsia="zh-CN"/>
                              </w:rPr>
                              <w:t xml:space="preserve"> </w:t>
                            </w:r>
                            <w:r>
                              <w:rPr>
                                <w:rFonts w:hint="eastAsia"/>
                                <w:sz w:val="21"/>
                                <w:szCs w:val="21"/>
                                <w:lang w:eastAsia="zh-CN"/>
                              </w:rPr>
                              <w:t>查</w:t>
                            </w:r>
                          </w:p>
                        </w:txbxContent>
                      </wps:txbx>
                      <wps:bodyPr upright="1"/>
                    </wps:wsp>
                  </a:graphicData>
                </a:graphic>
              </wp:anchor>
            </w:drawing>
          </mc:Choice>
          <mc:Fallback>
            <w:pict>
              <v:rect id="矩形 250" o:spid="_x0000_s1026" o:spt="1" style="position:absolute;left:0pt;margin-left:167.55pt;margin-top:22.3pt;height:31.7pt;width:94.65pt;z-index:251695104;mso-width-relative:page;mso-height-relative:page;" fillcolor="#FFFFFF" filled="t" stroked="t" coordsize="21600,21600" o:gfxdata="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bL9tvbAAAACgEAAA8AAAAAAAAAAQAgAAAAIgAA&#10;AGRycy9kb3ducmV2LnhtbFBLAQIUABQAAAAIAIdO4kAqJst3BQIAAC4EAAAOAAAAAAAAAAEAIAAA&#10;ACoBAABkcnMvZTJvRG9jLnhtbFBLBQYAAAAABgAGAFkBAAChBQAAAAA=&#10;">
                <v:fill on="t" focussize="0,0"/>
                <v:stroke weight="1.5pt" color="#000000" joinstyle="miter"/>
                <v:imagedata o:title=""/>
                <o:lock v:ext="edit" aspectratio="f"/>
                <v:textbox>
                  <w:txbxContent>
                    <w:p>
                      <w:pPr>
                        <w:spacing w:line="360" w:lineRule="auto"/>
                        <w:jc w:val="center"/>
                        <w:rPr>
                          <w:rFonts w:hint="eastAsia"/>
                          <w:sz w:val="21"/>
                          <w:szCs w:val="21"/>
                          <w:lang w:eastAsia="zh-CN"/>
                        </w:rPr>
                      </w:pPr>
                      <w:r>
                        <w:rPr>
                          <w:rFonts w:hint="eastAsia"/>
                          <w:sz w:val="21"/>
                          <w:szCs w:val="21"/>
                          <w:lang w:eastAsia="zh-CN"/>
                        </w:rPr>
                        <w:t>审</w:t>
                      </w:r>
                      <w:r>
                        <w:rPr>
                          <w:rFonts w:hint="eastAsia"/>
                          <w:sz w:val="21"/>
                          <w:szCs w:val="21"/>
                          <w:lang w:val="en-US" w:eastAsia="zh-CN"/>
                        </w:rPr>
                        <w:t xml:space="preserve"> </w:t>
                      </w:r>
                      <w:r>
                        <w:rPr>
                          <w:rFonts w:hint="eastAsia"/>
                          <w:sz w:val="21"/>
                          <w:szCs w:val="21"/>
                          <w:lang w:eastAsia="zh-CN"/>
                        </w:rPr>
                        <w:t>查</w:t>
                      </w:r>
                    </w:p>
                  </w:txbxContent>
                </v:textbox>
              </v:rect>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708416" behindDoc="0" locked="0" layoutInCell="1" allowOverlap="1">
                <wp:simplePos x="0" y="0"/>
                <wp:positionH relativeFrom="column">
                  <wp:posOffset>4558030</wp:posOffset>
                </wp:positionH>
                <wp:positionV relativeFrom="paragraph">
                  <wp:posOffset>285750</wp:posOffset>
                </wp:positionV>
                <wp:extent cx="8890" cy="398780"/>
                <wp:effectExtent l="0" t="0" r="0" b="0"/>
                <wp:wrapNone/>
                <wp:docPr id="336" name="直线 251"/>
                <wp:cNvGraphicFramePr/>
                <a:graphic xmlns:a="http://schemas.openxmlformats.org/drawingml/2006/main">
                  <a:graphicData uri="http://schemas.microsoft.com/office/word/2010/wordprocessingShape">
                    <wps:wsp>
                      <wps:cNvSpPr/>
                      <wps:spPr>
                        <a:xfrm>
                          <a:off x="0" y="0"/>
                          <a:ext cx="8890" cy="39878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51" o:spid="_x0000_s1026" o:spt="20" style="position:absolute;left:0pt;margin-left:358.9pt;margin-top:22.5pt;height:31.4pt;width:0.7pt;z-index:251708416;mso-width-relative:page;mso-height-relative:page;" filled="f" stroked="t" coordsize="21600,21600" o:gfxdata="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4IeK1gAAAAoBAAAPAAAAAAAAAAEAIAAAACIAAABkcnMvZG93bnJldi54bWxQSwECFAAU&#10;AAAACACHTuJAeRhpyfMBAADjAwAADgAAAAAAAAABACAAAAAlAQAAZHJzL2Uyb0RvYy54bWxQSwUG&#10;AAAAAAYABgBZAQAAig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2700020</wp:posOffset>
                </wp:positionH>
                <wp:positionV relativeFrom="paragraph">
                  <wp:posOffset>295275</wp:posOffset>
                </wp:positionV>
                <wp:extent cx="635" cy="275590"/>
                <wp:effectExtent l="0" t="0" r="0" b="0"/>
                <wp:wrapNone/>
                <wp:docPr id="332" name="直线 252"/>
                <wp:cNvGraphicFramePr/>
                <a:graphic xmlns:a="http://schemas.openxmlformats.org/drawingml/2006/main">
                  <a:graphicData uri="http://schemas.microsoft.com/office/word/2010/wordprocessingShape">
                    <wps:wsp>
                      <wps:cNvSpPr/>
                      <wps:spPr>
                        <a:xfrm>
                          <a:off x="0" y="0"/>
                          <a:ext cx="635" cy="27559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52" o:spid="_x0000_s1026" o:spt="20" style="position:absolute;left:0pt;margin-left:212.6pt;margin-top:23.25pt;height:21.7pt;width:0.05pt;z-index:251704320;mso-width-relative:page;mso-height-relative:page;" filled="f" stroked="t" coordsize="21600,21600" o:gfxdata="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1DUwdYAAAAJAQAADwAAAAAAAAABACAAAAAiAAAAZHJzL2Rvd25yZXYueG1sUEsBAhQA&#10;FAAAAAgAh07iQAJ90eH0AQAA4gMAAA4AAAAAAAAAAQAgAAAAJQEAAGRycy9lMm9Eb2MueG1sUEsF&#10;BgAAAAAGAAYAWQEAAIsFAAAAAA==&#10;">
                <v:fill on="f" focussize="0,0"/>
                <v:stroke weight="1.5pt" color="#000000" joinstyle="round" endarrow="open"/>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710464" behindDoc="0" locked="0" layoutInCell="1" allowOverlap="1">
                <wp:simplePos x="0" y="0"/>
                <wp:positionH relativeFrom="column">
                  <wp:posOffset>3528060</wp:posOffset>
                </wp:positionH>
                <wp:positionV relativeFrom="paragraph">
                  <wp:posOffset>268605</wp:posOffset>
                </wp:positionV>
                <wp:extent cx="381000" cy="257175"/>
                <wp:effectExtent l="0" t="0" r="0" b="0"/>
                <wp:wrapNone/>
                <wp:docPr id="338" name="文本框 253"/>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rgbClr val="FFFFFF"/>
                        </a:solidFill>
                        <a:ln>
                          <a:noFill/>
                        </a:ln>
                      </wps:spPr>
                      <wps:txbx>
                        <w:txbxContent>
                          <w:p>
                            <w:pPr>
                              <w:rPr>
                                <w:rFonts w:hint="eastAsia" w:eastAsia="宋体"/>
                                <w:lang w:eastAsia="zh-CN"/>
                              </w:rPr>
                            </w:pPr>
                            <w:r>
                              <w:rPr>
                                <w:rFonts w:hint="eastAsia"/>
                                <w:lang w:eastAsia="zh-CN"/>
                              </w:rPr>
                              <w:t>否</w:t>
                            </w:r>
                          </w:p>
                        </w:txbxContent>
                      </wps:txbx>
                      <wps:bodyPr upright="1"/>
                    </wps:wsp>
                  </a:graphicData>
                </a:graphic>
              </wp:anchor>
            </w:drawing>
          </mc:Choice>
          <mc:Fallback>
            <w:pict>
              <v:shape id="文本框 253" o:spid="_x0000_s1026" o:spt="202" type="#_x0000_t202" style="position:absolute;left:0pt;margin-left:277.8pt;margin-top:21.15pt;height:20.25pt;width:30pt;z-index:251710464;mso-width-relative:page;mso-height-relative:page;" fillcolor="#FFFFFF" filled="t" stroked="f" coordsize="21600,21600" o:gfxdata="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hWUMT1wAAAAkBAAAPAAAAAAAAAAEAIAAAACIAAABkcnMvZG93bnJldi54&#10;bWxQSwECFAAUAAAACACHTuJARh/kRMIBAAB6AwAADgAAAAAAAAABACAAAAAmAQAAZHJzL2Uyb0Rv&#10;Yy54bWxQSwUGAAAAAAYABgBZAQAAWgUAAAAA&#10;">
                <v:fill on="t" focussize="0,0"/>
                <v:stroke on="f"/>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1697152" behindDoc="0" locked="0" layoutInCell="1" allowOverlap="1">
                <wp:simplePos x="0" y="0"/>
                <wp:positionH relativeFrom="column">
                  <wp:posOffset>3975735</wp:posOffset>
                </wp:positionH>
                <wp:positionV relativeFrom="paragraph">
                  <wp:posOffset>271780</wp:posOffset>
                </wp:positionV>
                <wp:extent cx="1172210" cy="497205"/>
                <wp:effectExtent l="9525" t="9525" r="18415" b="26670"/>
                <wp:wrapNone/>
                <wp:docPr id="325" name="矩形 254"/>
                <wp:cNvGraphicFramePr/>
                <a:graphic xmlns:a="http://schemas.openxmlformats.org/drawingml/2006/main">
                  <a:graphicData uri="http://schemas.microsoft.com/office/word/2010/wordprocessingShape">
                    <wps:wsp>
                      <wps:cNvSpPr/>
                      <wps:spPr>
                        <a:xfrm>
                          <a:off x="0" y="0"/>
                          <a:ext cx="1172210" cy="49720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21"/>
                                <w:szCs w:val="21"/>
                                <w:lang w:eastAsia="zh-CN"/>
                              </w:rPr>
                            </w:pPr>
                            <w:r>
                              <w:rPr>
                                <w:rFonts w:hint="eastAsia"/>
                                <w:sz w:val="21"/>
                                <w:szCs w:val="21"/>
                                <w:lang w:eastAsia="zh-CN"/>
                              </w:rPr>
                              <w:t>退件</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21"/>
                                <w:szCs w:val="21"/>
                                <w:lang w:eastAsia="zh-CN"/>
                              </w:rPr>
                            </w:pPr>
                            <w:r>
                              <w:rPr>
                                <w:rFonts w:hint="eastAsia"/>
                                <w:sz w:val="21"/>
                                <w:szCs w:val="21"/>
                                <w:lang w:eastAsia="zh-CN"/>
                              </w:rPr>
                              <w:t>材料补正</w:t>
                            </w:r>
                          </w:p>
                        </w:txbxContent>
                      </wps:txbx>
                      <wps:bodyPr upright="1"/>
                    </wps:wsp>
                  </a:graphicData>
                </a:graphic>
              </wp:anchor>
            </w:drawing>
          </mc:Choice>
          <mc:Fallback>
            <w:pict>
              <v:rect id="矩形 254" o:spid="_x0000_s1026" o:spt="1" style="position:absolute;left:0pt;margin-left:313.05pt;margin-top:21.4pt;height:39.15pt;width:92.3pt;z-index:251697152;mso-width-relative:page;mso-height-relative:page;" fillcolor="#FFFFFF" filled="t" stroked="t" coordsize="21600,21600" o:gfxdata="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Kb9e2wAAAAoBAAAPAAAAAAAAAAEAIAAAACIAAABk&#10;cnMvZG93bnJldi54bWxQSwECFAAUAAAACACHTuJA/yQnjgMCAAAuBAAADgAAAAAAAAABACAAAAAq&#10;AQAAZHJzL2Uyb0RvYy54bWxQSwUGAAAAAAYABgBZAQAAnwU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21"/>
                          <w:szCs w:val="21"/>
                          <w:lang w:eastAsia="zh-CN"/>
                        </w:rPr>
                      </w:pPr>
                      <w:r>
                        <w:rPr>
                          <w:rFonts w:hint="eastAsia"/>
                          <w:sz w:val="21"/>
                          <w:szCs w:val="21"/>
                          <w:lang w:eastAsia="zh-CN"/>
                        </w:rPr>
                        <w:t>退件</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21"/>
                          <w:szCs w:val="21"/>
                          <w:lang w:eastAsia="zh-CN"/>
                        </w:rPr>
                      </w:pPr>
                      <w:r>
                        <w:rPr>
                          <w:rFonts w:hint="eastAsia"/>
                          <w:sz w:val="21"/>
                          <w:szCs w:val="21"/>
                          <w:lang w:eastAsia="zh-CN"/>
                        </w:rPr>
                        <w:t>材料补正</w:t>
                      </w:r>
                    </w:p>
                  </w:txbxContent>
                </v:textbox>
              </v:rect>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2013585</wp:posOffset>
                </wp:positionH>
                <wp:positionV relativeFrom="paragraph">
                  <wp:posOffset>169545</wp:posOffset>
                </wp:positionV>
                <wp:extent cx="1400175" cy="847725"/>
                <wp:effectExtent l="0" t="0" r="0" b="0"/>
                <wp:wrapNone/>
                <wp:docPr id="326" name="自选图形 255"/>
                <wp:cNvGraphicFramePr/>
                <a:graphic xmlns:a="http://schemas.openxmlformats.org/drawingml/2006/main">
                  <a:graphicData uri="http://schemas.microsoft.com/office/word/2010/wordprocessingShape">
                    <wps:wsp>
                      <wps:cNvSpPr/>
                      <wps:spPr>
                        <a:xfrm>
                          <a:off x="0" y="0"/>
                          <a:ext cx="1400175" cy="847725"/>
                        </a:xfrm>
                        <a:prstGeom prst="diamond">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val="en-US" w:eastAsia="zh-CN"/>
                              </w:rPr>
                            </w:pPr>
                            <w:r>
                              <w:rPr>
                                <w:rFonts w:hint="eastAsia"/>
                                <w:lang w:val="en-US" w:eastAsia="zh-CN"/>
                              </w:rPr>
                              <w:t>是否符合审批要求</w:t>
                            </w:r>
                          </w:p>
                        </w:txbxContent>
                      </wps:txbx>
                      <wps:bodyPr upright="1"/>
                    </wps:wsp>
                  </a:graphicData>
                </a:graphic>
              </wp:anchor>
            </w:drawing>
          </mc:Choice>
          <mc:Fallback>
            <w:pict>
              <v:shape id="自选图形 255" o:spid="_x0000_s1026" o:spt="4" type="#_x0000_t4" style="position:absolute;left:0pt;margin-left:158.55pt;margin-top:13.35pt;height:66.75pt;width:110.25pt;z-index:251698176;mso-width-relative:page;mso-height-relative:page;" fillcolor="#FFFFFF" filled="t" stroked="t" coordsize="21600,21600" o:gfxdata="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J7yM9gAAAAKAQAADwAA&#10;AAAAAAABACAAAAAiAAAAZHJzL2Rvd25yZXYueG1sUEsBAhQAFAAAAAgAh07iQAebzRoWAgAANwQA&#10;AA4AAAAAAAAAAQAgAAAAJwEAAGRycy9lMm9Eb2MueG1sUEsFBgAAAAAGAAYAWQEAAK8FA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val="en-US" w:eastAsia="zh-CN"/>
                        </w:rPr>
                      </w:pPr>
                      <w:r>
                        <w:rPr>
                          <w:rFonts w:hint="eastAsia"/>
                          <w:lang w:val="en-US" w:eastAsia="zh-CN"/>
                        </w:rPr>
                        <w:t>是否符合审批要求</w:t>
                      </w:r>
                    </w:p>
                  </w:txbxContent>
                </v:textbox>
              </v:shap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703296" behindDoc="0" locked="0" layoutInCell="1" allowOverlap="1">
                <wp:simplePos x="0" y="0"/>
                <wp:positionH relativeFrom="column">
                  <wp:posOffset>3413760</wp:posOffset>
                </wp:positionH>
                <wp:positionV relativeFrom="paragraph">
                  <wp:posOffset>182880</wp:posOffset>
                </wp:positionV>
                <wp:extent cx="561975" cy="9525"/>
                <wp:effectExtent l="0" t="0" r="0" b="0"/>
                <wp:wrapNone/>
                <wp:docPr id="331" name="直线 256"/>
                <wp:cNvGraphicFramePr/>
                <a:graphic xmlns:a="http://schemas.openxmlformats.org/drawingml/2006/main">
                  <a:graphicData uri="http://schemas.microsoft.com/office/word/2010/wordprocessingShape">
                    <wps:wsp>
                      <wps:cNvSpPr/>
                      <wps:spPr>
                        <a:xfrm flipV="1">
                          <a:off x="0" y="0"/>
                          <a:ext cx="561975" cy="952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56" o:spid="_x0000_s1026" o:spt="20" style="position:absolute;left:0pt;flip:y;margin-left:268.8pt;margin-top:14.4pt;height:0.75pt;width:44.25pt;z-index:251703296;mso-width-relative:page;mso-height-relative:page;" filled="f" stroked="t" coordsize="21600,21600" o:gfxdata="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EuU6tYAAAAJAQAADwAAAAAAAAABACAAAAAiAAAAZHJzL2Rvd25yZXYueG1s&#10;UEsBAhQAFAAAAAgAh07iQMmCSSD6AQAA7QMAAA4AAAAAAAAAAQAgAAAAJQEAAGRycy9lMm9Eb2Mu&#10;eG1sUEsFBgAAAAAGAAYAWQEAAJEFAAAAAA==&#10;">
                <v:fill on="f" focussize="0,0"/>
                <v:stroke weight="1.5pt" color="#000000" joinstyle="round" endarrow="open"/>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78720" behindDoc="0" locked="0" layoutInCell="1" allowOverlap="1">
                <wp:simplePos x="0" y="0"/>
                <wp:positionH relativeFrom="column">
                  <wp:posOffset>421640</wp:posOffset>
                </wp:positionH>
                <wp:positionV relativeFrom="paragraph">
                  <wp:posOffset>241300</wp:posOffset>
                </wp:positionV>
                <wp:extent cx="635" cy="371475"/>
                <wp:effectExtent l="0" t="0" r="0" b="0"/>
                <wp:wrapNone/>
                <wp:docPr id="307" name="直线 259"/>
                <wp:cNvGraphicFramePr/>
                <a:graphic xmlns:a="http://schemas.openxmlformats.org/drawingml/2006/main">
                  <a:graphicData uri="http://schemas.microsoft.com/office/word/2010/wordprocessingShape">
                    <wps:wsp>
                      <wps:cNvSpPr/>
                      <wps:spPr>
                        <a:xfrm>
                          <a:off x="0" y="0"/>
                          <a:ext cx="635" cy="3714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59" o:spid="_x0000_s1026" o:spt="20" style="position:absolute;left:0pt;margin-left:33.2pt;margin-top:19pt;height:29.25pt;width:0.05pt;z-index:251678720;mso-width-relative:page;mso-height-relative:page;" filled="f" stroked="t" coordsize="21600,21600" o:gfxdata="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HrdiXTAAAABgEAAA8AAAAAAAAAAQAgAAAAIgAAAGRycy9kb3ducmV2LnhtbFBLAQIUABQAAAAI&#10;AIdO4kARu9mJ8gEAAOIDAAAOAAAAAAAAAAEAIAAAACIBAABkcnMvZTJvRG9jLnhtbFBLBQYAAAAA&#10;BgAGAFkBAACG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4652010</wp:posOffset>
                </wp:positionH>
                <wp:positionV relativeFrom="paragraph">
                  <wp:posOffset>257175</wp:posOffset>
                </wp:positionV>
                <wp:extent cx="10160" cy="400050"/>
                <wp:effectExtent l="0" t="0" r="0" b="0"/>
                <wp:wrapNone/>
                <wp:docPr id="309" name="直线 260"/>
                <wp:cNvGraphicFramePr/>
                <a:graphic xmlns:a="http://schemas.openxmlformats.org/drawingml/2006/main">
                  <a:graphicData uri="http://schemas.microsoft.com/office/word/2010/wordprocessingShape">
                    <wps:wsp>
                      <wps:cNvSpPr/>
                      <wps:spPr>
                        <a:xfrm>
                          <a:off x="0" y="0"/>
                          <a:ext cx="10160" cy="40005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60" o:spid="_x0000_s1026" o:spt="20" style="position:absolute;left:0pt;margin-left:366.3pt;margin-top:20.25pt;height:31.5pt;width:0.8pt;z-index:251680768;mso-width-relative:page;mso-height-relative:page;" filled="f" stroked="t" coordsize="21600,21600" o:gfxdata="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VCphzVAAAACAEAAA8AAAAAAAAAAQAgAAAAIgAAAGRycy9kb3ducmV2LnhtbFBLAQIUABQAAAAI&#10;AIdO4kBqPAyf8AEAAOQDAAAOAAAAAAAAAAEAIAAAACQBAABkcnMvZTJvRG9jLnhtbFBLBQYAAAAA&#10;BgAGAFkBAACG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413385</wp:posOffset>
                </wp:positionH>
                <wp:positionV relativeFrom="paragraph">
                  <wp:posOffset>251460</wp:posOffset>
                </wp:positionV>
                <wp:extent cx="4237990" cy="635"/>
                <wp:effectExtent l="0" t="0" r="0" b="0"/>
                <wp:wrapNone/>
                <wp:docPr id="306" name="直线 261"/>
                <wp:cNvGraphicFramePr/>
                <a:graphic xmlns:a="http://schemas.openxmlformats.org/drawingml/2006/main">
                  <a:graphicData uri="http://schemas.microsoft.com/office/word/2010/wordprocessingShape">
                    <wps:wsp>
                      <wps:cNvSpPr/>
                      <wps:spPr>
                        <a:xfrm>
                          <a:off x="0" y="0"/>
                          <a:ext cx="4237990"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61" o:spid="_x0000_s1026" o:spt="20" style="position:absolute;left:0pt;margin-left:32.55pt;margin-top:19.8pt;height:0.05pt;width:333.7pt;z-index:251677696;mso-width-relative:page;mso-height-relative:page;" filled="f" stroked="t" coordsize="21600,21600" o:gfxdata="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SGjK9MA&#10;AAAGAQAADwAAAAAAAAABACAAAAAiAAAAZHJzL2Rvd25yZXYueG1sUEsBAhQAFAAAAAgAh07iQIoZ&#10;kyXrAQAA4gMAAA4AAAAAAAAAAQAgAAAAIgEAAGRycy9lMm9Eb2MueG1sUEsFBgAAAAAGAAYAWQEA&#10;AH8FA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2725420</wp:posOffset>
                </wp:positionH>
                <wp:positionV relativeFrom="paragraph">
                  <wp:posOffset>187960</wp:posOffset>
                </wp:positionV>
                <wp:extent cx="10160" cy="570230"/>
                <wp:effectExtent l="0" t="0" r="0" b="0"/>
                <wp:wrapNone/>
                <wp:docPr id="308" name="直线 257"/>
                <wp:cNvGraphicFramePr/>
                <a:graphic xmlns:a="http://schemas.openxmlformats.org/drawingml/2006/main">
                  <a:graphicData uri="http://schemas.microsoft.com/office/word/2010/wordprocessingShape">
                    <wps:wsp>
                      <wps:cNvSpPr/>
                      <wps:spPr>
                        <a:xfrm>
                          <a:off x="0" y="0"/>
                          <a:ext cx="10160" cy="57023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57" o:spid="_x0000_s1026" o:spt="20" style="position:absolute;left:0pt;margin-left:214.6pt;margin-top:14.8pt;height:44.9pt;width:0.8pt;z-index:251679744;mso-width-relative:page;mso-height-relative:page;" filled="f" stroked="t" coordsize="21600,21600" o:gfxdata="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pP4CtcAAAAKAQAADwAAAAAAAAABACAAAAAiAAAAZHJzL2Rvd25yZXYueG1sUEsBAhQA&#10;FAAAAAgAh07iQMU9NefzAQAA5AMAAA4AAAAAAAAAAQAgAAAAJgEAAGRycy9lMm9Eb2MueG1sUEsF&#10;BgAAAAAGAAYAWQEAAIsFAAAAAA==&#10;">
                <v:fill on="f" focussize="0,0"/>
                <v:stroke weight="1.5pt" color="#000000" joinstyle="round" endarrow="open"/>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74624" behindDoc="0" locked="0" layoutInCell="1" allowOverlap="1">
                <wp:simplePos x="0" y="0"/>
                <wp:positionH relativeFrom="column">
                  <wp:posOffset>4023360</wp:posOffset>
                </wp:positionH>
                <wp:positionV relativeFrom="paragraph">
                  <wp:posOffset>334645</wp:posOffset>
                </wp:positionV>
                <wp:extent cx="1285875" cy="534670"/>
                <wp:effectExtent l="9525" t="9525" r="19050" b="27305"/>
                <wp:wrapNone/>
                <wp:docPr id="303" name="矩形 262"/>
                <wp:cNvGraphicFramePr/>
                <a:graphic xmlns:a="http://schemas.openxmlformats.org/drawingml/2006/main">
                  <a:graphicData uri="http://schemas.microsoft.com/office/word/2010/wordprocessingShape">
                    <wps:wsp>
                      <wps:cNvSpPr/>
                      <wps:spPr>
                        <a:xfrm>
                          <a:off x="0" y="0"/>
                          <a:ext cx="1285875" cy="53467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rPr>
                                <w:rFonts w:hint="eastAsia"/>
                                <w:sz w:val="21"/>
                                <w:szCs w:val="21"/>
                                <w:lang w:eastAsia="zh-CN"/>
                              </w:rPr>
                            </w:pPr>
                            <w:r>
                              <w:rPr>
                                <w:rFonts w:hint="eastAsia"/>
                                <w:sz w:val="21"/>
                                <w:szCs w:val="21"/>
                                <w:lang w:eastAsia="zh-CN"/>
                              </w:rPr>
                              <w:t>店招标牌</w:t>
                            </w:r>
                          </w:p>
                          <w:p>
                            <w:pPr>
                              <w:keepNext w:val="0"/>
                              <w:keepLines w:val="0"/>
                              <w:pageBreakBefore w:val="0"/>
                              <w:widowControl w:val="0"/>
                              <w:kinsoku/>
                              <w:wordWrap/>
                              <w:overflowPunct/>
                              <w:topLinePunct w:val="0"/>
                              <w:autoSpaceDE/>
                              <w:autoSpaceDN/>
                              <w:bidi w:val="0"/>
                              <w:adjustRightInd/>
                              <w:snapToGrid/>
                              <w:spacing w:line="240" w:lineRule="exact"/>
                              <w:ind w:firstLine="630" w:firstLineChars="300"/>
                              <w:jc w:val="left"/>
                              <w:textAlignment w:val="auto"/>
                              <w:rPr>
                                <w:rFonts w:hint="eastAsia"/>
                                <w:sz w:val="21"/>
                                <w:szCs w:val="21"/>
                                <w:lang w:eastAsia="zh-CN"/>
                              </w:rPr>
                            </w:pPr>
                            <w:r>
                              <w:rPr>
                                <w:rFonts w:hint="eastAsia"/>
                                <w:sz w:val="21"/>
                                <w:szCs w:val="21"/>
                                <w:lang w:eastAsia="zh-CN"/>
                              </w:rPr>
                              <w:t>备案</w:t>
                            </w:r>
                          </w:p>
                        </w:txbxContent>
                      </wps:txbx>
                      <wps:bodyPr upright="1"/>
                    </wps:wsp>
                  </a:graphicData>
                </a:graphic>
              </wp:anchor>
            </w:drawing>
          </mc:Choice>
          <mc:Fallback>
            <w:pict>
              <v:rect id="矩形 262" o:spid="_x0000_s1026" o:spt="1" style="position:absolute;left:0pt;margin-left:316.8pt;margin-top:26.35pt;height:42.1pt;width:101.25pt;z-index:251674624;mso-width-relative:page;mso-height-relative:page;" fillcolor="#FFFFFF" filled="t" stroked="t" coordsize="21600,21600" o:gfxdata="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H2Tn2AAAAAkBAAAPAAAAAAAAAAEAIAAAACIA&#10;AABkcnMvZG93bnJldi54bWxQSwECFAAUAAAACACHTuJArJ35FQkCAAAuBAAADgAAAAAAAAABACAA&#10;AAAnAQAAZHJzL2Uyb0RvYy54bWxQSwUGAAAAAAYABgBZAQAAogU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rPr>
                          <w:rFonts w:hint="eastAsia"/>
                          <w:sz w:val="21"/>
                          <w:szCs w:val="21"/>
                          <w:lang w:eastAsia="zh-CN"/>
                        </w:rPr>
                      </w:pPr>
                      <w:r>
                        <w:rPr>
                          <w:rFonts w:hint="eastAsia"/>
                          <w:sz w:val="21"/>
                          <w:szCs w:val="21"/>
                          <w:lang w:eastAsia="zh-CN"/>
                        </w:rPr>
                        <w:t>店招标牌</w:t>
                      </w:r>
                    </w:p>
                    <w:p>
                      <w:pPr>
                        <w:keepNext w:val="0"/>
                        <w:keepLines w:val="0"/>
                        <w:pageBreakBefore w:val="0"/>
                        <w:widowControl w:val="0"/>
                        <w:kinsoku/>
                        <w:wordWrap/>
                        <w:overflowPunct/>
                        <w:topLinePunct w:val="0"/>
                        <w:autoSpaceDE/>
                        <w:autoSpaceDN/>
                        <w:bidi w:val="0"/>
                        <w:adjustRightInd/>
                        <w:snapToGrid/>
                        <w:spacing w:line="240" w:lineRule="exact"/>
                        <w:ind w:firstLine="630" w:firstLineChars="300"/>
                        <w:jc w:val="left"/>
                        <w:textAlignment w:val="auto"/>
                        <w:rPr>
                          <w:rFonts w:hint="eastAsia"/>
                          <w:sz w:val="21"/>
                          <w:szCs w:val="21"/>
                          <w:lang w:eastAsia="zh-CN"/>
                        </w:rPr>
                      </w:pPr>
                      <w:r>
                        <w:rPr>
                          <w:rFonts w:hint="eastAsia"/>
                          <w:sz w:val="21"/>
                          <w:szCs w:val="21"/>
                          <w:lang w:eastAsia="zh-CN"/>
                        </w:rPr>
                        <w:t>备案</w:t>
                      </w:r>
                    </w:p>
                  </w:txbxContent>
                </v:textbox>
              </v:rect>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1975485</wp:posOffset>
                </wp:positionH>
                <wp:positionV relativeFrom="paragraph">
                  <wp:posOffset>333375</wp:posOffset>
                </wp:positionV>
                <wp:extent cx="1457325" cy="467360"/>
                <wp:effectExtent l="9525" t="9525" r="19050" b="18415"/>
                <wp:wrapNone/>
                <wp:docPr id="302" name="矩形 263"/>
                <wp:cNvGraphicFramePr/>
                <a:graphic xmlns:a="http://schemas.openxmlformats.org/drawingml/2006/main">
                  <a:graphicData uri="http://schemas.microsoft.com/office/word/2010/wordprocessingShape">
                    <wps:wsp>
                      <wps:cNvSpPr/>
                      <wps:spPr>
                        <a:xfrm>
                          <a:off x="0" y="0"/>
                          <a:ext cx="1457325" cy="46736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sz w:val="21"/>
                                <w:szCs w:val="21"/>
                                <w:lang w:eastAsia="zh-CN"/>
                              </w:rPr>
                            </w:pPr>
                            <w:r>
                              <w:rPr>
                                <w:rFonts w:hint="eastAsia"/>
                                <w:sz w:val="21"/>
                                <w:szCs w:val="21"/>
                                <w:lang w:eastAsia="zh-CN"/>
                              </w:rPr>
                              <w:t>三类医疗器械</w:t>
                            </w:r>
                          </w:p>
                          <w:p>
                            <w:pPr>
                              <w:keepNext w:val="0"/>
                              <w:keepLines w:val="0"/>
                              <w:pageBreakBefore w:val="0"/>
                              <w:widowControl w:val="0"/>
                              <w:kinsoku/>
                              <w:wordWrap/>
                              <w:overflowPunct/>
                              <w:topLinePunct w:val="0"/>
                              <w:autoSpaceDE/>
                              <w:autoSpaceDN/>
                              <w:bidi w:val="0"/>
                              <w:adjustRightInd/>
                              <w:snapToGrid/>
                              <w:spacing w:line="240" w:lineRule="exact"/>
                              <w:ind w:firstLine="630" w:firstLineChars="300"/>
                              <w:textAlignment w:val="auto"/>
                              <w:rPr>
                                <w:rFonts w:hint="eastAsia" w:eastAsia="宋体"/>
                                <w:sz w:val="21"/>
                                <w:szCs w:val="21"/>
                                <w:lang w:eastAsia="zh-CN"/>
                              </w:rPr>
                            </w:pPr>
                            <w:r>
                              <w:rPr>
                                <w:rFonts w:hint="eastAsia"/>
                                <w:sz w:val="21"/>
                                <w:szCs w:val="21"/>
                                <w:lang w:eastAsia="zh-CN"/>
                              </w:rPr>
                              <w:t>经营许可</w:t>
                            </w:r>
                          </w:p>
                        </w:txbxContent>
                      </wps:txbx>
                      <wps:bodyPr upright="1"/>
                    </wps:wsp>
                  </a:graphicData>
                </a:graphic>
              </wp:anchor>
            </w:drawing>
          </mc:Choice>
          <mc:Fallback>
            <w:pict>
              <v:rect id="矩形 263" o:spid="_x0000_s1026" o:spt="1" style="position:absolute;left:0pt;margin-left:155.55pt;margin-top:26.25pt;height:36.8pt;width:114.75pt;z-index:251673600;mso-width-relative:page;mso-height-relative:page;" fillcolor="#FFFFFF" filled="t" stroked="t" coordsize="21600,21600" o:gfxdata="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N0g+bYAAAABwEAAA8AAAAAAAAAAQAgAAAAIgAA&#10;AGRycy9kb3ducmV2LnhtbFBLAQIUABQAAAAIAIdO4kCffmhtCAIAAC4EAAAOAAAAAAAAAAEAIAAA&#10;ACcBAABkcnMvZTJvRG9jLnhtbFBLBQYAAAAABgAGAFkBAAChBQ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sz w:val="21"/>
                          <w:szCs w:val="21"/>
                          <w:lang w:eastAsia="zh-CN"/>
                        </w:rPr>
                      </w:pPr>
                      <w:r>
                        <w:rPr>
                          <w:rFonts w:hint="eastAsia"/>
                          <w:sz w:val="21"/>
                          <w:szCs w:val="21"/>
                          <w:lang w:eastAsia="zh-CN"/>
                        </w:rPr>
                        <w:t>三类医疗器械</w:t>
                      </w:r>
                    </w:p>
                    <w:p>
                      <w:pPr>
                        <w:keepNext w:val="0"/>
                        <w:keepLines w:val="0"/>
                        <w:pageBreakBefore w:val="0"/>
                        <w:widowControl w:val="0"/>
                        <w:kinsoku/>
                        <w:wordWrap/>
                        <w:overflowPunct/>
                        <w:topLinePunct w:val="0"/>
                        <w:autoSpaceDE/>
                        <w:autoSpaceDN/>
                        <w:bidi w:val="0"/>
                        <w:adjustRightInd/>
                        <w:snapToGrid/>
                        <w:spacing w:line="240" w:lineRule="exact"/>
                        <w:ind w:firstLine="630" w:firstLineChars="300"/>
                        <w:textAlignment w:val="auto"/>
                        <w:rPr>
                          <w:rFonts w:hint="eastAsia" w:eastAsia="宋体"/>
                          <w:sz w:val="21"/>
                          <w:szCs w:val="21"/>
                          <w:lang w:eastAsia="zh-CN"/>
                        </w:rPr>
                      </w:pPr>
                      <w:r>
                        <w:rPr>
                          <w:rFonts w:hint="eastAsia"/>
                          <w:sz w:val="21"/>
                          <w:szCs w:val="21"/>
                          <w:lang w:eastAsia="zh-CN"/>
                        </w:rPr>
                        <w:t>经营许可</w:t>
                      </w:r>
                    </w:p>
                  </w:txbxContent>
                </v:textbox>
              </v:rect>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-253365</wp:posOffset>
                </wp:positionH>
                <wp:positionV relativeFrom="paragraph">
                  <wp:posOffset>218440</wp:posOffset>
                </wp:positionV>
                <wp:extent cx="1409700" cy="455295"/>
                <wp:effectExtent l="9525" t="9525" r="9525" b="11430"/>
                <wp:wrapNone/>
                <wp:docPr id="301" name="矩形 258"/>
                <wp:cNvGraphicFramePr/>
                <a:graphic xmlns:a="http://schemas.openxmlformats.org/drawingml/2006/main">
                  <a:graphicData uri="http://schemas.microsoft.com/office/word/2010/wordprocessingShape">
                    <wps:wsp>
                      <wps:cNvSpPr/>
                      <wps:spPr>
                        <a:xfrm>
                          <a:off x="0" y="0"/>
                          <a:ext cx="1409700" cy="45529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21"/>
                                <w:szCs w:val="21"/>
                                <w:lang w:eastAsia="zh-CN"/>
                              </w:rPr>
                            </w:pPr>
                            <w:r>
                              <w:rPr>
                                <w:rFonts w:hint="eastAsia"/>
                                <w:sz w:val="21"/>
                                <w:szCs w:val="21"/>
                                <w:lang w:eastAsia="zh-CN"/>
                              </w:rPr>
                              <w:t>二类医疗器械</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1"/>
                                <w:lang w:eastAsia="zh-CN"/>
                              </w:rPr>
                            </w:pPr>
                            <w:r>
                              <w:rPr>
                                <w:rFonts w:hint="eastAsia"/>
                                <w:sz w:val="21"/>
                                <w:szCs w:val="21"/>
                                <w:lang w:eastAsia="zh-CN"/>
                              </w:rPr>
                              <w:t>经营备案</w:t>
                            </w:r>
                          </w:p>
                        </w:txbxContent>
                      </wps:txbx>
                      <wps:bodyPr upright="1"/>
                    </wps:wsp>
                  </a:graphicData>
                </a:graphic>
              </wp:anchor>
            </w:drawing>
          </mc:Choice>
          <mc:Fallback>
            <w:pict>
              <v:rect id="矩形 258" o:spid="_x0000_s1026" o:spt="1" style="position:absolute;left:0pt;margin-left:-19.95pt;margin-top:17.2pt;height:35.85pt;width:111pt;z-index:251672576;mso-width-relative:page;mso-height-relative:page;" fillcolor="#FFFFFF" filled="t" stroked="t" coordsize="21600,21600" o:gfxdata="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rYdf2gAAAAoBAAAPAAAAAAAAAAEAIAAAACIAAABk&#10;cnMvZG93bnJldi54bWxQSwECFAAUAAAACACHTuJARav7aAQCAAAuBAAADgAAAAAAAAABACAAAAAp&#10;AQAAZHJzL2Uyb0RvYy54bWxQSwUGAAAAAAYABgBZAQAAnwU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21"/>
                          <w:szCs w:val="21"/>
                          <w:lang w:eastAsia="zh-CN"/>
                        </w:rPr>
                      </w:pPr>
                      <w:r>
                        <w:rPr>
                          <w:rFonts w:hint="eastAsia"/>
                          <w:sz w:val="21"/>
                          <w:szCs w:val="21"/>
                          <w:lang w:eastAsia="zh-CN"/>
                        </w:rPr>
                        <w:t>二类医疗器械</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1"/>
                          <w:lang w:eastAsia="zh-CN"/>
                        </w:rPr>
                      </w:pPr>
                      <w:r>
                        <w:rPr>
                          <w:rFonts w:hint="eastAsia"/>
                          <w:sz w:val="21"/>
                          <w:szCs w:val="21"/>
                          <w:lang w:eastAsia="zh-CN"/>
                        </w:rPr>
                        <w:t>经营备案</w:t>
                      </w:r>
                    </w:p>
                  </w:txbxContent>
                </v:textbox>
              </v:rect>
            </w:pict>
          </mc:Fallback>
        </mc:AlternateContent>
      </w:r>
    </w:p>
    <w:p>
      <w:pPr>
        <w:pageBreakBefore w:val="0"/>
        <w:numPr>
          <w:ilvl w:val="0"/>
          <w:numId w:val="0"/>
        </w:numPr>
        <w:kinsoku/>
        <w:overflowPunct w:val="0"/>
        <w:topLinePunct w:val="0"/>
        <w:bidi w:val="0"/>
        <w:rPr>
          <w:sz w:val="32"/>
        </w:rPr>
      </w:pPr>
      <w:r>
        <w:rPr>
          <w:sz w:val="32"/>
        </w:rPr>
        <mc:AlternateContent>
          <mc:Choice Requires="wps">
            <w:drawing>
              <wp:anchor distT="0" distB="0" distL="114300" distR="114300" simplePos="0" relativeHeight="251688960" behindDoc="0" locked="0" layoutInCell="1" allowOverlap="1">
                <wp:simplePos x="0" y="0"/>
                <wp:positionH relativeFrom="column">
                  <wp:posOffset>427990</wp:posOffset>
                </wp:positionH>
                <wp:positionV relativeFrom="paragraph">
                  <wp:posOffset>317500</wp:posOffset>
                </wp:positionV>
                <wp:extent cx="6985" cy="437515"/>
                <wp:effectExtent l="9525" t="0" r="21590" b="635"/>
                <wp:wrapNone/>
                <wp:docPr id="317" name="直线 265"/>
                <wp:cNvGraphicFramePr/>
                <a:graphic xmlns:a="http://schemas.openxmlformats.org/drawingml/2006/main">
                  <a:graphicData uri="http://schemas.microsoft.com/office/word/2010/wordprocessingShape">
                    <wps:wsp>
                      <wps:cNvSpPr/>
                      <wps:spPr>
                        <a:xfrm>
                          <a:off x="0" y="0"/>
                          <a:ext cx="6985" cy="43751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65" o:spid="_x0000_s1026" o:spt="20" style="position:absolute;left:0pt;margin-left:33.7pt;margin-top:25pt;height:34.45pt;width:0.55pt;z-index:251688960;mso-width-relative:page;mso-height-relative:page;" filled="f" stroked="t" coordsize="21600,21600" o:gfxdata="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qVcdPVAAAACAEAAA8AAAAAAAAAAQAgAAAAIgAAAGRycy9kb3ducmV2LnhtbFBLAQIUABQAAAAI&#10;AIdO4kCW+4B38AEAAOIDAAAOAAAAAAAAAAEAIAAAACQBAABkcnMvZTJvRG9jLnhtbFBLBQYAAAAA&#10;BgAGAFkBAACGBQAAAAA=&#10;">
                <v:fill on="f" focussize="0,0"/>
                <v:stroke weight="1.5pt" color="#000000" joinstyle="round"/>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82816" behindDoc="0" locked="0" layoutInCell="1" allowOverlap="1">
                <wp:simplePos x="0" y="0"/>
                <wp:positionH relativeFrom="column">
                  <wp:posOffset>2715260</wp:posOffset>
                </wp:positionH>
                <wp:positionV relativeFrom="paragraph">
                  <wp:posOffset>25400</wp:posOffset>
                </wp:positionV>
                <wp:extent cx="3175" cy="447040"/>
                <wp:effectExtent l="53340" t="0" r="57785" b="10160"/>
                <wp:wrapNone/>
                <wp:docPr id="311" name="直线 264"/>
                <wp:cNvGraphicFramePr/>
                <a:graphic xmlns:a="http://schemas.openxmlformats.org/drawingml/2006/main">
                  <a:graphicData uri="http://schemas.microsoft.com/office/word/2010/wordprocessingShape">
                    <wps:wsp>
                      <wps:cNvSpPr/>
                      <wps:spPr>
                        <a:xfrm flipH="1">
                          <a:off x="0" y="0"/>
                          <a:ext cx="3175" cy="44704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64" o:spid="_x0000_s1026" o:spt="20" style="position:absolute;left:0pt;flip:x;margin-left:213.8pt;margin-top:2pt;height:35.2pt;width:0.25pt;z-index:251682816;mso-width-relative:page;mso-height-relative:page;" filled="f" stroked="t" coordsize="21600,21600" o:gfxdata="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1Eog9gAAAAKAQAADwAAAAAAAAABACAAAAAiAAAAZHJzL2Rvd25yZXYu&#10;eG1sUEsBAhQAFAAAAAgAh07iQIuBnWv7AQAA7QMAAA4AAAAAAAAAAQAgAAAAJwEAAGRycy9lMm9E&#10;b2MueG1sUEsFBgAAAAAGAAYAWQEAAJQFA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4671695</wp:posOffset>
                </wp:positionH>
                <wp:positionV relativeFrom="paragraph">
                  <wp:posOffset>119380</wp:posOffset>
                </wp:positionV>
                <wp:extent cx="8890" cy="285115"/>
                <wp:effectExtent l="0" t="0" r="0" b="0"/>
                <wp:wrapNone/>
                <wp:docPr id="318" name="直线 266"/>
                <wp:cNvGraphicFramePr/>
                <a:graphic xmlns:a="http://schemas.openxmlformats.org/drawingml/2006/main">
                  <a:graphicData uri="http://schemas.microsoft.com/office/word/2010/wordprocessingShape">
                    <wps:wsp>
                      <wps:cNvSpPr/>
                      <wps:spPr>
                        <a:xfrm flipH="1">
                          <a:off x="0" y="0"/>
                          <a:ext cx="8890" cy="28511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66" o:spid="_x0000_s1026" o:spt="20" style="position:absolute;left:0pt;flip:x;margin-left:367.85pt;margin-top:9.4pt;height:22.45pt;width:0.7pt;z-index:251689984;mso-width-relative:page;mso-height-relative:page;" filled="f" stroked="t" coordsize="21600,21600" o:gfxdata="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OQCJ2QAAAAkBAAAPAAAAAAAAAAEAIAAAACIAAABkcnMvZG93bnJldi54bWxQSwEC&#10;FAAUAAAACACHTuJAOd81APMBAADsAwAADgAAAAAAAAABACAAAAAoAQAAZHJzL2Uyb0RvYy54bWxQ&#10;SwUGAAAAAAYABgBZAQAAjQUAAAAA&#10;">
                <v:fill on="f" focussize="0,0"/>
                <v:stroke weight="1.5pt" color="#000000" joinstyle="round"/>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2089785</wp:posOffset>
                </wp:positionH>
                <wp:positionV relativeFrom="paragraph">
                  <wp:posOffset>146685</wp:posOffset>
                </wp:positionV>
                <wp:extent cx="1287145" cy="372110"/>
                <wp:effectExtent l="9525" t="9525" r="17780" b="18415"/>
                <wp:wrapNone/>
                <wp:docPr id="304" name="矩形 268"/>
                <wp:cNvGraphicFramePr/>
                <a:graphic xmlns:a="http://schemas.openxmlformats.org/drawingml/2006/main">
                  <a:graphicData uri="http://schemas.microsoft.com/office/word/2010/wordprocessingShape">
                    <wps:wsp>
                      <wps:cNvSpPr/>
                      <wps:spPr>
                        <a:xfrm>
                          <a:off x="0" y="0"/>
                          <a:ext cx="1287145" cy="37211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480" w:lineRule="auto"/>
                              <w:ind w:firstLine="630" w:firstLineChars="300"/>
                              <w:rPr>
                                <w:rFonts w:hint="eastAsia" w:eastAsia="宋体"/>
                                <w:sz w:val="21"/>
                                <w:szCs w:val="21"/>
                                <w:lang w:eastAsia="zh-CN"/>
                              </w:rPr>
                            </w:pPr>
                            <w:r>
                              <w:rPr>
                                <w:rFonts w:hint="eastAsia"/>
                                <w:sz w:val="21"/>
                                <w:szCs w:val="21"/>
                                <w:lang w:eastAsia="zh-CN"/>
                              </w:rPr>
                              <w:t>发</w:t>
                            </w:r>
                            <w:r>
                              <w:rPr>
                                <w:rFonts w:hint="eastAsia"/>
                                <w:sz w:val="21"/>
                                <w:szCs w:val="21"/>
                                <w:lang w:val="en-US" w:eastAsia="zh-CN"/>
                              </w:rPr>
                              <w:t xml:space="preserve"> </w:t>
                            </w:r>
                            <w:r>
                              <w:rPr>
                                <w:rFonts w:hint="eastAsia"/>
                                <w:sz w:val="21"/>
                                <w:szCs w:val="21"/>
                                <w:lang w:eastAsia="zh-CN"/>
                              </w:rPr>
                              <w:t>证</w:t>
                            </w:r>
                          </w:p>
                        </w:txbxContent>
                      </wps:txbx>
                      <wps:bodyPr upright="1"/>
                    </wps:wsp>
                  </a:graphicData>
                </a:graphic>
              </wp:anchor>
            </w:drawing>
          </mc:Choice>
          <mc:Fallback>
            <w:pict>
              <v:rect id="矩形 268" o:spid="_x0000_s1026" o:spt="1" style="position:absolute;left:0pt;margin-left:164.55pt;margin-top:11.55pt;height:29.3pt;width:101.35pt;z-index:251675648;mso-width-relative:page;mso-height-relative:page;" fillcolor="#FFFFFF" filled="t" stroked="t" coordsize="21600,21600" o:gfxdata="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PQ9E7YAAAACAEAAA8AAAAAAAAAAQAgAAAAIgAA&#10;AGRycy9kb3ducmV2LnhtbFBLAQIUABQAAAAIAIdO4kDahfZmCAIAAC4EAAAOAAAAAAAAAAEAIAAA&#10;ACcBAABkcnMvZTJvRG9jLnhtbFBLBQYAAAAABgAGAFkBAAChBQAAAAA=&#10;">
                <v:fill on="t" focussize="0,0"/>
                <v:stroke weight="1.5pt" color="#000000" joinstyle="miter"/>
                <v:imagedata o:title=""/>
                <o:lock v:ext="edit" aspectratio="f"/>
                <v:textbox>
                  <w:txbxContent>
                    <w:p>
                      <w:pPr>
                        <w:spacing w:line="480" w:lineRule="auto"/>
                        <w:ind w:firstLine="630" w:firstLineChars="300"/>
                        <w:rPr>
                          <w:rFonts w:hint="eastAsia" w:eastAsia="宋体"/>
                          <w:sz w:val="21"/>
                          <w:szCs w:val="21"/>
                          <w:lang w:eastAsia="zh-CN"/>
                        </w:rPr>
                      </w:pPr>
                      <w:r>
                        <w:rPr>
                          <w:rFonts w:hint="eastAsia"/>
                          <w:sz w:val="21"/>
                          <w:szCs w:val="21"/>
                          <w:lang w:eastAsia="zh-CN"/>
                        </w:rPr>
                        <w:t>发</w:t>
                      </w:r>
                      <w:r>
                        <w:rPr>
                          <w:rFonts w:hint="eastAsia"/>
                          <w:sz w:val="21"/>
                          <w:szCs w:val="21"/>
                          <w:lang w:val="en-US" w:eastAsia="zh-CN"/>
                        </w:rPr>
                        <w:t xml:space="preserve"> </w:t>
                      </w:r>
                      <w:r>
                        <w:rPr>
                          <w:rFonts w:hint="eastAsia"/>
                          <w:sz w:val="21"/>
                          <w:szCs w:val="21"/>
                          <w:lang w:eastAsia="zh-CN"/>
                        </w:rPr>
                        <w:t>证</w:t>
                      </w:r>
                    </w:p>
                  </w:txbxContent>
                </v:textbox>
              </v:rect>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393065</wp:posOffset>
                </wp:positionH>
                <wp:positionV relativeFrom="paragraph">
                  <wp:posOffset>16510</wp:posOffset>
                </wp:positionV>
                <wp:extent cx="4297045" cy="635"/>
                <wp:effectExtent l="0" t="0" r="0" b="0"/>
                <wp:wrapNone/>
                <wp:docPr id="310" name="直线 267"/>
                <wp:cNvGraphicFramePr/>
                <a:graphic xmlns:a="http://schemas.openxmlformats.org/drawingml/2006/main">
                  <a:graphicData uri="http://schemas.microsoft.com/office/word/2010/wordprocessingShape">
                    <wps:wsp>
                      <wps:cNvSpPr/>
                      <wps:spPr>
                        <a:xfrm>
                          <a:off x="0" y="0"/>
                          <a:ext cx="429704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67" o:spid="_x0000_s1026" o:spt="20" style="position:absolute;left:0pt;margin-left:30.95pt;margin-top:1.3pt;height:0.05pt;width:338.35pt;z-index:251681792;mso-width-relative:page;mso-height-relative:page;" filled="f" stroked="t" coordsize="21600,21600" o:gfxdata="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t&#10;+EYe1gAAAAgBAAAPAAAAAAAAAAEAIAAAACIAAABkcnMvZG93bnJldi54bWxQSwECFAAUAAAACACH&#10;TuJAmB+yBO0BAADiAwAADgAAAAAAAAABACAAAAAlAQAAZHJzL2Uyb0RvYy54bWxQSwUGAAAAAAYA&#10;BgBZAQAAhAUAAAAA&#10;">
                <v:fill on="f" focussize="0,0"/>
                <v:stroke weight="1.5pt" color="#000000" joinstyle="round"/>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b w:val="0"/>
          <w:bCs w:val="0"/>
          <w:sz w:val="32"/>
          <w:szCs w:val="32"/>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2086610</wp:posOffset>
                </wp:positionH>
                <wp:positionV relativeFrom="paragraph">
                  <wp:posOffset>506095</wp:posOffset>
                </wp:positionV>
                <wp:extent cx="1295400" cy="410845"/>
                <wp:effectExtent l="0" t="0" r="0" b="0"/>
                <wp:wrapNone/>
                <wp:docPr id="305" name="矩形 270"/>
                <wp:cNvGraphicFramePr/>
                <a:graphic xmlns:a="http://schemas.openxmlformats.org/drawingml/2006/main">
                  <a:graphicData uri="http://schemas.microsoft.com/office/word/2010/wordprocessingShape">
                    <wps:wsp>
                      <wps:cNvSpPr/>
                      <wps:spPr>
                        <a:xfrm>
                          <a:off x="0" y="0"/>
                          <a:ext cx="1295400" cy="41084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480" w:lineRule="auto"/>
                              <w:ind w:firstLine="630" w:firstLineChars="300"/>
                              <w:rPr>
                                <w:rFonts w:hint="eastAsia" w:eastAsia="宋体"/>
                                <w:sz w:val="21"/>
                                <w:szCs w:val="21"/>
                                <w:lang w:eastAsia="zh-CN"/>
                              </w:rPr>
                            </w:pPr>
                            <w:r>
                              <w:rPr>
                                <w:rFonts w:hint="eastAsia"/>
                                <w:sz w:val="21"/>
                                <w:szCs w:val="21"/>
                                <w:lang w:eastAsia="zh-CN"/>
                              </w:rPr>
                              <w:t>归</w:t>
                            </w:r>
                            <w:r>
                              <w:rPr>
                                <w:rFonts w:hint="eastAsia"/>
                                <w:sz w:val="21"/>
                                <w:szCs w:val="21"/>
                                <w:lang w:val="en-US" w:eastAsia="zh-CN"/>
                              </w:rPr>
                              <w:t xml:space="preserve">  </w:t>
                            </w:r>
                            <w:r>
                              <w:rPr>
                                <w:rFonts w:hint="eastAsia"/>
                                <w:sz w:val="21"/>
                                <w:szCs w:val="21"/>
                                <w:lang w:eastAsia="zh-CN"/>
                              </w:rPr>
                              <w:t>档</w:t>
                            </w:r>
                          </w:p>
                        </w:txbxContent>
                      </wps:txbx>
                      <wps:bodyPr upright="1"/>
                    </wps:wsp>
                  </a:graphicData>
                </a:graphic>
              </wp:anchor>
            </w:drawing>
          </mc:Choice>
          <mc:Fallback>
            <w:pict>
              <v:rect id="矩形 270" o:spid="_x0000_s1026" o:spt="1" style="position:absolute;left:0pt;margin-left:164.3pt;margin-top:39.85pt;height:32.35pt;width:102pt;z-index:251676672;mso-width-relative:page;mso-height-relative:page;" fillcolor="#FFFFFF" filled="t" stroked="t" coordsize="21600,21600" o:gfxdata="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10BmM2AAAAAgBAAAPAAAAAAAAAAEAIAAAACIAAABkcnMv&#10;ZG93bnJldi54bWxQSwECFAAUAAAACACHTuJAcKnS/QMCAAAuBAAADgAAAAAAAAABACAAAAAnAQAA&#10;ZHJzL2Uyb0RvYy54bWxQSwUGAAAAAAYABgBZAQAAnAUAAAAA&#10;">
                <v:fill on="t" focussize="0,0"/>
                <v:stroke weight="1.5pt" color="#000000" joinstyle="miter"/>
                <v:imagedata o:title=""/>
                <o:lock v:ext="edit" aspectratio="f"/>
                <v:textbox>
                  <w:txbxContent>
                    <w:p>
                      <w:pPr>
                        <w:spacing w:line="480" w:lineRule="auto"/>
                        <w:ind w:firstLine="630" w:firstLineChars="300"/>
                        <w:rPr>
                          <w:rFonts w:hint="eastAsia" w:eastAsia="宋体"/>
                          <w:sz w:val="21"/>
                          <w:szCs w:val="21"/>
                          <w:lang w:eastAsia="zh-CN"/>
                        </w:rPr>
                      </w:pPr>
                      <w:r>
                        <w:rPr>
                          <w:rFonts w:hint="eastAsia"/>
                          <w:sz w:val="21"/>
                          <w:szCs w:val="21"/>
                          <w:lang w:eastAsia="zh-CN"/>
                        </w:rPr>
                        <w:t>归</w:t>
                      </w:r>
                      <w:r>
                        <w:rPr>
                          <w:rFonts w:hint="eastAsia"/>
                          <w:sz w:val="21"/>
                          <w:szCs w:val="21"/>
                          <w:lang w:val="en-US" w:eastAsia="zh-CN"/>
                        </w:rPr>
                        <w:t xml:space="preserve">  </w:t>
                      </w:r>
                      <w:r>
                        <w:rPr>
                          <w:rFonts w:hint="eastAsia"/>
                          <w:sz w:val="21"/>
                          <w:szCs w:val="21"/>
                          <w:lang w:eastAsia="zh-CN"/>
                        </w:rPr>
                        <w:t>档</w:t>
                      </w:r>
                    </w:p>
                  </w:txbxContent>
                </v:textbox>
              </v:rect>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2736850</wp:posOffset>
                </wp:positionH>
                <wp:positionV relativeFrom="paragraph">
                  <wp:posOffset>138430</wp:posOffset>
                </wp:positionV>
                <wp:extent cx="8890" cy="322580"/>
                <wp:effectExtent l="0" t="0" r="0" b="0"/>
                <wp:wrapNone/>
                <wp:docPr id="334" name="直线 269"/>
                <wp:cNvGraphicFramePr/>
                <a:graphic xmlns:a="http://schemas.openxmlformats.org/drawingml/2006/main">
                  <a:graphicData uri="http://schemas.microsoft.com/office/word/2010/wordprocessingShape">
                    <wps:wsp>
                      <wps:cNvSpPr/>
                      <wps:spPr>
                        <a:xfrm flipH="1">
                          <a:off x="0" y="0"/>
                          <a:ext cx="8890" cy="32258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69" o:spid="_x0000_s1026" o:spt="20" style="position:absolute;left:0pt;flip:x;margin-left:215.5pt;margin-top:10.9pt;height:25.4pt;width:0.7pt;z-index:251706368;mso-width-relative:page;mso-height-relative:page;" filled="f" stroked="t" coordsize="21600,21600" o:gfxdata="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0vAOO1wAAAAkBAAAPAAAAAAAAAAEAIAAAACIAAABkcnMvZG93bnJldi54&#10;bWxQSwECFAAUAAAACACHTuJAWjQ1OvsBAADtAwAADgAAAAAAAAABACAAAAAmAQAAZHJzL2Uyb0Rv&#10;Yy54bWxQSwUGAAAAAAYABgBZAQAAkwUAAAAA&#10;">
                <v:fill on="f" focussize="0,0"/>
                <v:stroke weight="1.5pt" color="#000000" joinstyle="round" endarrow="open"/>
                <v:imagedata o:title=""/>
                <o:lock v:ext="edit" aspectratio="f"/>
              </v:line>
            </w:pict>
          </mc:Fallback>
        </mc:AlternateConten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rFonts w:hint="eastAsia" w:ascii="方正仿宋_GBK" w:hAnsi="方正仿宋_GBK" w:eastAsia="方正仿宋_GBK" w:cs="方正仿宋_GBK"/>
          <w:sz w:val="32"/>
          <w:szCs w:val="32"/>
          <w:lang w:val="en-US" w:eastAsia="zh-CN"/>
        </w:rPr>
        <w:t>附件4</w:t>
      </w:r>
      <w:r>
        <w:rPr>
          <w:rFonts w:hint="eastAsia" w:ascii="仿宋_GB2312" w:hAnsi="仿宋_GB2312" w:eastAsia="仿宋_GB2312" w:cs="仿宋_GB2312"/>
          <w:sz w:val="32"/>
          <w:szCs w:val="32"/>
          <w:lang w:val="en-US" w:eastAsia="zh-CN"/>
        </w:rPr>
        <w:t xml:space="preserve"> </w:t>
      </w:r>
      <w:r>
        <w:rPr>
          <w:rFonts w:hint="eastAsia" w:ascii="黑体" w:hAnsi="黑体" w:eastAsia="黑体" w:cs="黑体"/>
          <w:sz w:val="32"/>
          <w:szCs w:val="32"/>
          <w:lang w:val="en-US" w:eastAsia="zh-CN"/>
        </w:rPr>
        <w:t xml:space="preserve">       </w:t>
      </w:r>
    </w:p>
    <w:p>
      <w:pPr>
        <w:pageBreakBefore w:val="0"/>
        <w:numPr>
          <w:ilvl w:val="0"/>
          <w:numId w:val="0"/>
        </w:numPr>
        <w:kinsoku/>
        <w:overflowPunct w:val="0"/>
        <w:topLinePunct w:val="0"/>
        <w:bidi w:val="0"/>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44"/>
          <w:szCs w:val="44"/>
          <w:lang w:val="en-US" w:eastAsia="zh-CN"/>
        </w:rPr>
        <w:t>开医疗器械公司“一件事”办事指南</w:t>
      </w:r>
    </w:p>
    <w:p>
      <w:pPr>
        <w:keepNext w:val="0"/>
        <w:keepLines w:val="0"/>
        <w:pageBreakBefore w:val="0"/>
        <w:widowControl w:val="0"/>
        <w:numPr>
          <w:ilvl w:val="0"/>
          <w:numId w:val="15"/>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事项名称：</w:t>
      </w:r>
      <w:r>
        <w:rPr>
          <w:rFonts w:hint="eastAsia" w:ascii="仿宋_GB2312" w:hAnsi="仿宋_GB2312" w:eastAsia="仿宋_GB2312" w:cs="仿宋_GB2312"/>
          <w:sz w:val="28"/>
          <w:szCs w:val="28"/>
          <w:lang w:val="en-US" w:eastAsia="zh-CN"/>
        </w:rPr>
        <w:t>“我要开医疗器械公司”</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b/>
          <w:bCs/>
          <w:sz w:val="28"/>
          <w:szCs w:val="28"/>
          <w:lang w:val="en-US" w:eastAsia="zh-CN"/>
        </w:rPr>
        <w:t>市场主体类型：</w:t>
      </w:r>
      <w:r>
        <w:rPr>
          <w:rFonts w:hint="eastAsia" w:ascii="仿宋_GB2312" w:hAnsi="仿宋_GB2312" w:eastAsia="仿宋_GB2312" w:cs="仿宋_GB2312"/>
          <w:sz w:val="28"/>
          <w:szCs w:val="28"/>
          <w:lang w:val="en-US" w:eastAsia="zh-CN"/>
        </w:rPr>
        <w:t>公司</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三、套餐服务联办证照(事项)</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(一)二类医疗器械经营备案；</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(二)三类医疗器械经营许可证；</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(三)店招标牌备案。</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四、申请条件</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1.已办理营业执照</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2.具有与经营范围和经营规模相适应的质量管理机构或者质量管理人员，质量管理人员应当具有国家认可的相关专业学历或者职称；</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3.具有与经营范围和经营规模相适应的经营、贮存场所；</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4.具有与经营范围和经营规模相适应的贮存条件，全部委托其他医疗器械经营企业贮存的可以不设立库房；</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5.具有与经营的医疗器械相适应的质量管理制度；</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6.具备与经营的医疗器械相适应的专业指导、技术培训和售后服务的能力，或者约定由相关机构提供技术支持；</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7.具有符合医疗器械经营质量管理要求的计算机信息管理系统，保证经营的产品可追溯</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五、法律依据</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《医疗器械监督管理条例》、《医疗器械经营监督管理办法》</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六、办事窗口</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“一事一办”专区综合窗口</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七、材料清单</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1.企业营业执照复印件</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2.法人、经办人身份证明（经办人授权证明）</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3.第二类医疗器械经营备案表(同时经营三类器械）</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4.医疗器械经营许可申请表（第三类医疗器械许可证复印件（如</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有））</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5.企业经营地址、库房地址的地理位置图、平面图（注明实际使用面积）、房屋产权证明文件或者租赁协议（附房屋产权证明文件）复印件;</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6.企业法定代表人、企业负责人、质量负责人、专职质量管理人员的身份、学历、职称、工作年限证明复印件，毕业证书必须随附学信网（http://www.chsi.com.cn/）的学历查询结果网页打印件，；</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7.组织机构与部门设置说明（组织机构图、人员花名册）；</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8.</w:t>
      </w:r>
      <w:r>
        <w:rPr>
          <w:rFonts w:hint="eastAsia" w:ascii="仿宋_GB2312" w:hAnsi="仿宋_GB2312" w:eastAsia="仿宋_GB2312" w:cs="仿宋_GB2312"/>
          <w:sz w:val="28"/>
          <w:szCs w:val="28"/>
          <w:highlight w:val="none"/>
        </w:rPr>
        <w:t>经营设施、设备目录（注明名称、规格型号、生产厂家、仪器编号、数量）</w:t>
      </w:r>
      <w:r>
        <w:rPr>
          <w:rFonts w:hint="eastAsia" w:ascii="仿宋_GB2312" w:hAnsi="仿宋_GB2312" w:eastAsia="仿宋_GB2312" w:cs="仿宋_GB2312"/>
          <w:sz w:val="28"/>
          <w:szCs w:val="28"/>
          <w:highlight w:val="none"/>
          <w:lang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9.计算机信息管理系统基本情况介绍和功能说明；</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10.经营质量管理制度、工作程序等文件目录；</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11.其他质量管理人员的身份证明、学历或者职称证明复印件，质量负责人的质量管理授权书和工作年限声明，聘用合同复印件，健康证明复印件；</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12.由平台统一规范管理的单位，需提交入驻证明、质量保证协议、委托贮存运输协议、受托贮存运输机构保障能力审核表；</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13.售后服务能力说明及售后服务人员培训证明、培训单位资质证明复印件；</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14.质量、养护、售后、技术等人员身份、学历职称、职业资质证明复印件</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15.店招标牌设置备案表</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16店招标牌位置示意图和店招标牌效果图；</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default" w:ascii="仿宋_GB2312" w:hAnsi="仿宋_GB2312" w:eastAsia="仿宋_GB2312" w:cs="仿宋_GB2312"/>
          <w:sz w:val="28"/>
          <w:szCs w:val="28"/>
          <w:highlight w:val="none"/>
          <w:lang w:val="en-US" w:eastAsia="zh-CN"/>
        </w:rPr>
      </w:pPr>
      <w:r>
        <w:rPr>
          <w:rFonts w:hint="default"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lang w:val="en-US" w:eastAsia="zh-CN"/>
        </w:rPr>
        <w:t>7</w:t>
      </w:r>
      <w:r>
        <w:rPr>
          <w:rFonts w:hint="default" w:ascii="仿宋_GB2312" w:hAnsi="仿宋_GB2312" w:eastAsia="仿宋_GB2312" w:cs="仿宋_GB2312"/>
          <w:sz w:val="28"/>
          <w:szCs w:val="28"/>
          <w:highlight w:val="none"/>
          <w:lang w:val="en-US" w:eastAsia="zh-CN"/>
        </w:rPr>
        <w:t>.承诺书</w:t>
      </w:r>
      <w:r>
        <w:rPr>
          <w:rFonts w:hint="eastAsia" w:ascii="仿宋_GB2312" w:hAnsi="仿宋_GB2312" w:eastAsia="仿宋_GB2312" w:cs="仿宋_GB2312"/>
          <w:sz w:val="28"/>
          <w:szCs w:val="28"/>
          <w:highlight w:val="none"/>
          <w:lang w:val="en-US"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18.其他证明材料（如委托储运合同复印件、门牌号码文字性改变证明、医疗器械可零售说明等）。</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八、审核时限</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法定时限：</w:t>
      </w:r>
      <w:r>
        <w:rPr>
          <w:rFonts w:hint="eastAsia" w:ascii="仿宋_GB2312" w:hAnsi="仿宋_GB2312" w:eastAsia="仿宋_GB2312" w:cs="仿宋_GB2312"/>
          <w:sz w:val="28"/>
          <w:szCs w:val="28"/>
          <w:lang w:eastAsia="zh-CN"/>
        </w:rPr>
        <w:t>第三类医疗器械经营许可核发</w:t>
      </w:r>
      <w:r>
        <w:rPr>
          <w:rFonts w:hint="eastAsia" w:ascii="仿宋_GB2312" w:hAnsi="仿宋_GB2312" w:eastAsia="仿宋_GB2312" w:cs="仿宋_GB2312"/>
          <w:sz w:val="28"/>
          <w:szCs w:val="28"/>
          <w:vertAlign w:val="baseline"/>
          <w:lang w:val="en-US" w:eastAsia="zh-CN"/>
        </w:rPr>
        <w:t>30个工作日、</w:t>
      </w:r>
      <w:r>
        <w:rPr>
          <w:rFonts w:hint="eastAsia" w:ascii="仿宋_GB2312" w:hAnsi="仿宋_GB2312" w:eastAsia="仿宋_GB2312" w:cs="仿宋_GB2312"/>
          <w:sz w:val="28"/>
          <w:szCs w:val="28"/>
          <w:lang w:val="en-US" w:eastAsia="zh-CN"/>
        </w:rPr>
        <w:t>二类医疗器械经营备案即办、店招标牌</w:t>
      </w:r>
      <w:r>
        <w:rPr>
          <w:rFonts w:hint="eastAsia" w:ascii="仿宋_GB2312" w:hAnsi="仿宋_GB2312" w:eastAsia="仿宋_GB2312" w:cs="仿宋_GB2312"/>
          <w:sz w:val="28"/>
          <w:szCs w:val="28"/>
          <w:vertAlign w:val="baseline"/>
          <w:lang w:val="en-US" w:eastAsia="zh-CN"/>
        </w:rPr>
        <w:t>备案审批20个工作日。</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ind w:firstLine="640"/>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全流程承诺时限：12个工作日（不含材料补正、现场踏勘不通过提出整改等时间）。</w:t>
      </w:r>
    </w:p>
    <w:p>
      <w:pPr>
        <w:keepNext w:val="0"/>
        <w:keepLines w:val="0"/>
        <w:pageBreakBefore w:val="0"/>
        <w:widowControl w:val="0"/>
        <w:numPr>
          <w:ilvl w:val="0"/>
          <w:numId w:val="0"/>
        </w:numPr>
        <w:kinsoku/>
        <w:wordWrap/>
        <w:overflowPunct w:val="0"/>
        <w:topLinePunct w:val="0"/>
        <w:autoSpaceDE/>
        <w:autoSpaceDN/>
        <w:bidi w:val="0"/>
        <w:adjustRightInd/>
        <w:snapToGrid/>
        <w:spacing w:line="400" w:lineRule="exact"/>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九：是否收费：</w:t>
      </w:r>
      <w:r>
        <w:rPr>
          <w:rFonts w:hint="eastAsia" w:ascii="仿宋_GB2312" w:hAnsi="仿宋_GB2312" w:eastAsia="仿宋_GB2312" w:cs="仿宋_GB2312"/>
          <w:sz w:val="28"/>
          <w:szCs w:val="28"/>
          <w:vertAlign w:val="baseline"/>
          <w:lang w:val="en-US" w:eastAsia="zh-CN"/>
        </w:rPr>
        <w:t>否</w:t>
      </w:r>
    </w:p>
    <w:p>
      <w:pPr>
        <w:pageBreakBefore w:val="0"/>
        <w:numPr>
          <w:ilvl w:val="0"/>
          <w:numId w:val="0"/>
        </w:numPr>
        <w:kinsoku/>
        <w:overflowPunct w:val="0"/>
        <w:topLinePunct w:val="0"/>
        <w:bidi w:val="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附件5</w:t>
      </w:r>
    </w:p>
    <w:p>
      <w:pPr>
        <w:pageBreakBefore w:val="0"/>
        <w:numPr>
          <w:ilvl w:val="0"/>
          <w:numId w:val="0"/>
        </w:numPr>
        <w:kinsoku/>
        <w:overflowPunct w:val="0"/>
        <w:topLinePunct w:val="0"/>
        <w:bidi w:val="0"/>
        <w:jc w:val="center"/>
        <w:rPr>
          <w:rFonts w:hint="eastAsia" w:ascii="方正仿宋_GB2312" w:hAnsi="方正仿宋_GB2312" w:eastAsia="方正仿宋_GB2312" w:cs="方正仿宋_GB2312"/>
          <w:sz w:val="28"/>
          <w:szCs w:val="28"/>
          <w:lang w:val="en-US" w:eastAsia="zh-CN"/>
        </w:rPr>
      </w:pPr>
      <w:r>
        <w:rPr>
          <w:rFonts w:hint="eastAsia" w:ascii="方正小标宋简体" w:hAnsi="方正小标宋简体" w:eastAsia="方正小标宋简体" w:cs="方正小标宋简体"/>
          <w:sz w:val="44"/>
          <w:szCs w:val="44"/>
          <w:lang w:val="en-US" w:eastAsia="zh-CN"/>
        </w:rPr>
        <w:t>网上平台操作步骤</w:t>
      </w:r>
    </w:p>
    <w:p>
      <w:pPr>
        <w:keepNext w:val="0"/>
        <w:keepLines w:val="0"/>
        <w:pageBreakBefore w:val="0"/>
        <w:widowControl w:val="0"/>
        <w:numPr>
          <w:ilvl w:val="0"/>
          <w:numId w:val="16"/>
        </w:numPr>
        <w:kinsoku/>
        <w:wordWrap/>
        <w:overflowPunct w:val="0"/>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在江苏政务服务网（</w:t>
      </w:r>
      <w:r>
        <w:rPr>
          <w:rFonts w:hint="eastAsia" w:ascii="仿宋_GB2312" w:hAnsi="仿宋_GB2312" w:eastAsia="仿宋_GB2312" w:cs="仿宋_GB2312"/>
          <w:sz w:val="32"/>
          <w:szCs w:val="32"/>
          <w:u w:val="single"/>
          <w:lang w:val="en-US" w:eastAsia="zh-CN"/>
        </w:rPr>
        <w:t>http://tzgg.jszwfw.gov.cn/</w:t>
      </w:r>
      <w:r>
        <w:rPr>
          <w:rFonts w:hint="eastAsia" w:ascii="仿宋_GB2312" w:hAnsi="仿宋_GB2312" w:eastAsia="仿宋_GB2312" w:cs="仿宋_GB2312"/>
          <w:sz w:val="32"/>
          <w:szCs w:val="32"/>
          <w:lang w:val="en-US" w:eastAsia="zh-CN"/>
        </w:rPr>
        <w:t>）选择区域，泰州市高港区，在首页点击“一件事一次办”主题专区申请。</w:t>
      </w:r>
    </w:p>
    <w:p>
      <w:pPr>
        <w:keepNext w:val="0"/>
        <w:keepLines w:val="0"/>
        <w:pageBreakBefore w:val="0"/>
        <w:widowControl w:val="0"/>
        <w:numPr>
          <w:ilvl w:val="0"/>
          <w:numId w:val="16"/>
        </w:numPr>
        <w:kinsoku/>
        <w:wordWrap/>
        <w:overflowPunct w:val="0"/>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在“一件事一次办”主题专区点击市场主体设立中“我要开医疗器械公司”，登录平台后，进行情景选择（已办理营业执照）：是否已办理第二类医疗器械经营首次备案、是否已办理第三类医疗器械经营许可核发、是否已办理店招标牌备案。</w:t>
      </w:r>
    </w:p>
    <w:p>
      <w:pPr>
        <w:keepNext w:val="0"/>
        <w:keepLines w:val="0"/>
        <w:pageBreakBefore w:val="0"/>
        <w:widowControl w:val="0"/>
        <w:numPr>
          <w:ilvl w:val="0"/>
          <w:numId w:val="16"/>
        </w:numPr>
        <w:kinsoku/>
        <w:wordWrap/>
        <w:overflowPunct w:val="0"/>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填好情景选择，进行材料申报，材料上传既可在每个材料后面压缩上传，也可选择统一压缩上传。材料申报成功后，将收到申请成功的通知，等待工作人员审核。当事人可在江苏政务服务网查看办件进度 。</w:t>
      </w:r>
    </w:p>
    <w:p>
      <w:pPr>
        <w:keepNext w:val="0"/>
        <w:keepLines w:val="0"/>
        <w:pageBreakBefore w:val="0"/>
        <w:widowControl w:val="0"/>
        <w:numPr>
          <w:ilvl w:val="0"/>
          <w:numId w:val="0"/>
        </w:numPr>
        <w:kinsoku/>
        <w:wordWrap/>
        <w:overflowPunct w:val="0"/>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四、工作人员受理当事人申请后，将有短信通知当事人材料已受理。材料齐全，符合法定形式，需要现场勘验的，相关部门联合勘验，勘验合格后，发放相关证书。证书的发放可以现场领取，也可快递送达。</w:t>
      </w:r>
    </w:p>
    <w:p>
      <w:pPr>
        <w:pageBreakBefore w:val="0"/>
        <w:numPr>
          <w:ilvl w:val="0"/>
          <w:numId w:val="0"/>
        </w:numPr>
        <w:kinsoku/>
        <w:overflowPunct w:val="0"/>
        <w:topLinePunct w:val="0"/>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r>
        <w:rPr>
          <w:rFonts w:hint="eastAsia" w:ascii="方正黑体_GBK" w:hAnsi="方正黑体_GBK" w:eastAsia="方正黑体_GBK" w:cs="方正黑体_GBK"/>
          <w:sz w:val="32"/>
          <w:szCs w:val="32"/>
          <w:lang w:val="en-US" w:eastAsia="zh-CN"/>
        </w:rPr>
        <w:t>方案9：</w:t>
      </w:r>
    </w:p>
    <w:p>
      <w:pPr>
        <w:pageBreakBefore w:val="0"/>
        <w:kinsoku/>
        <w:overflowPunct w:val="0"/>
        <w:topLinePunct w:val="0"/>
        <w:bidi w:val="0"/>
        <w:jc w:val="center"/>
        <w:rPr>
          <w:rFonts w:hint="eastAsia" w:ascii="方正小标宋简体" w:eastAsia="方正小标宋_GBK"/>
          <w:sz w:val="44"/>
          <w:szCs w:val="44"/>
          <w:lang w:eastAsia="zh-CN"/>
        </w:rPr>
      </w:pPr>
      <w:r>
        <w:rPr>
          <w:rFonts w:hint="eastAsia" w:ascii="方正小标宋_GBK" w:hAnsi="方正小标宋_GBK" w:eastAsia="方正小标宋_GBK" w:cs="方正小标宋_GBK"/>
          <w:sz w:val="44"/>
          <w:szCs w:val="44"/>
        </w:rPr>
        <w:t>开危化品公司“一件事”改革实施方案</w:t>
      </w:r>
      <w:r>
        <w:rPr>
          <w:rFonts w:hint="eastAsia" w:ascii="方正小标宋_GBK" w:hAnsi="方正小标宋_GBK" w:eastAsia="方正小标宋_GBK" w:cs="方正小标宋_GBK"/>
          <w:sz w:val="44"/>
          <w:szCs w:val="44"/>
          <w:lang w:eastAsia="zh-CN"/>
        </w:rPr>
        <w:t>（试行）</w:t>
      </w:r>
    </w:p>
    <w:p>
      <w:pPr>
        <w:pageBreakBefore w:val="0"/>
        <w:kinsoku/>
        <w:overflowPunct w:val="0"/>
        <w:topLinePunct w:val="0"/>
        <w:bidi w:val="0"/>
        <w:ind w:left="1600" w:hanging="1600" w:hangingChars="500"/>
        <w:jc w:val="cente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高港区</w:t>
      </w:r>
      <w:r>
        <w:rPr>
          <w:rFonts w:hint="eastAsia" w:ascii="方正楷体_GBK" w:hAnsi="方正楷体_GBK" w:eastAsia="方正楷体_GBK" w:cs="方正楷体_GBK"/>
          <w:sz w:val="32"/>
          <w:szCs w:val="32"/>
          <w:lang w:eastAsia="zh-CN"/>
        </w:rPr>
        <w:t>试点）</w:t>
      </w:r>
    </w:p>
    <w:p>
      <w:pPr>
        <w:pageBreakBefore w:val="0"/>
        <w:kinsoku/>
        <w:overflowPunct w:val="0"/>
        <w:topLinePunct w:val="0"/>
        <w:bidi w:val="0"/>
        <w:ind w:firstLine="640" w:firstLineChars="200"/>
        <w:rPr>
          <w:rFonts w:hint="eastAsia" w:ascii="仿宋_GB2312" w:eastAsia="仿宋_GB2312"/>
          <w:sz w:val="32"/>
          <w:szCs w:val="32"/>
        </w:rPr>
      </w:pPr>
    </w:p>
    <w:p>
      <w:pPr>
        <w:keepNext w:val="0"/>
        <w:keepLines w:val="0"/>
        <w:pageBreakBefore w:val="0"/>
        <w:kinsoku/>
        <w:wordWrap/>
        <w:overflowPunct w:val="0"/>
        <w:topLinePunct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为持续深化“放管服”改革，落实“一门一网一次”改革政务服务要求，根据《省政府办公厅关于印发</w:t>
      </w:r>
      <w:r>
        <w:rPr>
          <w:rFonts w:hint="default" w:ascii="Times New Roman" w:hAnsi="Times New Roman" w:eastAsia="方正仿宋_GBK" w:cs="Times New Roman"/>
          <w:sz w:val="32"/>
          <w:szCs w:val="32"/>
        </w:rPr>
        <w:t>2021</w:t>
      </w:r>
      <w:r>
        <w:rPr>
          <w:rFonts w:hint="eastAsia" w:ascii="方正仿宋_GBK" w:hAnsi="方正仿宋_GBK" w:eastAsia="方正仿宋_GBK" w:cs="方正仿宋_GBK"/>
          <w:sz w:val="32"/>
          <w:szCs w:val="32"/>
        </w:rPr>
        <w:t>年江苏省深化“放管服”改革优化营商环境工作要点的通知》（苏政办发</w:t>
      </w:r>
      <w:r>
        <w:rPr>
          <w:rFonts w:hint="eastAsia" w:ascii="Times New Roman" w:hAnsi="Times New Roman" w:eastAsia="方正仿宋_GBK" w:cs="Times New Roman"/>
          <w:sz w:val="32"/>
          <w:szCs w:val="32"/>
        </w:rPr>
        <w:t>〔2021〕11号）</w:t>
      </w:r>
      <w:r>
        <w:rPr>
          <w:rFonts w:hint="eastAsia" w:ascii="方正仿宋_GBK" w:hAnsi="方正仿宋_GBK" w:eastAsia="方正仿宋_GBK" w:cs="方正仿宋_GBK"/>
          <w:sz w:val="32"/>
          <w:szCs w:val="32"/>
        </w:rPr>
        <w:t>、《泰州市推进“一件事”改革工作方案》和《区政府办公室关于印发&lt;高港区“一件事一次办”改革工作实施方案&gt;的通知》（泰高政办发</w:t>
      </w:r>
      <w:r>
        <w:rPr>
          <w:rFonts w:hint="eastAsia" w:ascii="Times New Roman" w:hAnsi="Times New Roman" w:eastAsia="方正仿宋_GBK" w:cs="Times New Roman"/>
          <w:sz w:val="32"/>
          <w:szCs w:val="32"/>
        </w:rPr>
        <w:t>〔2020〕78</w:t>
      </w:r>
      <w:r>
        <w:rPr>
          <w:rFonts w:hint="eastAsia" w:ascii="方正仿宋_GBK" w:hAnsi="方正仿宋_GBK" w:eastAsia="方正仿宋_GBK" w:cs="方正仿宋_GBK"/>
          <w:sz w:val="32"/>
          <w:szCs w:val="32"/>
        </w:rPr>
        <w:t>号）等要求，结合我区实际，制定本实施方案。</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一、总体要求</w:t>
      </w:r>
      <w:r>
        <w:rPr>
          <w:rFonts w:hint="eastAsia" w:ascii="仿宋_GB2312" w:eastAsia="仿宋_GB2312"/>
          <w:sz w:val="32"/>
          <w:szCs w:val="32"/>
        </w:rPr>
        <w:t xml:space="preserve">  </w:t>
      </w:r>
    </w:p>
    <w:p>
      <w:pPr>
        <w:keepNext w:val="0"/>
        <w:keepLines w:val="0"/>
        <w:pageBreakBefore w:val="0"/>
        <w:kinsoku/>
        <w:wordWrap/>
        <w:overflowPunct w:val="0"/>
        <w:topLinePunct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以人民为中心,以企业和群众“办成一件事”为导向，围绕我要开危化品公司“一件事”，依托线上、线下“一件事一次办”主题服务专区，以“减时间、减环节、减材料、减跑动”为工作目标，实现“我要开危化品公司”一个窗口、一张表单、一组流程、一套材料、一次办好。持续提升办事群众和企业的体验感和获得感，进一步优化营商环境，创新打造群众百分百满意的政务服务体系。</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二、具体内容</w:t>
      </w:r>
    </w:p>
    <w:p>
      <w:pPr>
        <w:keepNext w:val="0"/>
        <w:keepLines w:val="0"/>
        <w:pageBreakBefore w:val="0"/>
        <w:kinsoku/>
        <w:wordWrap/>
        <w:overflowPunct w:val="0"/>
        <w:topLinePunct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经营除《易制爆危险化学品目录》、剧毒化学品（《危险化学品目录》上有标出）、《民用爆炸物品名录》、煤焦油、原油以外的无仓储无储存的危化品公司，在已取得营业执照的前提下，提供《危险化学品经营许可》《店招标牌备案》等一站办理、集成服务、多证联发。</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三、办理方式</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1.线上办理：</w:t>
      </w:r>
    </w:p>
    <w:p>
      <w:pPr>
        <w:keepNext w:val="0"/>
        <w:keepLines w:val="0"/>
        <w:pageBreakBefore w:val="0"/>
        <w:kinsoku/>
        <w:wordWrap/>
        <w:overflowPunct w:val="0"/>
        <w:topLinePunct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办事者随时随地自行通过外网登录江苏政务服务网高港旗舰店，进入“一件事一次办”主题专区，通过“填报基本信息、勾选办理项目、上传办理材料、提交办理申请”等智能化操作，实现“网上办、不见面”。</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2.线下办理：</w:t>
      </w:r>
    </w:p>
    <w:p>
      <w:pPr>
        <w:keepNext w:val="0"/>
        <w:keepLines w:val="0"/>
        <w:pageBreakBefore w:val="0"/>
        <w:kinsoku/>
        <w:wordWrap/>
        <w:overflowPunct w:val="0"/>
        <w:topLinePunct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①在高港区政务服务中心二楼“一事一办”专区综合窗口，通过“一窗受理、集成服务、一窗办结”模式，实现“最多跑一次”。</w:t>
      </w:r>
    </w:p>
    <w:p>
      <w:pPr>
        <w:keepNext w:val="0"/>
        <w:keepLines w:val="0"/>
        <w:pageBreakBefore w:val="0"/>
        <w:kinsoku/>
        <w:wordWrap/>
        <w:overflowPunct w:val="0"/>
        <w:topLinePunct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②在各镇（街道）为民服务中心代办帮办窗口，通过人员“帮办指导、网上申请”，实现“最多跑一次”。</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四、工作任务</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1.明确牵头单位。</w:t>
      </w:r>
      <w:r>
        <w:rPr>
          <w:rFonts w:hint="eastAsia" w:ascii="方正仿宋_GBK" w:hAnsi="方正仿宋_GBK" w:eastAsia="方正仿宋_GBK" w:cs="方正仿宋_GBK"/>
          <w:sz w:val="32"/>
          <w:szCs w:val="32"/>
        </w:rPr>
        <w:t xml:space="preserve">明确应急管理局为我要开危化品公司“一件事”的牵头部门，由应急管理局会同城管局梳理集成事项办理的审批条件、所需材料、申请表单、办理流程、办理时限等要素，推进“一件事”办理的业务协同，形成精简、协同、高效的审批模式。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2.精简申请材料。</w:t>
      </w:r>
      <w:r>
        <w:rPr>
          <w:rFonts w:hint="eastAsia" w:ascii="方正仿宋_GBK" w:hAnsi="方正仿宋_GBK" w:eastAsia="方正仿宋_GBK" w:cs="方正仿宋_GBK"/>
          <w:sz w:val="32"/>
          <w:szCs w:val="32"/>
        </w:rPr>
        <w:t>将《危险化学品经营许可》《店招标牌备案》等事项办理的所有申请表中的基本信息整合为</w:t>
      </w:r>
      <w:r>
        <w:rPr>
          <w:rFonts w:hint="eastAsia"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张《我要开危化品公司“一件事”申请表》（附件</w:t>
      </w:r>
      <w:r>
        <w:rPr>
          <w:rFonts w:hint="eastAsia"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，精简“一件事”涉及多部门的材料，形成《我要开危化品公司“一件事”材料清单》（附件</w:t>
      </w:r>
      <w:r>
        <w:rPr>
          <w:rFonts w:hint="eastAsia"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），从源头上消除多头填报、重复填报。</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方正楷体_GBK" w:hAnsi="方正楷体_GBK" w:eastAsia="方正楷体_GBK" w:cs="方正楷体_GBK"/>
          <w:sz w:val="32"/>
          <w:szCs w:val="32"/>
        </w:rPr>
        <w:t>3.优化办事流程。</w:t>
      </w:r>
      <w:r>
        <w:rPr>
          <w:rFonts w:hint="eastAsia" w:ascii="方正仿宋_GBK" w:hAnsi="方正仿宋_GBK" w:eastAsia="方正仿宋_GBK" w:cs="方正仿宋_GBK"/>
          <w:sz w:val="32"/>
          <w:szCs w:val="32"/>
        </w:rPr>
        <w:t>建立跨部门联动审批服务机制，按照“减环节、减材料、减时限”要求，全力推动应急管理局和城管局业务整合和流程再造，形成《我要开危化品公司“一件事”办理流程》（附件</w:t>
      </w:r>
      <w:r>
        <w:rPr>
          <w:rFonts w:hint="eastAsia"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），全面推行联动办理、集成服务。</w:t>
      </w:r>
      <w:r>
        <w:rPr>
          <w:rFonts w:hint="eastAsia" w:eastAsia="仿宋_GB2312" w:cs="Calibri"/>
          <w:sz w:val="32"/>
          <w:szCs w:val="32"/>
        </w:rPr>
        <w:t xml:space="preserve">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方正楷体_GBK" w:hAnsi="方正楷体_GBK" w:eastAsia="方正楷体_GBK" w:cs="方正楷体_GBK"/>
          <w:sz w:val="32"/>
          <w:szCs w:val="32"/>
        </w:rPr>
        <w:t>4.编制办事指南。</w:t>
      </w:r>
      <w:r>
        <w:rPr>
          <w:rFonts w:hint="eastAsia" w:ascii="方正仿宋_GBK" w:hAnsi="方正仿宋_GBK" w:eastAsia="方正仿宋_GBK" w:cs="方正仿宋_GBK"/>
          <w:sz w:val="32"/>
          <w:szCs w:val="32"/>
        </w:rPr>
        <w:t>整合优化我要开危化品公司“一件事”涉及的联办事项、申请条件、法律依据、申请材料、办理时限、收费标准等要素，将多个办事指南整合成一个全链条办理的“一件事”办事指南，即：《我要开危化品公司“一件事”办事指南》（附件4），并向社会发布。</w:t>
      </w:r>
    </w:p>
    <w:p>
      <w:pPr>
        <w:keepNext w:val="0"/>
        <w:keepLines w:val="0"/>
        <w:pageBreakBefore w:val="0"/>
        <w:widowControl/>
        <w:kinsoku/>
        <w:wordWrap/>
        <w:overflowPunct w:val="0"/>
        <w:topLinePunct w:val="0"/>
        <w:autoSpaceDE w:val="0"/>
        <w:autoSpaceDN/>
        <w:bidi w:val="0"/>
        <w:adjustRightInd/>
        <w:snapToGrid/>
        <w:spacing w:line="560" w:lineRule="exact"/>
        <w:ind w:firstLine="640" w:firstLineChars="200"/>
        <w:jc w:val="left"/>
        <w:textAlignment w:val="auto"/>
        <w:rPr>
          <w:szCs w:val="21"/>
        </w:rPr>
      </w:pPr>
      <w:r>
        <w:rPr>
          <w:rFonts w:hint="eastAsia" w:ascii="方正楷体_GBK" w:hAnsi="方正楷体_GBK" w:eastAsia="方正楷体_GBK" w:cs="方正楷体_GBK"/>
          <w:sz w:val="32"/>
          <w:szCs w:val="32"/>
        </w:rPr>
        <w:t>5.完善窗口设置。</w:t>
      </w:r>
      <w:r>
        <w:rPr>
          <w:rFonts w:hint="eastAsia" w:ascii="方正仿宋_GBK" w:hAnsi="方正仿宋_GBK" w:eastAsia="方正仿宋_GBK" w:cs="方正仿宋_GBK"/>
          <w:sz w:val="32"/>
          <w:szCs w:val="32"/>
        </w:rPr>
        <w:t>在政务服务中心“一事一办”专区设置“综合窗口”，推行“前台综合受理、后台分类审批、综合窗口出件”的服务模式，负责“一件事”集成审批的咨询、统一受理、沟通协调、证件出件和办理邮寄等服务。在各镇（街道）为民服务中心代办帮办窗口提供“一件事”业务咨询、指导填报等免费服务。</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方正楷体_GBK" w:hAnsi="方正楷体_GBK" w:eastAsia="方正楷体_GBK" w:cs="方正楷体_GBK"/>
          <w:sz w:val="32"/>
          <w:szCs w:val="32"/>
        </w:rPr>
        <w:t xml:space="preserve"> 6.加快线上建设。</w:t>
      </w:r>
      <w:r>
        <w:rPr>
          <w:rFonts w:hint="eastAsia" w:ascii="方正仿宋_GBK" w:hAnsi="方正仿宋_GBK" w:eastAsia="方正仿宋_GBK" w:cs="方正仿宋_GBK"/>
          <w:sz w:val="32"/>
          <w:szCs w:val="32"/>
        </w:rPr>
        <w:t>在江苏政务服务网高港旗舰店设置“一件事一次办”专栏，加快线下服务大厅与网上平台的深度融合，实行线上线下同一标准、同一流程、同质服务、一体化办理。</w:t>
      </w:r>
      <w:r>
        <w:rPr>
          <w:rFonts w:hint="eastAsia" w:ascii="仿宋_GB2312" w:eastAsia="仿宋_GB2312"/>
          <w:sz w:val="32"/>
          <w:szCs w:val="32"/>
        </w:rPr>
        <w:t xml:space="preserve">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五、流程设置</w:t>
      </w:r>
    </w:p>
    <w:p>
      <w:pPr>
        <w:keepNext w:val="0"/>
        <w:keepLines w:val="0"/>
        <w:pageBreakBefore w:val="0"/>
        <w:kinsoku/>
        <w:wordWrap/>
        <w:overflowPunct w:val="0"/>
        <w:topLinePunct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1.《危险化学品经营许可》办理流程。</w:t>
      </w:r>
      <w:r>
        <w:rPr>
          <w:rFonts w:hint="eastAsia" w:ascii="方正仿宋_GBK" w:hAnsi="方正仿宋_GBK" w:eastAsia="方正仿宋_GBK" w:cs="方正仿宋_GBK"/>
          <w:sz w:val="32"/>
          <w:szCs w:val="32"/>
        </w:rPr>
        <w:t>企业在“一事一办”专区综合窗口或江苏政务服务网“一件事一次办”专区申请，应急管理局工作人员线下或线上材料审核，材料齐全，符合法定形式，组织人员现场勘验，勘验合格后，发放危险化学品经营许可证。</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方正楷体_GBK" w:hAnsi="方正楷体_GBK" w:eastAsia="方正楷体_GBK" w:cs="方正楷体_GBK"/>
          <w:sz w:val="32"/>
          <w:szCs w:val="32"/>
        </w:rPr>
        <w:t>3.《店招标牌备案》办理流程。</w:t>
      </w:r>
      <w:r>
        <w:rPr>
          <w:rFonts w:hint="eastAsia" w:ascii="方正仿宋_GBK" w:hAnsi="方正仿宋_GBK" w:eastAsia="方正仿宋_GBK" w:cs="方正仿宋_GBK"/>
          <w:sz w:val="32"/>
          <w:szCs w:val="32"/>
        </w:rPr>
        <w:t>企业在“一事一办”专区综合窗口或江苏政务服务网“一件事一次办”专区申请，城管局工作人员线下或线上审核，材料齐全，符合法定形式，组织人员现场勘验，勘验合格后，发放店招标牌设置告知书。</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六、保障措施</w:t>
      </w:r>
      <w:r>
        <w:rPr>
          <w:rFonts w:hint="eastAsia" w:ascii="仿宋_GB2312" w:eastAsia="仿宋_GB2312"/>
          <w:sz w:val="32"/>
          <w:szCs w:val="32"/>
        </w:rPr>
        <w:t xml:space="preserve">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1.加强组织领导。</w:t>
      </w:r>
      <w:r>
        <w:rPr>
          <w:rFonts w:hint="eastAsia" w:ascii="方正仿宋_GBK" w:hAnsi="方正仿宋_GBK" w:eastAsia="方正仿宋_GBK" w:cs="方正仿宋_GBK"/>
          <w:sz w:val="32"/>
          <w:szCs w:val="32"/>
        </w:rPr>
        <w:t xml:space="preserve">各有关部门要高度重视，精心组织，抓住关键环节、明确推进措施，全力抓好任务落实。区行政审批局、应急管理局、城管局、各镇（街道）要各负其责、密切配合，建立协调联动、齐抓共管的工作机制。及时总结典型经验和做法，研究解决工作中存在的问题，形成推动工作的强大合力推动服务模式优化升级。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2.明确职责分工。</w:t>
      </w:r>
      <w:r>
        <w:rPr>
          <w:rFonts w:hint="eastAsia" w:ascii="方正仿宋_GBK" w:hAnsi="方正仿宋_GBK" w:eastAsia="方正仿宋_GBK" w:cs="方正仿宋_GBK"/>
          <w:sz w:val="32"/>
          <w:szCs w:val="32"/>
        </w:rPr>
        <w:t>区行政审批局推进“一件事”平台建设和平台应用的业务培训；应急管理局负责制定我要开危化品公司“一件事”实施方案，负责《危险化学品经营许可》发放事项、网上申请事项的办理，协调解决改革过程中存在的问题，总结推广经验做法；城管局负责《店招标牌备案》发放事项、网上申请事项的办理和解决所涉及到本部门的相关问题；各镇（街道）负责代办帮办窗口设置和人员队伍建设。</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黑体" w:hAnsi="黑体" w:eastAsia="黑体"/>
          <w:sz w:val="32"/>
          <w:szCs w:val="32"/>
        </w:rPr>
      </w:pPr>
      <w:r>
        <w:rPr>
          <w:rFonts w:hint="eastAsia" w:ascii="方正楷体_GBK" w:hAnsi="方正楷体_GBK" w:eastAsia="方正楷体_GBK" w:cs="方正楷体_GBK"/>
          <w:sz w:val="32"/>
          <w:szCs w:val="32"/>
        </w:rPr>
        <w:t>3.强化队伍建设。</w:t>
      </w:r>
      <w:r>
        <w:rPr>
          <w:rFonts w:hint="eastAsia" w:ascii="方正仿宋_GBK" w:hAnsi="方正仿宋_GBK" w:eastAsia="方正仿宋_GBK" w:cs="方正仿宋_GBK"/>
          <w:sz w:val="32"/>
          <w:szCs w:val="32"/>
        </w:rPr>
        <w:t>各镇（街道）、相关部门要优化窗口和人员设置，开展形式多样的业务培训，不断加强窗口作风建设，提高业务水平，提升“一件事”专区工作人员的综合素质和服务能力，切实推进我要开危化品公司“一件事”的改革工作，真正做到惠民利民。</w:t>
      </w:r>
      <w:r>
        <w:rPr>
          <w:rFonts w:hint="eastAsia" w:ascii="黑体" w:hAnsi="黑体" w:eastAsia="黑体"/>
          <w:sz w:val="32"/>
          <w:szCs w:val="32"/>
        </w:rPr>
        <w:t xml:space="preserve">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附件：1.开危化品公司“一件事”申请表</w:t>
      </w:r>
    </w:p>
    <w:p>
      <w:pPr>
        <w:keepNext w:val="0"/>
        <w:keepLines w:val="0"/>
        <w:pageBreakBefore w:val="0"/>
        <w:kinsoku/>
        <w:wordWrap/>
        <w:overflowPunct w:val="0"/>
        <w:topLinePunct w:val="0"/>
        <w:autoSpaceDE w:val="0"/>
        <w:autoSpaceDN/>
        <w:bidi w:val="0"/>
        <w:adjustRightInd/>
        <w:snapToGrid/>
        <w:spacing w:line="560" w:lineRule="exact"/>
        <w:ind w:left="16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2.开危化品公司“一件事”材料清单</w:t>
      </w:r>
    </w:p>
    <w:p>
      <w:pPr>
        <w:keepNext w:val="0"/>
        <w:keepLines w:val="0"/>
        <w:pageBreakBefore w:val="0"/>
        <w:kinsoku/>
        <w:wordWrap/>
        <w:overflowPunct w:val="0"/>
        <w:topLinePunct w:val="0"/>
        <w:autoSpaceDE w:val="0"/>
        <w:autoSpaceDN/>
        <w:bidi w:val="0"/>
        <w:adjustRightInd/>
        <w:snapToGrid/>
        <w:spacing w:line="560" w:lineRule="exact"/>
        <w:ind w:left="16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3.开危化品公司“一件事”办理流程</w:t>
      </w:r>
    </w:p>
    <w:p>
      <w:pPr>
        <w:keepNext w:val="0"/>
        <w:keepLines w:val="0"/>
        <w:pageBreakBefore w:val="0"/>
        <w:kinsoku/>
        <w:wordWrap/>
        <w:overflowPunct w:val="0"/>
        <w:topLinePunct w:val="0"/>
        <w:autoSpaceDE w:val="0"/>
        <w:autoSpaceDN/>
        <w:bidi w:val="0"/>
        <w:adjustRightInd/>
        <w:snapToGrid/>
        <w:spacing w:line="560" w:lineRule="exact"/>
        <w:ind w:left="16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4.开危化品公司“一件事”办事指南</w:t>
      </w:r>
    </w:p>
    <w:p>
      <w:pPr>
        <w:keepNext w:val="0"/>
        <w:keepLines w:val="0"/>
        <w:pageBreakBefore w:val="0"/>
        <w:kinsoku/>
        <w:wordWrap/>
        <w:overflowPunct w:val="0"/>
        <w:topLinePunct w:val="0"/>
        <w:autoSpaceDE w:val="0"/>
        <w:autoSpaceDN/>
        <w:bidi w:val="0"/>
        <w:adjustRightInd/>
        <w:snapToGrid/>
        <w:spacing w:line="560" w:lineRule="exact"/>
        <w:ind w:left="1600"/>
        <w:textAlignment w:val="auto"/>
        <w:rPr>
          <w:rFonts w:ascii="仿宋_GB2312" w:eastAsia="仿宋_GB2312"/>
          <w:sz w:val="32"/>
          <w:szCs w:val="32"/>
        </w:rPr>
      </w:pPr>
      <w:r>
        <w:rPr>
          <w:rFonts w:hint="eastAsia" w:ascii="方正仿宋_GBK" w:hAnsi="方正仿宋_GBK" w:eastAsia="方正仿宋_GBK" w:cs="方正仿宋_GBK"/>
          <w:sz w:val="32"/>
          <w:szCs w:val="32"/>
        </w:rPr>
        <w:t>5.网上平台操作步骤</w:t>
      </w:r>
    </w:p>
    <w:p>
      <w:pPr>
        <w:keepNext w:val="0"/>
        <w:keepLines w:val="0"/>
        <w:pageBreakBefore w:val="0"/>
        <w:kinsoku/>
        <w:wordWrap/>
        <w:overflowPunct w:val="0"/>
        <w:topLinePunct w:val="0"/>
        <w:autoSpaceDN/>
        <w:bidi w:val="0"/>
        <w:adjustRightInd/>
        <w:snapToGrid/>
        <w:spacing w:line="560" w:lineRule="exact"/>
        <w:textAlignment w:val="auto"/>
        <w:rPr>
          <w:rFonts w:ascii="仿宋_GB2312" w:eastAsia="仿宋_GB2312"/>
          <w:sz w:val="32"/>
          <w:szCs w:val="32"/>
        </w:rPr>
      </w:pPr>
    </w:p>
    <w:p>
      <w:pPr>
        <w:pageBreakBefore w:val="0"/>
        <w:kinsoku/>
        <w:overflowPunct w:val="0"/>
        <w:topLinePunct w:val="0"/>
        <w:bidi w:val="0"/>
        <w:rPr>
          <w:rFonts w:ascii="仿宋_GB2312" w:eastAsia="仿宋_GB2312"/>
          <w:sz w:val="32"/>
          <w:szCs w:val="32"/>
        </w:rPr>
      </w:pPr>
    </w:p>
    <w:p>
      <w:pPr>
        <w:pageBreakBefore w:val="0"/>
        <w:kinsoku/>
        <w:overflowPunct w:val="0"/>
        <w:topLinePunct w:val="0"/>
        <w:bidi w:val="0"/>
        <w:rPr>
          <w:rFonts w:ascii="仿宋_GB2312" w:eastAsia="仿宋_GB2312"/>
          <w:sz w:val="32"/>
          <w:szCs w:val="32"/>
        </w:rPr>
      </w:pPr>
    </w:p>
    <w:p>
      <w:pPr>
        <w:pageBreakBefore w:val="0"/>
        <w:kinsoku/>
        <w:overflowPunct w:val="0"/>
        <w:topLinePunct w:val="0"/>
        <w:bidi w:val="0"/>
        <w:rPr>
          <w:rFonts w:ascii="仿宋_GB2312" w:eastAsia="仿宋_GB2312"/>
          <w:sz w:val="32"/>
          <w:szCs w:val="32"/>
        </w:rPr>
      </w:pPr>
    </w:p>
    <w:p>
      <w:pPr>
        <w:pageBreakBefore w:val="0"/>
        <w:kinsoku/>
        <w:overflowPunct w:val="0"/>
        <w:topLinePunct w:val="0"/>
        <w:bidi w:val="0"/>
        <w:rPr>
          <w:rFonts w:ascii="仿宋_GB2312" w:eastAsia="仿宋_GB2312"/>
          <w:sz w:val="32"/>
          <w:szCs w:val="32"/>
        </w:rPr>
      </w:pPr>
    </w:p>
    <w:p>
      <w:pPr>
        <w:pageBreakBefore w:val="0"/>
        <w:kinsoku/>
        <w:overflowPunct w:val="0"/>
        <w:topLinePunct w:val="0"/>
        <w:bidi w:val="0"/>
        <w:rPr>
          <w:rFonts w:ascii="仿宋_GB2312" w:eastAsia="仿宋_GB2312"/>
          <w:sz w:val="32"/>
          <w:szCs w:val="32"/>
        </w:rPr>
      </w:pPr>
    </w:p>
    <w:p>
      <w:pPr>
        <w:pageBreakBefore w:val="0"/>
        <w:kinsoku/>
        <w:overflowPunct w:val="0"/>
        <w:topLinePunct w:val="0"/>
        <w:bidi w:val="0"/>
        <w:rPr>
          <w:rFonts w:ascii="仿宋_GB2312" w:eastAsia="仿宋_GB2312"/>
          <w:sz w:val="32"/>
          <w:szCs w:val="32"/>
        </w:rPr>
      </w:pPr>
    </w:p>
    <w:p>
      <w:pPr>
        <w:pageBreakBefore w:val="0"/>
        <w:kinsoku/>
        <w:overflowPunct w:val="0"/>
        <w:topLinePunct w:val="0"/>
        <w:bidi w:val="0"/>
        <w:rPr>
          <w:rFonts w:ascii="仿宋_GB2312" w:eastAsia="仿宋_GB2312"/>
          <w:sz w:val="32"/>
          <w:szCs w:val="32"/>
        </w:rPr>
      </w:pPr>
    </w:p>
    <w:p>
      <w:pPr>
        <w:pageBreakBefore w:val="0"/>
        <w:kinsoku/>
        <w:overflowPunct w:val="0"/>
        <w:topLinePunct w:val="0"/>
        <w:bidi w:val="0"/>
        <w:rPr>
          <w:rFonts w:ascii="仿宋_GB2312" w:eastAsia="仿宋_GB2312"/>
          <w:sz w:val="32"/>
          <w:szCs w:val="32"/>
        </w:rPr>
      </w:pPr>
    </w:p>
    <w:p>
      <w:pPr>
        <w:pageBreakBefore w:val="0"/>
        <w:kinsoku/>
        <w:overflowPunct w:val="0"/>
        <w:topLinePunct w:val="0"/>
        <w:bidi w:val="0"/>
        <w:rPr>
          <w:rFonts w:ascii="黑体" w:hAnsi="黑体" w:eastAsia="黑体" w:cs="黑体"/>
          <w:sz w:val="32"/>
          <w:szCs w:val="32"/>
        </w:rPr>
      </w:pPr>
      <w:r>
        <w:rPr>
          <w:rFonts w:hint="eastAsia" w:ascii="方正仿宋_GBK" w:hAnsi="方正仿宋_GBK" w:eastAsia="方正仿宋_GBK" w:cs="方正仿宋_GBK"/>
          <w:sz w:val="32"/>
          <w:szCs w:val="32"/>
        </w:rPr>
        <w:t>附件1</w:t>
      </w:r>
      <w:r>
        <w:rPr>
          <w:rFonts w:hint="eastAsia" w:ascii="黑体" w:hAnsi="黑体" w:eastAsia="黑体" w:cs="黑体"/>
          <w:sz w:val="32"/>
          <w:szCs w:val="32"/>
        </w:rPr>
        <w:t xml:space="preserve">  </w:t>
      </w:r>
    </w:p>
    <w:p>
      <w:pPr>
        <w:pageBreakBefore w:val="0"/>
        <w:kinsoku/>
        <w:overflowPunct w:val="0"/>
        <w:topLinePunct w:val="0"/>
        <w:bidi w:val="0"/>
        <w:jc w:val="center"/>
        <w:rPr>
          <w:rFonts w:ascii="方正小标宋简体" w:eastAsia="方正小标宋简体"/>
          <w:sz w:val="44"/>
          <w:szCs w:val="44"/>
        </w:rPr>
      </w:pPr>
      <w:r>
        <w:rPr>
          <w:rFonts w:hint="eastAsia" w:ascii="方正小标宋简体" w:eastAsia="方正小标宋简体"/>
          <w:sz w:val="44"/>
          <w:szCs w:val="44"/>
        </w:rPr>
        <w:t>开危化品公司“一件事”申请表</w:t>
      </w:r>
    </w:p>
    <w:tbl>
      <w:tblPr>
        <w:tblStyle w:val="10"/>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225"/>
        <w:gridCol w:w="1331"/>
        <w:gridCol w:w="1635"/>
        <w:gridCol w:w="1581"/>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bCs/>
                <w:sz w:val="24"/>
              </w:rPr>
            </w:pPr>
            <w:r>
              <w:rPr>
                <w:rFonts w:hint="eastAsia" w:ascii="宋体" w:hAnsi="宋体"/>
                <w:sz w:val="24"/>
              </w:rPr>
              <w:br w:type="page"/>
            </w:r>
            <w:r>
              <w:rPr>
                <w:rFonts w:hint="eastAsia" w:ascii="宋体" w:hAnsi="宋体"/>
                <w:bCs/>
                <w:sz w:val="24"/>
              </w:rPr>
              <w:t>企业名称</w:t>
            </w:r>
          </w:p>
        </w:tc>
        <w:tc>
          <w:tcPr>
            <w:tcW w:w="7009" w:type="dxa"/>
            <w:gridSpan w:val="5"/>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注册地址</w:t>
            </w:r>
          </w:p>
        </w:tc>
        <w:tc>
          <w:tcPr>
            <w:tcW w:w="7009" w:type="dxa"/>
            <w:gridSpan w:val="5"/>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企业类型</w:t>
            </w:r>
          </w:p>
        </w:tc>
        <w:tc>
          <w:tcPr>
            <w:tcW w:w="2556" w:type="dxa"/>
            <w:gridSpan w:val="2"/>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c>
          <w:tcPr>
            <w:tcW w:w="1635"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营业执照号</w:t>
            </w:r>
          </w:p>
        </w:tc>
        <w:tc>
          <w:tcPr>
            <w:tcW w:w="2818" w:type="dxa"/>
            <w:gridSpan w:val="2"/>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法定代表人</w:t>
            </w:r>
          </w:p>
        </w:tc>
        <w:tc>
          <w:tcPr>
            <w:tcW w:w="2556" w:type="dxa"/>
            <w:gridSpan w:val="2"/>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c>
          <w:tcPr>
            <w:tcW w:w="1635"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联系电话</w:t>
            </w:r>
          </w:p>
        </w:tc>
        <w:tc>
          <w:tcPr>
            <w:tcW w:w="2818" w:type="dxa"/>
            <w:gridSpan w:val="2"/>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委托代理人</w:t>
            </w:r>
          </w:p>
        </w:tc>
        <w:tc>
          <w:tcPr>
            <w:tcW w:w="2556" w:type="dxa"/>
            <w:gridSpan w:val="2"/>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c>
          <w:tcPr>
            <w:tcW w:w="1635"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联系电话</w:t>
            </w:r>
          </w:p>
        </w:tc>
        <w:tc>
          <w:tcPr>
            <w:tcW w:w="2818" w:type="dxa"/>
            <w:gridSpan w:val="2"/>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从业人员数量</w:t>
            </w:r>
          </w:p>
        </w:tc>
        <w:tc>
          <w:tcPr>
            <w:tcW w:w="2556" w:type="dxa"/>
            <w:gridSpan w:val="2"/>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c>
          <w:tcPr>
            <w:tcW w:w="1635"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320" w:lineRule="exact"/>
              <w:jc w:val="center"/>
              <w:rPr>
                <w:rFonts w:ascii="宋体" w:hAnsi="宋体"/>
                <w:sz w:val="24"/>
              </w:rPr>
            </w:pPr>
            <w:r>
              <w:rPr>
                <w:rFonts w:hint="eastAsia" w:ascii="宋体" w:hAnsi="宋体"/>
                <w:sz w:val="24"/>
              </w:rPr>
              <w:t>安全管理人员数量</w:t>
            </w:r>
          </w:p>
        </w:tc>
        <w:tc>
          <w:tcPr>
            <w:tcW w:w="2818" w:type="dxa"/>
            <w:gridSpan w:val="2"/>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vMerge w:val="restart"/>
            <w:tcBorders>
              <w:top w:val="nil"/>
              <w:left w:val="single" w:color="auto" w:sz="4" w:space="0"/>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经营场所</w:t>
            </w:r>
          </w:p>
        </w:tc>
        <w:tc>
          <w:tcPr>
            <w:tcW w:w="1225"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地 址</w:t>
            </w:r>
          </w:p>
        </w:tc>
        <w:tc>
          <w:tcPr>
            <w:tcW w:w="5784" w:type="dxa"/>
            <w:gridSpan w:val="4"/>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overflowPunct w:val="0"/>
              <w:topLinePunct w:val="0"/>
              <w:bidi w:val="0"/>
              <w:jc w:val="left"/>
              <w:rPr>
                <w:rFonts w:ascii="宋体" w:hAnsi="宋体"/>
                <w:sz w:val="24"/>
              </w:rPr>
            </w:pPr>
          </w:p>
        </w:tc>
        <w:tc>
          <w:tcPr>
            <w:tcW w:w="1225"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产 权</w:t>
            </w:r>
          </w:p>
        </w:tc>
        <w:tc>
          <w:tcPr>
            <w:tcW w:w="2966" w:type="dxa"/>
            <w:gridSpan w:val="2"/>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300" w:lineRule="exact"/>
              <w:rPr>
                <w:rFonts w:ascii="宋体" w:hAnsi="宋体"/>
                <w:sz w:val="24"/>
              </w:rPr>
            </w:pPr>
            <w:r>
              <w:rPr>
                <w:rFonts w:hint="eastAsia" w:ascii="宋体" w:hAnsi="宋体"/>
                <w:sz w:val="24"/>
              </w:rPr>
              <w:t>自有□  租赁□  承包□</w:t>
            </w:r>
          </w:p>
        </w:tc>
        <w:tc>
          <w:tcPr>
            <w:tcW w:w="1581"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300" w:lineRule="exact"/>
              <w:jc w:val="center"/>
              <w:rPr>
                <w:rFonts w:ascii="宋体" w:hAnsi="宋体"/>
                <w:sz w:val="24"/>
              </w:rPr>
            </w:pPr>
            <w:r>
              <w:rPr>
                <w:rFonts w:hint="eastAsia" w:ascii="宋体" w:hAnsi="宋体"/>
                <w:sz w:val="24"/>
              </w:rPr>
              <w:t>现场是否有</w:t>
            </w:r>
          </w:p>
          <w:p>
            <w:pPr>
              <w:pageBreakBefore w:val="0"/>
              <w:kinsoku/>
              <w:overflowPunct w:val="0"/>
              <w:topLinePunct w:val="0"/>
              <w:bidi w:val="0"/>
              <w:spacing w:line="300" w:lineRule="exact"/>
              <w:jc w:val="center"/>
              <w:rPr>
                <w:rFonts w:ascii="宋体" w:hAnsi="宋体"/>
                <w:sz w:val="24"/>
              </w:rPr>
            </w:pPr>
            <w:r>
              <w:rPr>
                <w:rFonts w:hint="eastAsia" w:ascii="宋体" w:hAnsi="宋体"/>
                <w:sz w:val="24"/>
              </w:rPr>
              <w:t>危险化学品储存</w:t>
            </w:r>
          </w:p>
        </w:tc>
        <w:tc>
          <w:tcPr>
            <w:tcW w:w="1237"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 xml:space="preserve">是□ </w:t>
            </w:r>
          </w:p>
          <w:p>
            <w:pPr>
              <w:pageBreakBefore w:val="0"/>
              <w:kinsoku/>
              <w:overflowPunct w:val="0"/>
              <w:topLinePunct w:val="0"/>
              <w:bidi w:val="0"/>
              <w:spacing w:line="480" w:lineRule="exact"/>
              <w:jc w:val="center"/>
              <w:rPr>
                <w:rFonts w:ascii="宋体" w:hAnsi="宋体"/>
                <w:b/>
                <w:sz w:val="24"/>
              </w:rPr>
            </w:pPr>
            <w:r>
              <w:rPr>
                <w:rFonts w:hint="eastAsia" w:ascii="宋体" w:hAnsi="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vMerge w:val="restart"/>
            <w:tcBorders>
              <w:top w:val="single" w:color="auto" w:sz="4" w:space="0"/>
              <w:left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r>
              <w:rPr>
                <w:rFonts w:hint="eastAsia" w:ascii="宋体" w:hAnsi="宋体"/>
                <w:sz w:val="24"/>
              </w:rPr>
              <w:t>经营品种</w:t>
            </w:r>
          </w:p>
        </w:tc>
        <w:tc>
          <w:tcPr>
            <w:tcW w:w="1225" w:type="dxa"/>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r>
              <w:rPr>
                <w:rFonts w:hint="eastAsia" w:ascii="宋体" w:hAnsi="宋体"/>
                <w:sz w:val="24"/>
              </w:rPr>
              <w:t>序号</w:t>
            </w:r>
          </w:p>
        </w:tc>
        <w:tc>
          <w:tcPr>
            <w:tcW w:w="2966" w:type="dxa"/>
            <w:gridSpan w:val="2"/>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r>
              <w:rPr>
                <w:rFonts w:hint="eastAsia" w:ascii="宋体" w:hAnsi="宋体"/>
                <w:sz w:val="24"/>
              </w:rPr>
              <w:t>《危险化学品目录》序号</w:t>
            </w:r>
          </w:p>
        </w:tc>
        <w:tc>
          <w:tcPr>
            <w:tcW w:w="2818" w:type="dxa"/>
            <w:gridSpan w:val="2"/>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r>
              <w:rPr>
                <w:rFonts w:hint="eastAsia" w:ascii="宋体" w:hAnsi="宋体"/>
                <w:sz w:val="24"/>
              </w:rPr>
              <w:t>品种名称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vMerge w:val="continue"/>
            <w:tcBorders>
              <w:left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c>
          <w:tcPr>
            <w:tcW w:w="1225" w:type="dxa"/>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c>
          <w:tcPr>
            <w:tcW w:w="2966" w:type="dxa"/>
            <w:gridSpan w:val="2"/>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c>
          <w:tcPr>
            <w:tcW w:w="2818" w:type="dxa"/>
            <w:gridSpan w:val="2"/>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vMerge w:val="continue"/>
            <w:tcBorders>
              <w:left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c>
          <w:tcPr>
            <w:tcW w:w="1225" w:type="dxa"/>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c>
          <w:tcPr>
            <w:tcW w:w="2966" w:type="dxa"/>
            <w:gridSpan w:val="2"/>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c>
          <w:tcPr>
            <w:tcW w:w="2818" w:type="dxa"/>
            <w:gridSpan w:val="2"/>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vMerge w:val="continue"/>
            <w:tcBorders>
              <w:left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c>
          <w:tcPr>
            <w:tcW w:w="1225" w:type="dxa"/>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c>
          <w:tcPr>
            <w:tcW w:w="2966" w:type="dxa"/>
            <w:gridSpan w:val="2"/>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c>
          <w:tcPr>
            <w:tcW w:w="2818" w:type="dxa"/>
            <w:gridSpan w:val="2"/>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vMerge w:val="continue"/>
            <w:tcBorders>
              <w:left w:val="single" w:color="auto" w:sz="4" w:space="0"/>
              <w:right w:val="single" w:color="auto" w:sz="4" w:space="0"/>
            </w:tcBorders>
            <w:noWrap w:val="0"/>
            <w:vAlign w:val="center"/>
          </w:tcPr>
          <w:p>
            <w:pPr>
              <w:pageBreakBefore w:val="0"/>
              <w:kinsoku/>
              <w:overflowPunct w:val="0"/>
              <w:topLinePunct w:val="0"/>
              <w:bidi w:val="0"/>
              <w:spacing w:line="480" w:lineRule="exact"/>
              <w:jc w:val="center"/>
              <w:rPr>
                <w:rFonts w:ascii="宋体" w:hAnsi="宋体"/>
                <w:sz w:val="24"/>
              </w:rPr>
            </w:pPr>
          </w:p>
        </w:tc>
        <w:tc>
          <w:tcPr>
            <w:tcW w:w="1225" w:type="dxa"/>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c>
          <w:tcPr>
            <w:tcW w:w="2966" w:type="dxa"/>
            <w:gridSpan w:val="2"/>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c>
          <w:tcPr>
            <w:tcW w:w="2818" w:type="dxa"/>
            <w:gridSpan w:val="2"/>
            <w:tcBorders>
              <w:top w:val="single" w:color="auto" w:sz="4" w:space="0"/>
              <w:left w:val="nil"/>
              <w:right w:val="single" w:color="auto" w:sz="4" w:space="0"/>
            </w:tcBorders>
            <w:noWrap w:val="0"/>
            <w:vAlign w:val="center"/>
          </w:tcPr>
          <w:p>
            <w:pPr>
              <w:pageBreakBefore w:val="0"/>
              <w:kinsoku/>
              <w:overflowPunct w:val="0"/>
              <w:topLinePunct w:val="0"/>
              <w:bidi w:val="0"/>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5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sz w:val="24"/>
              </w:rPr>
            </w:pPr>
            <w:r>
              <w:rPr>
                <w:rFonts w:hint="eastAsia" w:ascii="宋体" w:hAnsi="宋体"/>
                <w:sz w:val="24"/>
              </w:rPr>
              <w:t>店招标牌</w:t>
            </w:r>
          </w:p>
          <w:p>
            <w:pPr>
              <w:pageBreakBefore w:val="0"/>
              <w:kinsoku/>
              <w:overflowPunct w:val="0"/>
              <w:topLinePunct w:val="0"/>
              <w:bidi w:val="0"/>
              <w:jc w:val="center"/>
              <w:rPr>
                <w:sz w:val="24"/>
              </w:rPr>
            </w:pPr>
            <w:r>
              <w:rPr>
                <w:rFonts w:hint="eastAsia" w:ascii="宋体" w:hAnsi="宋体"/>
                <w:sz w:val="24"/>
              </w:rPr>
              <w:t>设置形式</w:t>
            </w:r>
          </w:p>
        </w:tc>
        <w:tc>
          <w:tcPr>
            <w:tcW w:w="7009" w:type="dxa"/>
            <w:gridSpan w:val="5"/>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360" w:lineRule="auto"/>
              <w:rPr>
                <w:sz w:val="24"/>
              </w:rPr>
            </w:pPr>
            <w:r>
              <w:rPr>
                <w:rFonts w:hint="eastAsia" w:ascii="宋体" w:hAnsi="宋体"/>
                <w:sz w:val="24"/>
              </w:rPr>
              <w:t>门头店招标牌□</w:t>
            </w:r>
            <w:r>
              <w:rPr>
                <w:rFonts w:hint="eastAsia"/>
                <w:sz w:val="24"/>
              </w:rPr>
              <w:t xml:space="preserve">          </w:t>
            </w:r>
            <w:r>
              <w:rPr>
                <w:rFonts w:hint="eastAsia" w:ascii="宋体" w:hAnsi="宋体"/>
                <w:sz w:val="24"/>
              </w:rPr>
              <w:t>墙体招牌（包含悬挑式灯箱）□</w:t>
            </w:r>
            <w:r>
              <w:rPr>
                <w:rFonts w:hint="eastAsia"/>
                <w:sz w:val="24"/>
              </w:rPr>
              <w:t xml:space="preserve">  </w:t>
            </w:r>
          </w:p>
          <w:p>
            <w:pPr>
              <w:pageBreakBefore w:val="0"/>
              <w:kinsoku/>
              <w:overflowPunct w:val="0"/>
              <w:topLinePunct w:val="0"/>
              <w:bidi w:val="0"/>
              <w:spacing w:line="360" w:lineRule="auto"/>
              <w:rPr>
                <w:sz w:val="24"/>
              </w:rPr>
            </w:pPr>
            <w:r>
              <w:rPr>
                <w:rFonts w:hint="eastAsia" w:ascii="宋体" w:hAnsi="宋体"/>
                <w:sz w:val="24"/>
              </w:rPr>
              <w:t>楼顶招牌□</w:t>
            </w:r>
            <w:r>
              <w:rPr>
                <w:rFonts w:hint="eastAsia"/>
                <w:sz w:val="24"/>
              </w:rPr>
              <w:t xml:space="preserve">              </w:t>
            </w:r>
            <w:r>
              <w:rPr>
                <w:rFonts w:hint="eastAsia" w:ascii="宋体" w:hAnsi="宋体"/>
                <w:sz w:val="24"/>
              </w:rPr>
              <w:t>其他形式□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659" w:type="dxa"/>
            <w:gridSpan w:val="6"/>
            <w:tcBorders>
              <w:top w:val="single" w:color="auto" w:sz="4" w:space="0"/>
              <w:left w:val="single" w:color="auto" w:sz="4" w:space="0"/>
              <w:bottom w:val="single" w:color="auto" w:sz="4" w:space="0"/>
              <w:right w:val="single" w:color="auto" w:sz="4" w:space="0"/>
            </w:tcBorders>
            <w:noWrap w:val="0"/>
            <w:vAlign w:val="top"/>
          </w:tcPr>
          <w:p>
            <w:pPr>
              <w:pageBreakBefore w:val="0"/>
              <w:kinsoku/>
              <w:overflowPunct w:val="0"/>
              <w:topLinePunct w:val="0"/>
              <w:bidi w:val="0"/>
              <w:ind w:right="480"/>
              <w:rPr>
                <w:rFonts w:ascii="宋体" w:hAnsi="宋体"/>
                <w:sz w:val="24"/>
              </w:rPr>
            </w:pPr>
          </w:p>
          <w:p>
            <w:pPr>
              <w:pageBreakBefore w:val="0"/>
              <w:kinsoku/>
              <w:overflowPunct w:val="0"/>
              <w:topLinePunct w:val="0"/>
              <w:bidi w:val="0"/>
              <w:ind w:right="480"/>
              <w:rPr>
                <w:rFonts w:ascii="宋体" w:hAnsi="宋体"/>
                <w:sz w:val="24"/>
              </w:rPr>
            </w:pPr>
            <w:r>
              <w:rPr>
                <w:rFonts w:hint="eastAsia" w:ascii="宋体" w:hAnsi="宋体"/>
                <w:sz w:val="24"/>
              </w:rPr>
              <w:t xml:space="preserve">主要负责人(签名)：    </w:t>
            </w:r>
          </w:p>
          <w:p>
            <w:pPr>
              <w:pageBreakBefore w:val="0"/>
              <w:kinsoku/>
              <w:overflowPunct w:val="0"/>
              <w:topLinePunct w:val="0"/>
              <w:bidi w:val="0"/>
              <w:ind w:left="6307" w:leftChars="1632" w:right="480" w:hanging="2880" w:hangingChars="1200"/>
              <w:rPr>
                <w:rFonts w:ascii="宋体" w:hAnsi="宋体"/>
                <w:sz w:val="24"/>
              </w:rPr>
            </w:pPr>
            <w:r>
              <w:rPr>
                <w:rFonts w:hint="eastAsia" w:ascii="宋体" w:hAnsi="宋体"/>
                <w:sz w:val="24"/>
              </w:rPr>
              <w:t xml:space="preserve">               </w:t>
            </w:r>
          </w:p>
          <w:p>
            <w:pPr>
              <w:pageBreakBefore w:val="0"/>
              <w:kinsoku/>
              <w:overflowPunct w:val="0"/>
              <w:topLinePunct w:val="0"/>
              <w:bidi w:val="0"/>
              <w:ind w:left="6307" w:leftChars="1632" w:right="480" w:hanging="2880" w:hangingChars="1200"/>
              <w:rPr>
                <w:rFonts w:ascii="宋体" w:hAnsi="宋体"/>
                <w:sz w:val="24"/>
              </w:rPr>
            </w:pPr>
          </w:p>
          <w:p>
            <w:pPr>
              <w:pageBreakBefore w:val="0"/>
              <w:kinsoku/>
              <w:overflowPunct w:val="0"/>
              <w:topLinePunct w:val="0"/>
              <w:bidi w:val="0"/>
              <w:ind w:left="6307" w:leftChars="1632" w:right="480" w:hanging="2880" w:hangingChars="1200"/>
              <w:rPr>
                <w:rFonts w:ascii="宋体" w:hAnsi="宋体"/>
                <w:sz w:val="24"/>
              </w:rPr>
            </w:pPr>
          </w:p>
          <w:p>
            <w:pPr>
              <w:pageBreakBefore w:val="0"/>
              <w:kinsoku/>
              <w:overflowPunct w:val="0"/>
              <w:topLinePunct w:val="0"/>
              <w:bidi w:val="0"/>
              <w:ind w:left="6307" w:leftChars="1632" w:right="480" w:hanging="2880" w:hangingChars="1200"/>
              <w:rPr>
                <w:rFonts w:ascii="宋体" w:hAnsi="宋体"/>
                <w:sz w:val="24"/>
              </w:rPr>
            </w:pPr>
          </w:p>
          <w:p>
            <w:pPr>
              <w:pageBreakBefore w:val="0"/>
              <w:kinsoku/>
              <w:overflowPunct w:val="0"/>
              <w:topLinePunct w:val="0"/>
              <w:bidi w:val="0"/>
              <w:ind w:left="5977" w:leftChars="2732" w:right="480" w:hanging="240" w:hangingChars="100"/>
              <w:rPr>
                <w:rFonts w:ascii="宋体" w:hAnsi="宋体"/>
                <w:sz w:val="24"/>
              </w:rPr>
            </w:pPr>
            <w:r>
              <w:rPr>
                <w:rFonts w:hint="eastAsia" w:ascii="宋体" w:hAnsi="宋体"/>
                <w:sz w:val="24"/>
              </w:rPr>
              <w:t>(单位盖章)</w:t>
            </w:r>
          </w:p>
          <w:p>
            <w:pPr>
              <w:pageBreakBefore w:val="0"/>
              <w:kinsoku/>
              <w:overflowPunct w:val="0"/>
              <w:topLinePunct w:val="0"/>
              <w:bidi w:val="0"/>
              <w:ind w:left="124" w:leftChars="59" w:right="484" w:firstLine="5400" w:firstLineChars="2250"/>
              <w:rPr>
                <w:rFonts w:ascii="宋体" w:hAnsi="宋体"/>
                <w:sz w:val="24"/>
              </w:rPr>
            </w:pPr>
            <w:r>
              <w:rPr>
                <w:rFonts w:hint="eastAsia" w:ascii="宋体" w:hAnsi="宋体"/>
                <w:sz w:val="24"/>
              </w:rPr>
              <w:t>年    月    日</w:t>
            </w:r>
          </w:p>
        </w:tc>
      </w:tr>
    </w:tbl>
    <w:p>
      <w:pPr>
        <w:pageBreakBefore w:val="0"/>
        <w:kinsoku/>
        <w:overflowPunct w:val="0"/>
        <w:topLinePunct w:val="0"/>
        <w:bidi w:val="0"/>
        <w:rPr>
          <w:rFonts w:hint="eastAsia" w:ascii="方正仿宋_GBK" w:hAnsi="方正仿宋_GBK" w:eastAsia="方正仿宋_GBK" w:cs="方正仿宋_GBK"/>
          <w:sz w:val="32"/>
          <w:szCs w:val="32"/>
        </w:rPr>
      </w:pPr>
    </w:p>
    <w:p>
      <w:pPr>
        <w:pageBreakBefore w:val="0"/>
        <w:kinsoku/>
        <w:overflowPunct w:val="0"/>
        <w:topLinePunct w:val="0"/>
        <w:bidi w:val="0"/>
        <w:rPr>
          <w:rFonts w:ascii="仿宋_GB2312" w:hAnsi="仿宋_GB2312" w:eastAsia="仿宋_GB2312" w:cs="仿宋_GB2312"/>
          <w:sz w:val="32"/>
          <w:szCs w:val="32"/>
        </w:rPr>
      </w:pPr>
      <w:r>
        <w:rPr>
          <w:rFonts w:hint="eastAsia" w:ascii="方正仿宋_GBK" w:hAnsi="方正仿宋_GBK" w:eastAsia="方正仿宋_GBK" w:cs="方正仿宋_GBK"/>
          <w:sz w:val="32"/>
          <w:szCs w:val="32"/>
        </w:rPr>
        <w:t>附件2</w:t>
      </w:r>
      <w:r>
        <w:rPr>
          <w:rFonts w:hint="eastAsia" w:ascii="仿宋_GB2312" w:hAnsi="仿宋_GB2312" w:eastAsia="仿宋_GB2312" w:cs="仿宋_GB2312"/>
          <w:sz w:val="32"/>
          <w:szCs w:val="32"/>
        </w:rPr>
        <w:t xml:space="preserve"> </w:t>
      </w:r>
    </w:p>
    <w:p>
      <w:pPr>
        <w:pageBreakBefore w:val="0"/>
        <w:kinsoku/>
        <w:overflowPunct w:val="0"/>
        <w:topLinePunct w:val="0"/>
        <w:bidi w:val="0"/>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开危化品公司“一件事”材料清单</w:t>
      </w:r>
    </w:p>
    <w:tbl>
      <w:tblPr>
        <w:tblStyle w:val="10"/>
        <w:tblpPr w:leftFromText="180" w:rightFromText="180" w:vertAnchor="text" w:horzAnchor="page" w:tblpXSpec="center" w:tblpY="441"/>
        <w:tblOverlap w:val="never"/>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880"/>
        <w:gridCol w:w="3130"/>
        <w:gridCol w:w="1560"/>
        <w:gridCol w:w="73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noWrap w:val="0"/>
            <w:vAlign w:val="center"/>
          </w:tcPr>
          <w:p>
            <w:pPr>
              <w:pageBreakBefore w:val="0"/>
              <w:kinsoku/>
              <w:overflowPunct w:val="0"/>
              <w:topLinePunct w:val="0"/>
              <w:bidi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涉及名称</w:t>
            </w: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130" w:type="dxa"/>
            <w:noWrap w:val="0"/>
            <w:vAlign w:val="center"/>
          </w:tcPr>
          <w:p>
            <w:pPr>
              <w:pageBreakBefore w:val="0"/>
              <w:kinsoku/>
              <w:overflowPunct w:val="0"/>
              <w:topLinePunct w:val="0"/>
              <w:bidi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申请材料</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材料来源</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份数</w:t>
            </w:r>
          </w:p>
        </w:tc>
        <w:tc>
          <w:tcPr>
            <w:tcW w:w="1600" w:type="dxa"/>
            <w:noWrap w:val="0"/>
            <w:vAlign w:val="center"/>
          </w:tcPr>
          <w:p>
            <w:pPr>
              <w:pageBreakBefore w:val="0"/>
              <w:kinsoku/>
              <w:overflowPunct w:val="0"/>
              <w:topLinePunct w:val="0"/>
              <w:bidi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restart"/>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基本材料</w:t>
            </w: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3130" w:type="dxa"/>
            <w:noWrap w:val="0"/>
            <w:vAlign w:val="center"/>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企业营业执照复印件</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部门共享</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center"/>
          </w:tcPr>
          <w:p>
            <w:pPr>
              <w:pageBreakBefore w:val="0"/>
              <w:kinsoku/>
              <w:overflowPunct w:val="0"/>
              <w:topLinePunct w:val="0"/>
              <w:bidi w:val="0"/>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0" w:type="dxa"/>
            <w:vMerge w:val="continue"/>
            <w:noWrap w:val="0"/>
            <w:vAlign w:val="center"/>
          </w:tcPr>
          <w:p>
            <w:pPr>
              <w:pageBreakBefore w:val="0"/>
              <w:kinsoku/>
              <w:overflowPunct w:val="0"/>
              <w:topLinePunct w:val="0"/>
              <w:bidi w:val="0"/>
              <w:jc w:val="center"/>
              <w:rPr>
                <w:rFonts w:ascii="仿宋_GB2312" w:hAnsi="仿宋_GB2312" w:eastAsia="仿宋_GB2312" w:cs="仿宋_GB2312"/>
                <w:szCs w:val="21"/>
              </w:rPr>
            </w:pP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3130" w:type="dxa"/>
            <w:noWrap w:val="0"/>
            <w:vAlign w:val="center"/>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经办人授权证明</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center"/>
          </w:tcPr>
          <w:p>
            <w:pPr>
              <w:pageBreakBefore w:val="0"/>
              <w:kinsoku/>
              <w:overflowPunct w:val="0"/>
              <w:topLinePunct w:val="0"/>
              <w:bidi w:val="0"/>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30" w:type="dxa"/>
            <w:vMerge w:val="restart"/>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危险化学品经营许可</w:t>
            </w: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3130" w:type="dxa"/>
            <w:noWrap w:val="0"/>
            <w:vAlign w:val="center"/>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危险化学品经营许可申请表</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center"/>
          </w:tcPr>
          <w:p>
            <w:pPr>
              <w:pageBreakBefore w:val="0"/>
              <w:kinsoku/>
              <w:overflowPunct w:val="0"/>
              <w:topLinePunct w:val="0"/>
              <w:bidi w:val="0"/>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pPr>
              <w:pageBreakBefore w:val="0"/>
              <w:kinsoku/>
              <w:overflowPunct w:val="0"/>
              <w:topLinePunct w:val="0"/>
              <w:bidi w:val="0"/>
              <w:jc w:val="center"/>
              <w:rPr>
                <w:rFonts w:ascii="仿宋_GB2312" w:hAnsi="仿宋_GB2312" w:eastAsia="仿宋_GB2312" w:cs="仿宋_GB2312"/>
                <w:szCs w:val="21"/>
              </w:rPr>
            </w:pP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3130" w:type="dxa"/>
            <w:noWrap w:val="0"/>
            <w:vAlign w:val="center"/>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安全生产规章制度和岗位操作规程的目录清单</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center"/>
          </w:tcPr>
          <w:p>
            <w:pPr>
              <w:pageBreakBefore w:val="0"/>
              <w:kinsoku/>
              <w:overflowPunct w:val="0"/>
              <w:topLinePunct w:val="0"/>
              <w:bidi w:val="0"/>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pPr>
              <w:pageBreakBefore w:val="0"/>
              <w:kinsoku/>
              <w:overflowPunct w:val="0"/>
              <w:topLinePunct w:val="0"/>
              <w:bidi w:val="0"/>
              <w:jc w:val="center"/>
              <w:rPr>
                <w:rFonts w:ascii="仿宋_GB2312" w:hAnsi="仿宋_GB2312" w:eastAsia="仿宋_GB2312" w:cs="仿宋_GB2312"/>
                <w:szCs w:val="21"/>
              </w:rPr>
            </w:pP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3130" w:type="dxa"/>
            <w:noWrap w:val="0"/>
            <w:vAlign w:val="center"/>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企业主要负责人、安全生产管理人员、特种作业人员的相关资格证书（复制件）和其他从业人员培训合格的证明材料</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center"/>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复印件需校验原件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130" w:type="dxa"/>
            <w:vMerge w:val="continue"/>
            <w:noWrap w:val="0"/>
            <w:vAlign w:val="center"/>
          </w:tcPr>
          <w:p>
            <w:pPr>
              <w:pageBreakBefore w:val="0"/>
              <w:kinsoku/>
              <w:overflowPunct w:val="0"/>
              <w:topLinePunct w:val="0"/>
              <w:bidi w:val="0"/>
              <w:jc w:val="center"/>
              <w:rPr>
                <w:rFonts w:ascii="仿宋_GB2312" w:hAnsi="仿宋_GB2312" w:eastAsia="仿宋_GB2312" w:cs="仿宋_GB2312"/>
                <w:szCs w:val="21"/>
              </w:rPr>
            </w:pP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3130" w:type="dxa"/>
            <w:noWrap w:val="0"/>
            <w:vAlign w:val="center"/>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经营场所产权证明文件或者租赁证明文件（复制件）</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center"/>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复印件需校验原件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30" w:type="dxa"/>
            <w:vMerge w:val="continue"/>
            <w:noWrap w:val="0"/>
            <w:vAlign w:val="center"/>
          </w:tcPr>
          <w:p>
            <w:pPr>
              <w:pageBreakBefore w:val="0"/>
              <w:kinsoku/>
              <w:overflowPunct w:val="0"/>
              <w:topLinePunct w:val="0"/>
              <w:bidi w:val="0"/>
              <w:jc w:val="center"/>
              <w:rPr>
                <w:rFonts w:ascii="仿宋_GB2312" w:hAnsi="仿宋_GB2312" w:eastAsia="仿宋_GB2312" w:cs="仿宋_GB2312"/>
                <w:szCs w:val="21"/>
              </w:rPr>
            </w:pP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3130" w:type="dxa"/>
            <w:noWrap w:val="0"/>
            <w:vAlign w:val="center"/>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危险化学品事故应急预案文本</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center"/>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危化品经营不储存企业提供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dxa"/>
            <w:vMerge w:val="continue"/>
            <w:noWrap w:val="0"/>
            <w:vAlign w:val="center"/>
          </w:tcPr>
          <w:p>
            <w:pPr>
              <w:pageBreakBefore w:val="0"/>
              <w:kinsoku/>
              <w:overflowPunct w:val="0"/>
              <w:topLinePunct w:val="0"/>
              <w:bidi w:val="0"/>
              <w:jc w:val="center"/>
              <w:rPr>
                <w:rFonts w:ascii="仿宋_GB2312" w:hAnsi="仿宋_GB2312" w:eastAsia="仿宋_GB2312" w:cs="仿宋_GB2312"/>
                <w:szCs w:val="21"/>
              </w:rPr>
            </w:pP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3130" w:type="dxa"/>
            <w:noWrap w:val="0"/>
            <w:vAlign w:val="center"/>
          </w:tcPr>
          <w:p>
            <w:pPr>
              <w:pageBreakBefore w:val="0"/>
              <w:kinsoku/>
              <w:overflowPunct w:val="0"/>
              <w:topLinePunct w:val="0"/>
              <w:bidi w:val="0"/>
              <w:jc w:val="left"/>
              <w:rPr>
                <w:rFonts w:ascii="仿宋_GB2312" w:hAnsi="仿宋_GB2312" w:eastAsia="仿宋_GB2312" w:cs="仿宋_GB2312"/>
                <w:szCs w:val="21"/>
              </w:rPr>
            </w:pPr>
            <w:r>
              <w:rPr>
                <w:rFonts w:hint="eastAsia" w:ascii="仿宋_GB2312" w:hAnsi="仿宋_GB2312" w:eastAsia="仿宋_GB2312" w:cs="仿宋_GB2312"/>
                <w:szCs w:val="21"/>
              </w:rPr>
              <w:t>没有也不租赁储存危险化学品的承诺文件</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top"/>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没有也不租赁仓库、储罐、货场等设施储存危险化学品，仅单纯从事危险化学品经营的需提交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130" w:type="dxa"/>
            <w:vMerge w:val="restart"/>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店招标牌备案</w:t>
            </w: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3130" w:type="dxa"/>
            <w:noWrap w:val="0"/>
            <w:vAlign w:val="center"/>
          </w:tcPr>
          <w:p>
            <w:pPr>
              <w:pageBreakBefore w:val="0"/>
              <w:kinsoku/>
              <w:overflowPunct w:val="0"/>
              <w:topLinePunct w:val="0"/>
              <w:bidi w:val="0"/>
              <w:jc w:val="left"/>
              <w:rPr>
                <w:rFonts w:ascii="仿宋_GB2312" w:hAnsi="仿宋_GB2312" w:eastAsia="仿宋_GB2312" w:cs="仿宋_GB2312"/>
                <w:szCs w:val="21"/>
              </w:rPr>
            </w:pPr>
            <w:r>
              <w:rPr>
                <w:rFonts w:hint="eastAsia" w:ascii="仿宋_GB2312" w:hAnsi="仿宋_GB2312" w:eastAsia="仿宋_GB2312" w:cs="仿宋_GB2312"/>
                <w:szCs w:val="21"/>
              </w:rPr>
              <w:t>店招标牌设置备案表</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p>
        </w:tc>
        <w:tc>
          <w:tcPr>
            <w:tcW w:w="1600" w:type="dxa"/>
            <w:noWrap w:val="0"/>
            <w:vAlign w:val="top"/>
          </w:tcPr>
          <w:p>
            <w:pPr>
              <w:pageBreakBefore w:val="0"/>
              <w:kinsoku/>
              <w:overflowPunct w:val="0"/>
              <w:topLinePunct w:val="0"/>
              <w:bidi w:val="0"/>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pPr>
              <w:pageBreakBefore w:val="0"/>
              <w:kinsoku/>
              <w:overflowPunct w:val="0"/>
              <w:topLinePunct w:val="0"/>
              <w:bidi w:val="0"/>
              <w:jc w:val="center"/>
              <w:rPr>
                <w:rFonts w:ascii="仿宋_GB2312" w:hAnsi="仿宋_GB2312" w:eastAsia="仿宋_GB2312" w:cs="仿宋_GB2312"/>
                <w:szCs w:val="21"/>
              </w:rPr>
            </w:pP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3130" w:type="dxa"/>
            <w:noWrap w:val="0"/>
            <w:vAlign w:val="center"/>
          </w:tcPr>
          <w:p>
            <w:pPr>
              <w:pageBreakBefore w:val="0"/>
              <w:kinsoku/>
              <w:overflowPunct w:val="0"/>
              <w:topLinePunct w:val="0"/>
              <w:bidi w:val="0"/>
              <w:jc w:val="left"/>
              <w:rPr>
                <w:rFonts w:ascii="仿宋_GB2312" w:hAnsi="仿宋_GB2312" w:eastAsia="仿宋_GB2312" w:cs="仿宋_GB2312"/>
                <w:szCs w:val="21"/>
              </w:rPr>
            </w:pPr>
            <w:r>
              <w:rPr>
                <w:rFonts w:hint="eastAsia" w:ascii="仿宋_GB2312" w:hAnsi="仿宋_GB2312" w:eastAsia="仿宋_GB2312" w:cs="仿宋_GB2312"/>
                <w:szCs w:val="21"/>
              </w:rPr>
              <w:t>店招标牌位置示意图和店招标牌效果图</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top"/>
          </w:tcPr>
          <w:p>
            <w:pPr>
              <w:pageBreakBefore w:val="0"/>
              <w:kinsoku/>
              <w:overflowPunct w:val="0"/>
              <w:topLinePunct w:val="0"/>
              <w:bidi w:val="0"/>
              <w:rPr>
                <w:rFonts w:ascii="仿宋_GB2312" w:hAnsi="仿宋_GB2312" w:eastAsia="仿宋_GB2312" w:cs="仿宋_GB2312"/>
                <w:szCs w:val="21"/>
              </w:rPr>
            </w:pPr>
            <w:r>
              <w:rPr>
                <w:rFonts w:hint="eastAsia" w:ascii="仿宋_GB2312" w:hAnsi="仿宋_GB2312" w:eastAsia="仿宋_GB2312" w:cs="仿宋_GB2312"/>
                <w:szCs w:val="21"/>
              </w:rPr>
              <w:t>正面远景，可见相邻招牌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pPr>
              <w:pageBreakBefore w:val="0"/>
              <w:kinsoku/>
              <w:overflowPunct w:val="0"/>
              <w:topLinePunct w:val="0"/>
              <w:bidi w:val="0"/>
              <w:jc w:val="center"/>
              <w:rPr>
                <w:rFonts w:ascii="仿宋_GB2312" w:hAnsi="仿宋_GB2312" w:eastAsia="仿宋_GB2312" w:cs="仿宋_GB2312"/>
                <w:szCs w:val="21"/>
              </w:rPr>
            </w:pP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3130" w:type="dxa"/>
            <w:noWrap w:val="0"/>
            <w:vAlign w:val="center"/>
          </w:tcPr>
          <w:p>
            <w:pPr>
              <w:pageBreakBefore w:val="0"/>
              <w:kinsoku/>
              <w:overflowPunct w:val="0"/>
              <w:topLinePunct w:val="0"/>
              <w:bidi w:val="0"/>
              <w:jc w:val="left"/>
              <w:rPr>
                <w:rFonts w:ascii="仿宋_GB2312" w:hAnsi="仿宋_GB2312" w:eastAsia="仿宋_GB2312" w:cs="仿宋_GB2312"/>
                <w:szCs w:val="21"/>
              </w:rPr>
            </w:pPr>
            <w:r>
              <w:rPr>
                <w:rFonts w:hint="eastAsia" w:ascii="仿宋_GB2312" w:hAnsi="仿宋_GB2312" w:eastAsia="仿宋_GB2312" w:cs="仿宋_GB2312"/>
                <w:szCs w:val="21"/>
              </w:rPr>
              <w:t>租房协议复印件或产权正面复印件</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top"/>
          </w:tcPr>
          <w:p>
            <w:pPr>
              <w:pageBreakBefore w:val="0"/>
              <w:kinsoku/>
              <w:overflowPunct w:val="0"/>
              <w:topLinePunct w:val="0"/>
              <w:bidi w:val="0"/>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pPr>
              <w:pageBreakBefore w:val="0"/>
              <w:kinsoku/>
              <w:overflowPunct w:val="0"/>
              <w:topLinePunct w:val="0"/>
              <w:bidi w:val="0"/>
              <w:jc w:val="center"/>
              <w:rPr>
                <w:rFonts w:ascii="仿宋_GB2312" w:hAnsi="仿宋_GB2312" w:eastAsia="仿宋_GB2312" w:cs="仿宋_GB2312"/>
                <w:szCs w:val="21"/>
              </w:rPr>
            </w:pPr>
          </w:p>
        </w:tc>
        <w:tc>
          <w:tcPr>
            <w:tcW w:w="88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3130" w:type="dxa"/>
            <w:noWrap w:val="0"/>
            <w:vAlign w:val="center"/>
          </w:tcPr>
          <w:p>
            <w:pPr>
              <w:pageBreakBefore w:val="0"/>
              <w:kinsoku/>
              <w:overflowPunct w:val="0"/>
              <w:topLinePunct w:val="0"/>
              <w:bidi w:val="0"/>
              <w:jc w:val="left"/>
              <w:rPr>
                <w:rFonts w:ascii="仿宋_GB2312" w:hAnsi="仿宋_GB2312" w:eastAsia="仿宋_GB2312" w:cs="仿宋_GB2312"/>
                <w:szCs w:val="21"/>
              </w:rPr>
            </w:pPr>
            <w:r>
              <w:rPr>
                <w:rFonts w:hint="eastAsia" w:ascii="仿宋_GB2312" w:hAnsi="仿宋_GB2312" w:eastAsia="仿宋_GB2312" w:cs="仿宋_GB2312"/>
                <w:szCs w:val="21"/>
              </w:rPr>
              <w:t>法律、法规和规章规定的其他材料</w:t>
            </w:r>
          </w:p>
        </w:tc>
        <w:tc>
          <w:tcPr>
            <w:tcW w:w="156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申请人提交</w:t>
            </w:r>
          </w:p>
        </w:tc>
        <w:tc>
          <w:tcPr>
            <w:tcW w:w="730" w:type="dxa"/>
            <w:noWrap w:val="0"/>
            <w:vAlign w:val="center"/>
          </w:tcPr>
          <w:p>
            <w:pPr>
              <w:pageBreakBefore w:val="0"/>
              <w:kinsoku/>
              <w:overflowPunct w:val="0"/>
              <w:topLinePunct w:val="0"/>
              <w:bidi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00" w:type="dxa"/>
            <w:noWrap w:val="0"/>
            <w:vAlign w:val="top"/>
          </w:tcPr>
          <w:p>
            <w:pPr>
              <w:pageBreakBefore w:val="0"/>
              <w:kinsoku/>
              <w:overflowPunct w:val="0"/>
              <w:topLinePunct w:val="0"/>
              <w:bidi w:val="0"/>
              <w:rPr>
                <w:rFonts w:ascii="仿宋_GB2312" w:hAnsi="仿宋_GB2312" w:eastAsia="仿宋_GB2312" w:cs="仿宋_GB2312"/>
                <w:szCs w:val="21"/>
              </w:rPr>
            </w:pPr>
          </w:p>
        </w:tc>
      </w:tr>
    </w:tbl>
    <w:p>
      <w:pPr>
        <w:pageBreakBefore w:val="0"/>
        <w:kinsoku/>
        <w:overflowPunct w:val="0"/>
        <w:topLinePunct w:val="0"/>
        <w:bidi w:val="0"/>
        <w:rPr>
          <w:rFonts w:ascii="仿宋_GB2312" w:hAnsi="仿宋_GB2312" w:eastAsia="仿宋_GB2312" w:cs="仿宋_GB2312"/>
          <w:sz w:val="32"/>
          <w:szCs w:val="32"/>
        </w:rPr>
      </w:pPr>
    </w:p>
    <w:p>
      <w:pPr>
        <w:pageBreakBefore w:val="0"/>
        <w:kinsoku/>
        <w:overflowPunct w:val="0"/>
        <w:topLinePunct w:val="0"/>
        <w:bidi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附件3</w:t>
      </w:r>
    </w:p>
    <w:p>
      <w:pPr>
        <w:pageBreakBefore w:val="0"/>
        <w:kinsoku/>
        <w:overflowPunct w:val="0"/>
        <w:topLinePunct w:val="0"/>
        <w:bidi w:val="0"/>
        <w:jc w:val="center"/>
        <w:rPr>
          <w:rFonts w:ascii="方正小标宋简体" w:hAnsi="方正小标宋简体" w:eastAsia="方正小标宋简体" w:cs="方正小标宋简体"/>
          <w:sz w:val="44"/>
          <w:szCs w:val="44"/>
        </w:rPr>
      </w:pPr>
      <w:r>
        <w:rPr>
          <w:sz w:val="32"/>
        </w:rPr>
        <mc:AlternateContent>
          <mc:Choice Requires="wps">
            <w:drawing>
              <wp:anchor distT="0" distB="0" distL="114300" distR="114300" simplePos="0" relativeHeight="251711488" behindDoc="0" locked="0" layoutInCell="1" allowOverlap="1">
                <wp:simplePos x="0" y="0"/>
                <wp:positionH relativeFrom="column">
                  <wp:posOffset>1946910</wp:posOffset>
                </wp:positionH>
                <wp:positionV relativeFrom="paragraph">
                  <wp:posOffset>579755</wp:posOffset>
                </wp:positionV>
                <wp:extent cx="1418590" cy="620395"/>
                <wp:effectExtent l="0" t="0" r="0" b="0"/>
                <wp:wrapNone/>
                <wp:docPr id="339" name="圆角矩形 63"/>
                <wp:cNvGraphicFramePr/>
                <a:graphic xmlns:a="http://schemas.openxmlformats.org/drawingml/2006/main">
                  <a:graphicData uri="http://schemas.microsoft.com/office/word/2010/wordprocessingShape">
                    <wps:wsp>
                      <wps:cNvSpPr/>
                      <wps:spPr>
                        <a:xfrm>
                          <a:off x="0" y="0"/>
                          <a:ext cx="1418590" cy="620395"/>
                        </a:xfrm>
                        <a:prstGeom prst="roundRect">
                          <a:avLst>
                            <a:gd name="adj" fmla="val 16667"/>
                          </a:avLst>
                        </a:prstGeom>
                        <a:solidFill>
                          <a:srgbClr val="FFFFFF"/>
                        </a:solidFill>
                        <a:ln w="19050" cap="flat" cmpd="sng">
                          <a:solidFill>
                            <a:srgbClr val="000000"/>
                          </a:solidFill>
                          <a:prstDash val="solid"/>
                          <a:headEnd type="none" w="med" len="med"/>
                          <a:tailEnd type="none" w="med" len="med"/>
                        </a:ln>
                        <a:effectLst/>
                      </wps:spPr>
                      <wps:txbx>
                        <w:txbxContent>
                          <w:p>
                            <w:pPr>
                              <w:jc w:val="center"/>
                              <w:textAlignment w:val="center"/>
                              <w:rPr>
                                <w:szCs w:val="21"/>
                              </w:rPr>
                            </w:pPr>
                            <w:r>
                              <w:rPr>
                                <w:rFonts w:hint="eastAsia"/>
                                <w:szCs w:val="21"/>
                              </w:rPr>
                              <w:t>当事人提出申请</w:t>
                            </w:r>
                          </w:p>
                        </w:txbxContent>
                      </wps:txbx>
                      <wps:bodyPr upright="1"/>
                    </wps:wsp>
                  </a:graphicData>
                </a:graphic>
              </wp:anchor>
            </w:drawing>
          </mc:Choice>
          <mc:Fallback>
            <w:pict>
              <v:roundrect id="圆角矩形 63" o:spid="_x0000_s1026" o:spt="2" style="position:absolute;left:0pt;margin-left:153.3pt;margin-top:45.65pt;height:48.85pt;width:111.7pt;z-index:251711488;mso-width-relative:page;mso-height-relative:page;" fillcolor="#FFFFFF" filled="t" stroked="t" coordsize="21600,21600" arcsize="0.166666666666667" o:gfxdata="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yW7mzYAAAACgEAAA8AAAAAAAAAAQAgAAAAIgAAAGRycy9kb3ducmV2LnhtbFBLAQIU&#10;ABQAAAAIAIdO4kATK63bLAIAAGgEAAAOAAAAAAAAAAEAIAAAACcBAABkcnMvZTJvRG9jLnhtbFBL&#10;BQYAAAAABgAGAFkBAADFBQAAAAA=&#10;">
                <v:fill on="t" focussize="0,0"/>
                <v:stroke weight="1.5pt" color="#000000" joinstyle="round"/>
                <v:imagedata o:title=""/>
                <o:lock v:ext="edit" aspectratio="f"/>
                <v:textbox>
                  <w:txbxContent>
                    <w:p>
                      <w:pPr>
                        <w:jc w:val="center"/>
                        <w:textAlignment w:val="center"/>
                        <w:rPr>
                          <w:szCs w:val="21"/>
                        </w:rPr>
                      </w:pPr>
                      <w:r>
                        <w:rPr>
                          <w:rFonts w:hint="eastAsia"/>
                          <w:szCs w:val="21"/>
                        </w:rPr>
                        <w:t>当事人提出申请</w:t>
                      </w:r>
                    </w:p>
                  </w:txbxContent>
                </v:textbox>
              </v:roundrect>
            </w:pict>
          </mc:Fallback>
        </mc:AlternateContent>
      </w:r>
      <w:r>
        <w:rPr>
          <w:rFonts w:hint="eastAsia" w:ascii="方正小标宋简体" w:hAnsi="方正小标宋简体" w:eastAsia="方正小标宋简体" w:cs="方正小标宋简体"/>
          <w:sz w:val="44"/>
          <w:szCs w:val="44"/>
        </w:rPr>
        <w:t>开危化品公司“一件事”办理流程</w:t>
      </w:r>
    </w:p>
    <w:p>
      <w:pPr>
        <w:pageBreakBefore w:val="0"/>
        <w:kinsoku/>
        <w:overflowPunct w:val="0"/>
        <w:topLinePunct w:val="0"/>
        <w:bidi w:val="0"/>
        <w:rPr>
          <w:rFonts w:ascii="黑体" w:hAnsi="黑体" w:eastAsia="黑体" w:cs="黑体"/>
          <w:sz w:val="32"/>
          <w:szCs w:val="32"/>
        </w:rPr>
      </w:pPr>
      <w:r>
        <w:rPr>
          <w:rFonts w:hint="eastAsia" w:ascii="黑体" w:hAnsi="黑体" w:eastAsia="黑体" w:cs="黑体"/>
          <w:sz w:val="32"/>
          <w:szCs w:val="32"/>
        </w:rPr>
        <w:t xml:space="preserve">                   </w: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21728" behindDoc="0" locked="0" layoutInCell="1" allowOverlap="1">
                <wp:simplePos x="0" y="0"/>
                <wp:positionH relativeFrom="column">
                  <wp:posOffset>2651760</wp:posOffset>
                </wp:positionH>
                <wp:positionV relativeFrom="paragraph">
                  <wp:posOffset>201930</wp:posOffset>
                </wp:positionV>
                <wp:extent cx="635" cy="285750"/>
                <wp:effectExtent l="0" t="0" r="0" b="0"/>
                <wp:wrapNone/>
                <wp:docPr id="349" name="直接连接符 64"/>
                <wp:cNvGraphicFramePr/>
                <a:graphic xmlns:a="http://schemas.openxmlformats.org/drawingml/2006/main">
                  <a:graphicData uri="http://schemas.microsoft.com/office/word/2010/wordprocessingShape">
                    <wps:wsp>
                      <wps:cNvCnPr/>
                      <wps:spPr>
                        <a:xfrm>
                          <a:off x="0" y="0"/>
                          <a:ext cx="635" cy="28575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64" o:spid="_x0000_s1026" o:spt="20" style="position:absolute;left:0pt;margin-left:208.8pt;margin-top:15.9pt;height:22.5pt;width:0.05pt;z-index:251721728;mso-width-relative:page;mso-height-relative:page;" filled="f" stroked="t" coordsize="21600,21600" o:gfxdata="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PKfldYAAAAJAQAADwAAAAAAAAABACAAAAAiAAAAZHJzL2Rvd25y&#10;ZXYueG1sUEsBAhQAFAAAAAgAh07iQHVD+/UAAgAA9wMAAA4AAAAAAAAAAQAgAAAAJQEAAGRycy9l&#10;Mm9Eb2MueG1sUEsFBgAAAAAGAAYAWQEAAJcFA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42208" behindDoc="0" locked="0" layoutInCell="1" allowOverlap="1">
                <wp:simplePos x="0" y="0"/>
                <wp:positionH relativeFrom="column">
                  <wp:posOffset>777240</wp:posOffset>
                </wp:positionH>
                <wp:positionV relativeFrom="paragraph">
                  <wp:posOffset>107950</wp:posOffset>
                </wp:positionV>
                <wp:extent cx="635" cy="389255"/>
                <wp:effectExtent l="0" t="0" r="0" b="0"/>
                <wp:wrapNone/>
                <wp:docPr id="369" name="直接连接符 65"/>
                <wp:cNvGraphicFramePr/>
                <a:graphic xmlns:a="http://schemas.openxmlformats.org/drawingml/2006/main">
                  <a:graphicData uri="http://schemas.microsoft.com/office/word/2010/wordprocessingShape">
                    <wps:wsp>
                      <wps:cNvCnPr/>
                      <wps:spPr>
                        <a:xfrm>
                          <a:off x="0" y="0"/>
                          <a:ext cx="635" cy="38925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65" o:spid="_x0000_s1026" o:spt="20" style="position:absolute;left:0pt;margin-left:61.2pt;margin-top:8.5pt;height:30.65pt;width:0.05pt;z-index:251742208;mso-width-relative:page;mso-height-relative:page;" filled="f" stroked="t" coordsize="21600,21600" o:gfxdata="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wfQs1QAAAAkBAAAPAAAAAAAAAAEAIAAAACIAAABkcnMv&#10;ZG93bnJldi54bWxQSwECFAAUAAAACACHTuJAG4ihLAYCAAD4AwAADgAAAAAAAAABACAAAAAkAQAA&#10;ZHJzL2Uyb0RvYy54bWxQSwUGAAAAAAYABgBZAQAAnA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24800" behindDoc="0" locked="0" layoutInCell="1" allowOverlap="1">
                <wp:simplePos x="0" y="0"/>
                <wp:positionH relativeFrom="column">
                  <wp:posOffset>4577715</wp:posOffset>
                </wp:positionH>
                <wp:positionV relativeFrom="paragraph">
                  <wp:posOffset>107950</wp:posOffset>
                </wp:positionV>
                <wp:extent cx="635" cy="379730"/>
                <wp:effectExtent l="0" t="0" r="0" b="0"/>
                <wp:wrapNone/>
                <wp:docPr id="352" name="直接连接符 66"/>
                <wp:cNvGraphicFramePr/>
                <a:graphic xmlns:a="http://schemas.openxmlformats.org/drawingml/2006/main">
                  <a:graphicData uri="http://schemas.microsoft.com/office/word/2010/wordprocessingShape">
                    <wps:wsp>
                      <wps:cNvCnPr/>
                      <wps:spPr>
                        <a:xfrm>
                          <a:off x="0" y="0"/>
                          <a:ext cx="635" cy="37973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66" o:spid="_x0000_s1026" o:spt="20" style="position:absolute;left:0pt;margin-left:360.45pt;margin-top:8.5pt;height:29.9pt;width:0.05pt;z-index:251724800;mso-width-relative:page;mso-height-relative:page;" filled="f" stroked="t" coordsize="21600,21600" o:gfxdata="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xbKCPUAAAACQEAAA8AAAAAAAAAAQAgAAAAIgAAAGRycy9k&#10;b3ducmV2LnhtbFBLAQIUABQAAAAIAIdO4kAOGMp9BgIAAPgDAAAOAAAAAAAAAAEAIAAAACMBAABk&#10;cnMvZTJvRG9jLnhtbFBLBQYAAAAABgAGAFkBAACb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20704" behindDoc="0" locked="0" layoutInCell="1" allowOverlap="1">
                <wp:simplePos x="0" y="0"/>
                <wp:positionH relativeFrom="column">
                  <wp:posOffset>765175</wp:posOffset>
                </wp:positionH>
                <wp:positionV relativeFrom="paragraph">
                  <wp:posOffset>98425</wp:posOffset>
                </wp:positionV>
                <wp:extent cx="3820795" cy="635"/>
                <wp:effectExtent l="0" t="0" r="0" b="0"/>
                <wp:wrapNone/>
                <wp:docPr id="348" name="直接连接符 42"/>
                <wp:cNvGraphicFramePr/>
                <a:graphic xmlns:a="http://schemas.openxmlformats.org/drawingml/2006/main">
                  <a:graphicData uri="http://schemas.microsoft.com/office/word/2010/wordprocessingShape">
                    <wps:wsp>
                      <wps:cNvCnPr/>
                      <wps:spPr>
                        <a:xfrm>
                          <a:off x="0" y="0"/>
                          <a:ext cx="3820795" cy="63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42" o:spid="_x0000_s1026" o:spt="20" style="position:absolute;left:0pt;margin-left:60.25pt;margin-top:7.75pt;height:0.05pt;width:300.85pt;z-index:251720704;mso-width-relative:page;mso-height-relative:page;" filled="f" stroked="t" coordsize="21600,21600" o:gfxdata="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cDffVAAAACQEAAA8AAAAAAAAAAQAgAAAAIgAAAGRycy9kb3ducmV2&#10;LnhtbFBLAQIUABQAAAAIAIdO4kBWzdAb/wEAAPgDAAAOAAAAAAAAAAEAIAAAACQBAABkcnMvZTJv&#10;RG9jLnhtbFBLBQYAAAAABgAGAFkBAACVBQ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23776" behindDoc="0" locked="0" layoutInCell="1" allowOverlap="1">
                <wp:simplePos x="0" y="0"/>
                <wp:positionH relativeFrom="column">
                  <wp:posOffset>3947160</wp:posOffset>
                </wp:positionH>
                <wp:positionV relativeFrom="paragraph">
                  <wp:posOffset>93345</wp:posOffset>
                </wp:positionV>
                <wp:extent cx="1229360" cy="389890"/>
                <wp:effectExtent l="0" t="0" r="0" b="0"/>
                <wp:wrapNone/>
                <wp:docPr id="351" name="圆角矩形 52"/>
                <wp:cNvGraphicFramePr/>
                <a:graphic xmlns:a="http://schemas.openxmlformats.org/drawingml/2006/main">
                  <a:graphicData uri="http://schemas.microsoft.com/office/word/2010/wordprocessingShape">
                    <wps:wsp>
                      <wps:cNvSpPr/>
                      <wps:spPr>
                        <a:xfrm>
                          <a:off x="0" y="0"/>
                          <a:ext cx="1229360" cy="389890"/>
                        </a:xfrm>
                        <a:prstGeom prst="roundRect">
                          <a:avLst>
                            <a:gd name="adj" fmla="val 16667"/>
                          </a:avLst>
                        </a:prstGeom>
                        <a:solidFill>
                          <a:srgbClr val="FFFFFF"/>
                        </a:solidFill>
                        <a:ln w="19050" cap="flat" cmpd="sng">
                          <a:solidFill>
                            <a:srgbClr val="000000"/>
                          </a:solidFill>
                          <a:prstDash val="solid"/>
                          <a:headEnd type="none" w="med" len="med"/>
                          <a:tailEnd type="none" w="med" len="med"/>
                        </a:ln>
                        <a:effectLst/>
                      </wps:spPr>
                      <wps:txbx>
                        <w:txbxContent>
                          <w:p>
                            <w:pPr>
                              <w:ind w:firstLine="210" w:firstLineChars="100"/>
                              <w:textAlignment w:val="center"/>
                              <w:rPr>
                                <w:szCs w:val="21"/>
                              </w:rPr>
                            </w:pPr>
                            <w:r>
                              <w:rPr>
                                <w:rFonts w:hint="eastAsia"/>
                                <w:szCs w:val="21"/>
                              </w:rPr>
                              <w:t>线 下 受 理</w:t>
                            </w:r>
                          </w:p>
                        </w:txbxContent>
                      </wps:txbx>
                      <wps:bodyPr upright="1"/>
                    </wps:wsp>
                  </a:graphicData>
                </a:graphic>
              </wp:anchor>
            </w:drawing>
          </mc:Choice>
          <mc:Fallback>
            <w:pict>
              <v:roundrect id="圆角矩形 52" o:spid="_x0000_s1026" o:spt="2" style="position:absolute;left:0pt;margin-left:310.8pt;margin-top:7.35pt;height:30.7pt;width:96.8pt;z-index:251723776;mso-width-relative:page;mso-height-relative:page;" fillcolor="#FFFFFF" filled="t" stroked="t" coordsize="21600,21600" arcsize="0.166666666666667" o:gfxdata="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8ut9a2AAAAAkBAAAPAAAAAAAAAAEAIAAAACIAAABkcnMvZG93bnJldi54bWxQSwEC&#10;FAAUAAAACACHTuJASe8ISC0CAABoBAAADgAAAAAAAAABACAAAAAnAQAAZHJzL2Uyb0RvYy54bWxQ&#10;SwUGAAAAAAYABgBZAQAAxgUAAAAA&#10;">
                <v:fill on="t" focussize="0,0"/>
                <v:stroke weight="1.5pt" color="#000000" joinstyle="round"/>
                <v:imagedata o:title=""/>
                <o:lock v:ext="edit" aspectratio="f"/>
                <v:textbox>
                  <w:txbxContent>
                    <w:p>
                      <w:pPr>
                        <w:ind w:firstLine="210" w:firstLineChars="100"/>
                        <w:textAlignment w:val="center"/>
                        <w:rPr>
                          <w:szCs w:val="21"/>
                        </w:rPr>
                      </w:pPr>
                      <w:r>
                        <w:rPr>
                          <w:rFonts w:hint="eastAsia"/>
                          <w:szCs w:val="21"/>
                        </w:rPr>
                        <w:t>线 下 受 理</w:t>
                      </w:r>
                    </w:p>
                  </w:txbxContent>
                </v:textbox>
              </v:roundrect>
            </w:pict>
          </mc:Fallback>
        </mc:AlternateContent>
      </w:r>
      <w:r>
        <w:rPr>
          <w:sz w:val="32"/>
        </w:rPr>
        <mc:AlternateContent>
          <mc:Choice Requires="wps">
            <w:drawing>
              <wp:anchor distT="0" distB="0" distL="114300" distR="114300" simplePos="0" relativeHeight="251722752" behindDoc="0" locked="0" layoutInCell="1" allowOverlap="1">
                <wp:simplePos x="0" y="0"/>
                <wp:positionH relativeFrom="column">
                  <wp:posOffset>175260</wp:posOffset>
                </wp:positionH>
                <wp:positionV relativeFrom="paragraph">
                  <wp:posOffset>102870</wp:posOffset>
                </wp:positionV>
                <wp:extent cx="1228725" cy="410210"/>
                <wp:effectExtent l="0" t="0" r="0" b="0"/>
                <wp:wrapNone/>
                <wp:docPr id="350" name="圆角矩形 39"/>
                <wp:cNvGraphicFramePr/>
                <a:graphic xmlns:a="http://schemas.openxmlformats.org/drawingml/2006/main">
                  <a:graphicData uri="http://schemas.microsoft.com/office/word/2010/wordprocessingShape">
                    <wps:wsp>
                      <wps:cNvSpPr/>
                      <wps:spPr>
                        <a:xfrm>
                          <a:off x="0" y="0"/>
                          <a:ext cx="1228725" cy="410210"/>
                        </a:xfrm>
                        <a:prstGeom prst="roundRect">
                          <a:avLst>
                            <a:gd name="adj" fmla="val 16667"/>
                          </a:avLst>
                        </a:prstGeom>
                        <a:solidFill>
                          <a:srgbClr val="FFFFFF"/>
                        </a:solidFill>
                        <a:ln w="19050" cap="flat" cmpd="sng">
                          <a:solidFill>
                            <a:srgbClr val="000000"/>
                          </a:solidFill>
                          <a:prstDash val="solid"/>
                          <a:headEnd type="none" w="med" len="med"/>
                          <a:tailEnd type="none" w="med" len="med"/>
                        </a:ln>
                        <a:effectLst/>
                      </wps:spPr>
                      <wps:txbx>
                        <w:txbxContent>
                          <w:p>
                            <w:pPr>
                              <w:ind w:firstLine="210" w:firstLineChars="100"/>
                              <w:textAlignment w:val="center"/>
                              <w:rPr>
                                <w:szCs w:val="21"/>
                              </w:rPr>
                            </w:pPr>
                            <w:r>
                              <w:rPr>
                                <w:rFonts w:hint="eastAsia"/>
                                <w:szCs w:val="21"/>
                              </w:rPr>
                              <w:t>线 上 受 理</w:t>
                            </w:r>
                          </w:p>
                        </w:txbxContent>
                      </wps:txbx>
                      <wps:bodyPr upright="1"/>
                    </wps:wsp>
                  </a:graphicData>
                </a:graphic>
              </wp:anchor>
            </w:drawing>
          </mc:Choice>
          <mc:Fallback>
            <w:pict>
              <v:roundrect id="圆角矩形 39" o:spid="_x0000_s1026" o:spt="2" style="position:absolute;left:0pt;margin-left:13.8pt;margin-top:8.1pt;height:32.3pt;width:96.75pt;z-index:251722752;mso-width-relative:page;mso-height-relative:page;" fillcolor="#FFFFFF" filled="t" stroked="t" coordsize="21600,21600" arcsize="0.166666666666667" o:gfxdata="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XZUNdYAAAAIAQAADwAAAAAAAAABACAAAAAiAAAAZHJzL2Rvd25yZXYueG1sUEsBAhQA&#10;FAAAAAgAh07iQPkGPyYtAgAAaAQAAA4AAAAAAAAAAQAgAAAAJQEAAGRycy9lMm9Eb2MueG1sUEsF&#10;BgAAAAAGAAYAWQEAAMQFAAAAAA==&#10;">
                <v:fill on="t" focussize="0,0"/>
                <v:stroke weight="1.5pt" color="#000000" joinstyle="round"/>
                <v:imagedata o:title=""/>
                <o:lock v:ext="edit" aspectratio="f"/>
                <v:textbox>
                  <w:txbxContent>
                    <w:p>
                      <w:pPr>
                        <w:ind w:firstLine="210" w:firstLineChars="100"/>
                        <w:textAlignment w:val="center"/>
                        <w:rPr>
                          <w:szCs w:val="21"/>
                        </w:rPr>
                      </w:pPr>
                      <w:r>
                        <w:rPr>
                          <w:rFonts w:hint="eastAsia"/>
                          <w:szCs w:val="21"/>
                        </w:rPr>
                        <w:t>线 上 受 理</w:t>
                      </w:r>
                    </w:p>
                  </w:txbxContent>
                </v:textbox>
              </v:roundrect>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27872" behindDoc="0" locked="0" layoutInCell="1" allowOverlap="1">
                <wp:simplePos x="0" y="0"/>
                <wp:positionH relativeFrom="column">
                  <wp:posOffset>2680970</wp:posOffset>
                </wp:positionH>
                <wp:positionV relativeFrom="paragraph">
                  <wp:posOffset>361950</wp:posOffset>
                </wp:positionV>
                <wp:extent cx="635" cy="323215"/>
                <wp:effectExtent l="0" t="0" r="0" b="0"/>
                <wp:wrapNone/>
                <wp:docPr id="355" name="直接连接符 43"/>
                <wp:cNvGraphicFramePr/>
                <a:graphic xmlns:a="http://schemas.openxmlformats.org/drawingml/2006/main">
                  <a:graphicData uri="http://schemas.microsoft.com/office/word/2010/wordprocessingShape">
                    <wps:wsp>
                      <wps:cNvCnPr/>
                      <wps:spPr>
                        <a:xfrm>
                          <a:off x="0" y="0"/>
                          <a:ext cx="635" cy="32321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43" o:spid="_x0000_s1026" o:spt="20" style="position:absolute;left:0pt;margin-left:211.1pt;margin-top:28.5pt;height:25.45pt;width:0.05pt;z-index:251727872;mso-width-relative:page;mso-height-relative:page;" filled="f" stroked="t" coordsize="21600,21600" o:gfxdata="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BRio1gAAAAoBAAAPAAAAAAAAAAEAIAAAACIAAABkcnMvZG93&#10;bnJldi54bWxQSwECFAAUAAAACACHTuJAxPvXCQICAAD4AwAADgAAAAAAAAABACAAAAAlAQAAZHJz&#10;L2Uyb0RvYy54bWxQSwUGAAAAAAYABgBZAQAAmQ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36064" behindDoc="0" locked="0" layoutInCell="1" allowOverlap="1">
                <wp:simplePos x="0" y="0"/>
                <wp:positionH relativeFrom="column">
                  <wp:posOffset>774700</wp:posOffset>
                </wp:positionH>
                <wp:positionV relativeFrom="paragraph">
                  <wp:posOffset>353695</wp:posOffset>
                </wp:positionV>
                <wp:extent cx="3811270" cy="635"/>
                <wp:effectExtent l="0" t="0" r="0" b="0"/>
                <wp:wrapNone/>
                <wp:docPr id="363" name="直接连接符 44"/>
                <wp:cNvGraphicFramePr/>
                <a:graphic xmlns:a="http://schemas.openxmlformats.org/drawingml/2006/main">
                  <a:graphicData uri="http://schemas.microsoft.com/office/word/2010/wordprocessingShape">
                    <wps:wsp>
                      <wps:cNvCnPr/>
                      <wps:spPr>
                        <a:xfrm>
                          <a:off x="0" y="0"/>
                          <a:ext cx="3811270" cy="63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44" o:spid="_x0000_s1026" o:spt="20" style="position:absolute;left:0pt;margin-left:61pt;margin-top:27.85pt;height:0.05pt;width:300.1pt;z-index:251736064;mso-width-relative:page;mso-height-relative:page;" filled="f" stroked="t" coordsize="21600,21600" o:gfxdata="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LTfMXWAAAACQEAAA8AAAAAAAAAAQAgAAAAIgAAAGRycy9kb3ducmV2&#10;LnhtbFBLAQIUABQAAAAIAIdO4kA4OvQs/gEAAPgDAAAOAAAAAAAAAAEAIAAAACUBAABkcnMvZTJv&#10;RG9jLnhtbFBLBQYAAAAABgAGAFkBAACVBQ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38112" behindDoc="0" locked="0" layoutInCell="1" allowOverlap="1">
                <wp:simplePos x="0" y="0"/>
                <wp:positionH relativeFrom="column">
                  <wp:posOffset>4585335</wp:posOffset>
                </wp:positionH>
                <wp:positionV relativeFrom="paragraph">
                  <wp:posOffset>80010</wp:posOffset>
                </wp:positionV>
                <wp:extent cx="635" cy="277495"/>
                <wp:effectExtent l="0" t="0" r="0" b="0"/>
                <wp:wrapNone/>
                <wp:docPr id="365" name="直接连接符 45"/>
                <wp:cNvGraphicFramePr/>
                <a:graphic xmlns:a="http://schemas.openxmlformats.org/drawingml/2006/main">
                  <a:graphicData uri="http://schemas.microsoft.com/office/word/2010/wordprocessingShape">
                    <wps:wsp>
                      <wps:cNvCnPr/>
                      <wps:spPr>
                        <a:xfrm>
                          <a:off x="0" y="0"/>
                          <a:ext cx="635" cy="2774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45" o:spid="_x0000_s1026" o:spt="20" style="position:absolute;left:0pt;margin-left:361.05pt;margin-top:6.3pt;height:21.85pt;width:0.05pt;z-index:251738112;mso-width-relative:page;mso-height-relative:page;" filled="f" stroked="t" coordsize="21600,21600" o:gfxdata="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ECfvNYAAAAJAQAADwAAAAAAAAABACAAAAAiAAAAZHJzL2Rvd25y&#10;ZXYueG1sUEsBAhQAFAAAAAgAh07iQBiqLJcAAgAA9wMAAA4AAAAAAAAAAQAgAAAAJQEAAGRycy9l&#10;Mm9Eb2MueG1sUEsFBgAAAAAGAAYAWQEAAJcFA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37088" behindDoc="0" locked="0" layoutInCell="1" allowOverlap="1">
                <wp:simplePos x="0" y="0"/>
                <wp:positionH relativeFrom="column">
                  <wp:posOffset>766445</wp:posOffset>
                </wp:positionH>
                <wp:positionV relativeFrom="paragraph">
                  <wp:posOffset>99060</wp:posOffset>
                </wp:positionV>
                <wp:extent cx="635" cy="258445"/>
                <wp:effectExtent l="0" t="0" r="0" b="0"/>
                <wp:wrapNone/>
                <wp:docPr id="364" name="直接连接符 46"/>
                <wp:cNvGraphicFramePr/>
                <a:graphic xmlns:a="http://schemas.openxmlformats.org/drawingml/2006/main">
                  <a:graphicData uri="http://schemas.microsoft.com/office/word/2010/wordprocessingShape">
                    <wps:wsp>
                      <wps:cNvCnPr/>
                      <wps:spPr>
                        <a:xfrm>
                          <a:off x="0" y="0"/>
                          <a:ext cx="635" cy="25844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46" o:spid="_x0000_s1026" o:spt="20" style="position:absolute;left:0pt;margin-left:60.35pt;margin-top:7.8pt;height:20.35pt;width:0.05pt;z-index:251737088;mso-width-relative:page;mso-height-relative:page;" filled="f" stroked="t" coordsize="21600,21600" o:gfxdata="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D1NHWAAAACQEAAA8AAAAAAAAAAQAgAAAAIgAAAGRycy9kb3ducmV2&#10;LnhtbFBLAQIUABQAAAAIAIdO4kCAghNe/gEAAPcDAAAOAAAAAAAAAAEAIAAAACUBAABkcnMvZTJv&#10;RG9jLnhtbFBLBQYAAAAABgAGAFkBAACVBQ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30944" behindDoc="0" locked="0" layoutInCell="1" allowOverlap="1">
                <wp:simplePos x="0" y="0"/>
                <wp:positionH relativeFrom="column">
                  <wp:posOffset>3966210</wp:posOffset>
                </wp:positionH>
                <wp:positionV relativeFrom="paragraph">
                  <wp:posOffset>386080</wp:posOffset>
                </wp:positionV>
                <wp:extent cx="1173480" cy="488315"/>
                <wp:effectExtent l="9525" t="9525" r="17145" b="16510"/>
                <wp:wrapNone/>
                <wp:docPr id="358" name="矩形 47"/>
                <wp:cNvGraphicFramePr/>
                <a:graphic xmlns:a="http://schemas.openxmlformats.org/drawingml/2006/main">
                  <a:graphicData uri="http://schemas.microsoft.com/office/word/2010/wordprocessingShape">
                    <wps:wsp>
                      <wps:cNvSpPr/>
                      <wps:spPr>
                        <a:xfrm>
                          <a:off x="0" y="0"/>
                          <a:ext cx="1173480" cy="48831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不予受理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材料补正</w:t>
                            </w:r>
                          </w:p>
                        </w:txbxContent>
                      </wps:txbx>
                      <wps:bodyPr upright="1"/>
                    </wps:wsp>
                  </a:graphicData>
                </a:graphic>
              </wp:anchor>
            </w:drawing>
          </mc:Choice>
          <mc:Fallback>
            <w:pict>
              <v:rect id="矩形 47" o:spid="_x0000_s1026" o:spt="1" style="position:absolute;left:0pt;margin-left:312.3pt;margin-top:30.4pt;height:38.45pt;width:92.4pt;z-index:251730944;mso-width-relative:page;mso-height-relative:page;" fillcolor="#FFFFFF" filled="t" stroked="t" coordsize="21600,21600" o:gfxdata="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MU+ZNoAAAAKAQAADwAAAAAAAAABACAA&#10;AAAiAAAAZHJzL2Rvd25yZXYueG1sUEsBAhQAFAAAAAgAh07iQEdR9yoLAgAAOwQAAA4AAAAAAAAA&#10;AQAgAAAAKQEAAGRycy9lMm9Eb2MueG1sUEsFBgAAAAAGAAYAWQEAAKYFA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不予受理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材料补正</w:t>
                      </w:r>
                    </w:p>
                  </w:txbxContent>
                </v:textbox>
              </v:rect>
            </w:pict>
          </mc:Fallback>
        </mc:AlternateContent>
      </w:r>
      <w:r>
        <w:rPr>
          <w:sz w:val="32"/>
        </w:rPr>
        <mc:AlternateContent>
          <mc:Choice Requires="wps">
            <w:drawing>
              <wp:anchor distT="0" distB="0" distL="114300" distR="114300" simplePos="0" relativeHeight="251728896" behindDoc="0" locked="0" layoutInCell="1" allowOverlap="1">
                <wp:simplePos x="0" y="0"/>
                <wp:positionH relativeFrom="column">
                  <wp:posOffset>1927860</wp:posOffset>
                </wp:positionH>
                <wp:positionV relativeFrom="paragraph">
                  <wp:posOffset>283845</wp:posOffset>
                </wp:positionV>
                <wp:extent cx="1494790" cy="731520"/>
                <wp:effectExtent l="21590" t="10795" r="26670" b="19685"/>
                <wp:wrapNone/>
                <wp:docPr id="356" name="菱形 48"/>
                <wp:cNvGraphicFramePr/>
                <a:graphic xmlns:a="http://schemas.openxmlformats.org/drawingml/2006/main">
                  <a:graphicData uri="http://schemas.microsoft.com/office/word/2010/wordprocessingShape">
                    <wps:wsp>
                      <wps:cNvSpPr/>
                      <wps:spPr>
                        <a:xfrm>
                          <a:off x="0" y="0"/>
                          <a:ext cx="1494790" cy="731520"/>
                        </a:xfrm>
                        <a:prstGeom prst="diamond">
                          <a:avLst/>
                        </a:prstGeom>
                        <a:solidFill>
                          <a:srgbClr val="FFFFFF"/>
                        </a:solidFill>
                        <a:ln w="1905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材料是否符合要求</w:t>
                            </w:r>
                          </w:p>
                        </w:txbxContent>
                      </wps:txbx>
                      <wps:bodyPr upright="1"/>
                    </wps:wsp>
                  </a:graphicData>
                </a:graphic>
              </wp:anchor>
            </w:drawing>
          </mc:Choice>
          <mc:Fallback>
            <w:pict>
              <v:shape id="菱形 48" o:spid="_x0000_s1026" o:spt="4" type="#_x0000_t4" style="position:absolute;left:0pt;margin-left:151.8pt;margin-top:22.35pt;height:57.6pt;width:117.7pt;z-index:251728896;mso-width-relative:page;mso-height-relative:page;" fillcolor="#FFFFFF" filled="t" stroked="t" coordsize="21600,21600" o:gfxdata="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wZxA9kAAAAKAQAADwAAAAAAAAAB&#10;ACAAAAAiAAAAZHJzL2Rvd25yZXYueG1sUEsBAhQAFAAAAAgAh07iQOpYpyMPAgAAPgQAAA4AAAAA&#10;AAAAAQAgAAAAKAEAAGRycy9lMm9Eb2MueG1sUEsFBgAAAAAGAAYAWQEAAKkFA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材料是否符合要求</w:t>
                      </w:r>
                    </w:p>
                  </w:txbxContent>
                </v:textbox>
              </v:shap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46304" behindDoc="0" locked="0" layoutInCell="1" allowOverlap="1">
                <wp:simplePos x="0" y="0"/>
                <wp:positionH relativeFrom="column">
                  <wp:posOffset>3480435</wp:posOffset>
                </wp:positionH>
                <wp:positionV relativeFrom="paragraph">
                  <wp:posOffset>24765</wp:posOffset>
                </wp:positionV>
                <wp:extent cx="428625" cy="257175"/>
                <wp:effectExtent l="0" t="0" r="0" b="0"/>
                <wp:wrapNone/>
                <wp:docPr id="373" name="文本框 49"/>
                <wp:cNvGraphicFramePr/>
                <a:graphic xmlns:a="http://schemas.openxmlformats.org/drawingml/2006/main">
                  <a:graphicData uri="http://schemas.microsoft.com/office/word/2010/wordprocessingShape">
                    <wps:wsp>
                      <wps:cNvSpPr txBox="1"/>
                      <wps:spPr>
                        <a:xfrm>
                          <a:off x="0" y="0"/>
                          <a:ext cx="428625" cy="257175"/>
                        </a:xfrm>
                        <a:prstGeom prst="rect">
                          <a:avLst/>
                        </a:prstGeom>
                        <a:solidFill>
                          <a:srgbClr val="FFFFFF"/>
                        </a:solidFill>
                        <a:ln>
                          <a:noFill/>
                        </a:ln>
                        <a:effectLst/>
                      </wps:spPr>
                      <wps:txbx>
                        <w:txbxContent>
                          <w:p>
                            <w:r>
                              <w:rPr>
                                <w:rFonts w:hint="eastAsia"/>
                              </w:rPr>
                              <w:t>否</w:t>
                            </w:r>
                          </w:p>
                        </w:txbxContent>
                      </wps:txbx>
                      <wps:bodyPr upright="1"/>
                    </wps:wsp>
                  </a:graphicData>
                </a:graphic>
              </wp:anchor>
            </w:drawing>
          </mc:Choice>
          <mc:Fallback>
            <w:pict>
              <v:shape id="文本框 49" o:spid="_x0000_s1026" o:spt="202" type="#_x0000_t202" style="position:absolute;left:0pt;margin-left:274.05pt;margin-top:1.95pt;height:20.25pt;width:33.75pt;z-index:251746304;mso-width-relative:page;mso-height-relative:page;" fillcolor="#FFFFFF" filled="t" stroked="f" coordsize="21600,21600" o:gfxdata="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moKu9cAAAAIAQAADwAAAAAAAAABACAAAAAiAAAAZHJzL2Rv&#10;d25yZXYueG1sUEsBAhQAFAAAAAgAh07iQDIi52rJAQAAhwMAAA4AAAAAAAAAAQAgAAAAJgEAAGRy&#10;cy9lMm9Eb2MueG1sUEsFBgAAAAAGAAYAWQEAAGEFAAAAAA==&#10;">
                <v:fill on="t" focussize="0,0"/>
                <v:stroke on="f"/>
                <v:imagedata o:title=""/>
                <o:lock v:ext="edit" aspectratio="f"/>
                <v:textbox>
                  <w:txbxContent>
                    <w:p>
                      <w:r>
                        <w:rPr>
                          <w:rFonts w:hint="eastAsia"/>
                        </w:rPr>
                        <w:t>否</w:t>
                      </w:r>
                    </w:p>
                  </w:txbxContent>
                </v:textbox>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3394710</wp:posOffset>
                </wp:positionH>
                <wp:positionV relativeFrom="paragraph">
                  <wp:posOffset>316230</wp:posOffset>
                </wp:positionV>
                <wp:extent cx="571500" cy="9525"/>
                <wp:effectExtent l="0" t="0" r="0" b="0"/>
                <wp:wrapNone/>
                <wp:docPr id="357" name="直接连接符 50"/>
                <wp:cNvGraphicFramePr/>
                <a:graphic xmlns:a="http://schemas.openxmlformats.org/drawingml/2006/main">
                  <a:graphicData uri="http://schemas.microsoft.com/office/word/2010/wordprocessingShape">
                    <wps:wsp>
                      <wps:cNvCnPr/>
                      <wps:spPr>
                        <a:xfrm flipV="1">
                          <a:off x="0" y="0"/>
                          <a:ext cx="571500" cy="952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50" o:spid="_x0000_s1026" o:spt="20" style="position:absolute;left:0pt;flip:y;margin-left:267.3pt;margin-top:24.9pt;height:0.75pt;width:45pt;z-index:251729920;mso-width-relative:page;mso-height-relative:page;" filled="f" stroked="t" coordsize="21600,21600" o:gfxdata="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ygm4zWAAAACQEAAA8AAAAAAAAAAQAgAAAAIgAA&#10;AGRycy9kb3ducmV2LnhtbFBLAQIUABQAAAAIAIdO4kC9d7DgCgIAAAMEAAAOAAAAAAAAAAEAIAAA&#10;ACUBAABkcnMvZTJvRG9jLnhtbFBLBQYAAAAABgAGAFkBAAChBQAAAAA=&#10;">
                <v:fill on="f" focussize="0,0"/>
                <v:stroke weight="1.5pt" color="#000000" joinstyle="round" endarrow="open"/>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39136" behindDoc="0" locked="0" layoutInCell="1" allowOverlap="1">
                <wp:simplePos x="0" y="0"/>
                <wp:positionH relativeFrom="column">
                  <wp:posOffset>2680970</wp:posOffset>
                </wp:positionH>
                <wp:positionV relativeFrom="paragraph">
                  <wp:posOffset>226695</wp:posOffset>
                </wp:positionV>
                <wp:extent cx="635" cy="322580"/>
                <wp:effectExtent l="0" t="0" r="0" b="0"/>
                <wp:wrapNone/>
                <wp:docPr id="366" name="直接连接符 61"/>
                <wp:cNvGraphicFramePr/>
                <a:graphic xmlns:a="http://schemas.openxmlformats.org/drawingml/2006/main">
                  <a:graphicData uri="http://schemas.microsoft.com/office/word/2010/wordprocessingShape">
                    <wps:wsp>
                      <wps:cNvCnPr/>
                      <wps:spPr>
                        <a:xfrm flipH="1">
                          <a:off x="0" y="0"/>
                          <a:ext cx="635" cy="32258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61" o:spid="_x0000_s1026" o:spt="20" style="position:absolute;left:0pt;flip:x;margin-left:211.1pt;margin-top:17.85pt;height:25.4pt;width:0.05pt;z-index:251739136;mso-width-relative:page;mso-height-relative:page;" filled="f" stroked="t" coordsize="21600,21600" o:gfxdata="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N2FA/WAAAACgEAAA8AAAAAAAAAAQAgAAAA&#10;IgAAAGRycy9kb3ducmV2LnhtbFBLAQIUABQAAAAIAIdO4kBbuxTdDQIAAAIEAAAOAAAAAAAAAAEA&#10;IAAAACUBAABkcnMvZTJvRG9jLnhtbFBLBQYAAAAABgAGAFkBAACk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4550410</wp:posOffset>
                </wp:positionH>
                <wp:positionV relativeFrom="paragraph">
                  <wp:posOffset>63500</wp:posOffset>
                </wp:positionV>
                <wp:extent cx="8890" cy="418465"/>
                <wp:effectExtent l="0" t="0" r="0" b="0"/>
                <wp:wrapNone/>
                <wp:docPr id="371" name="直接连接符 51"/>
                <wp:cNvGraphicFramePr/>
                <a:graphic xmlns:a="http://schemas.openxmlformats.org/drawingml/2006/main">
                  <a:graphicData uri="http://schemas.microsoft.com/office/word/2010/wordprocessingShape">
                    <wps:wsp>
                      <wps:cNvCnPr/>
                      <wps:spPr>
                        <a:xfrm>
                          <a:off x="0" y="0"/>
                          <a:ext cx="8890" cy="41846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51" o:spid="_x0000_s1026" o:spt="20" style="position:absolute;left:0pt;margin-left:358.3pt;margin-top:5pt;height:32.95pt;width:0.7pt;z-index:251744256;mso-width-relative:page;mso-height-relative:page;" filled="f" stroked="t" coordsize="21600,21600" o:gfxdata="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MQhJrWAAAACgEAAA8AAAAAAAAAAQAgAAAAIgAAAGRycy9k&#10;b3ducmV2LnhtbFBLAQIUABQAAAAIAIdO4kBx34gkBAIAAPkDAAAOAAAAAAAAAAEAIAAAACUBAABk&#10;cnMvZTJvRG9jLnhtbFBLBQYAAAAABgAGAFkBAACbBQAAAAA=&#10;">
                <v:fill on="f" focussize="0,0"/>
                <v:stroke weight="1.5pt" color="#000000" joinstyle="round" endarrow="open"/>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32992" behindDoc="0" locked="0" layoutInCell="1" allowOverlap="1">
                <wp:simplePos x="0" y="0"/>
                <wp:positionH relativeFrom="column">
                  <wp:posOffset>3926840</wp:posOffset>
                </wp:positionH>
                <wp:positionV relativeFrom="paragraph">
                  <wp:posOffset>102870</wp:posOffset>
                </wp:positionV>
                <wp:extent cx="1202055" cy="402590"/>
                <wp:effectExtent l="0" t="0" r="0" b="0"/>
                <wp:wrapNone/>
                <wp:docPr id="360" name="矩形 54"/>
                <wp:cNvGraphicFramePr/>
                <a:graphic xmlns:a="http://schemas.openxmlformats.org/drawingml/2006/main">
                  <a:graphicData uri="http://schemas.microsoft.com/office/word/2010/wordprocessingShape">
                    <wps:wsp>
                      <wps:cNvSpPr/>
                      <wps:spPr>
                        <a:xfrm>
                          <a:off x="0" y="0"/>
                          <a:ext cx="1202055" cy="40259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360" w:lineRule="auto"/>
                              <w:jc w:val="center"/>
                              <w:rPr>
                                <w:szCs w:val="21"/>
                              </w:rPr>
                            </w:pPr>
                            <w:r>
                              <w:rPr>
                                <w:rFonts w:hint="eastAsia"/>
                                <w:szCs w:val="21"/>
                              </w:rPr>
                              <w:t>申请人</w:t>
                            </w:r>
                          </w:p>
                        </w:txbxContent>
                      </wps:txbx>
                      <wps:bodyPr upright="1"/>
                    </wps:wsp>
                  </a:graphicData>
                </a:graphic>
              </wp:anchor>
            </w:drawing>
          </mc:Choice>
          <mc:Fallback>
            <w:pict>
              <v:rect id="矩形 54" o:spid="_x0000_s1026" o:spt="1" style="position:absolute;left:0pt;margin-left:309.2pt;margin-top:8.1pt;height:31.7pt;width:94.65pt;z-index:251732992;mso-width-relative:page;mso-height-relative:page;" fillcolor="#FFFFFF" filled="t" stroked="t" coordsize="21600,21600" o:gfxdata="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8Qr/NoAAAAKAQAADwAAAAAAAAABACAA&#10;AAAiAAAAZHJzL2Rvd25yZXYueG1sUEsBAhQAFAAAAAgAh07iQFzAKAELAgAAOwQAAA4AAAAAAAAA&#10;AQAgAAAAKQEAAGRycy9lMm9Eb2MueG1sUEsFBgAAAAAGAAYAWQEAAKYFAAAAAA==&#10;">
                <v:fill on="t" focussize="0,0"/>
                <v:stroke weight="1.5pt" color="#000000" joinstyle="miter"/>
                <v:imagedata o:title=""/>
                <o:lock v:ext="edit" aspectratio="f"/>
                <v:textbox>
                  <w:txbxContent>
                    <w:p>
                      <w:pPr>
                        <w:spacing w:line="360" w:lineRule="auto"/>
                        <w:jc w:val="center"/>
                        <w:rPr>
                          <w:szCs w:val="21"/>
                        </w:rPr>
                      </w:pPr>
                      <w:r>
                        <w:rPr>
                          <w:rFonts w:hint="eastAsia"/>
                          <w:szCs w:val="21"/>
                        </w:rPr>
                        <w:t>申请人</w:t>
                      </w:r>
                    </w:p>
                  </w:txbxContent>
                </v:textbox>
              </v:rect>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2096135</wp:posOffset>
                </wp:positionH>
                <wp:positionV relativeFrom="paragraph">
                  <wp:posOffset>178435</wp:posOffset>
                </wp:positionV>
                <wp:extent cx="1202055" cy="402590"/>
                <wp:effectExtent l="0" t="0" r="0" b="0"/>
                <wp:wrapNone/>
                <wp:docPr id="359" name="矩形 60"/>
                <wp:cNvGraphicFramePr/>
                <a:graphic xmlns:a="http://schemas.openxmlformats.org/drawingml/2006/main">
                  <a:graphicData uri="http://schemas.microsoft.com/office/word/2010/wordprocessingShape">
                    <wps:wsp>
                      <wps:cNvSpPr/>
                      <wps:spPr>
                        <a:xfrm>
                          <a:off x="0" y="0"/>
                          <a:ext cx="1202055" cy="40259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360" w:lineRule="auto"/>
                              <w:jc w:val="center"/>
                              <w:rPr>
                                <w:szCs w:val="21"/>
                              </w:rPr>
                            </w:pPr>
                            <w:r>
                              <w:rPr>
                                <w:rFonts w:hint="eastAsia"/>
                                <w:szCs w:val="21"/>
                              </w:rPr>
                              <w:t>审 查</w:t>
                            </w:r>
                          </w:p>
                        </w:txbxContent>
                      </wps:txbx>
                      <wps:bodyPr upright="1"/>
                    </wps:wsp>
                  </a:graphicData>
                </a:graphic>
              </wp:anchor>
            </w:drawing>
          </mc:Choice>
          <mc:Fallback>
            <w:pict>
              <v:rect id="矩形 60" o:spid="_x0000_s1026" o:spt="1" style="position:absolute;left:0pt;margin-left:165.05pt;margin-top:14.05pt;height:31.7pt;width:94.65pt;z-index:251731968;mso-width-relative:page;mso-height-relative:page;" fillcolor="#FFFFFF" filled="t" stroked="t" coordsize="21600,21600" o:gfxdata="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y/bb2wAAAAoBAAAPAAAAAAAAAAEAIAAA&#10;ACIAAABkcnMvZG93bnJldi54bWxQSwECFAAUAAAACACHTuJAnnd0igkCAAA7BAAADgAAAAAAAAAB&#10;ACAAAAAqAQAAZHJzL2Uyb0RvYy54bWxQSwUGAAAAAAYABgBZAQAApQUAAAAA&#10;">
                <v:fill on="t" focussize="0,0"/>
                <v:stroke weight="1.5pt" color="#000000" joinstyle="miter"/>
                <v:imagedata o:title=""/>
                <o:lock v:ext="edit" aspectratio="f"/>
                <v:textbox>
                  <w:txbxContent>
                    <w:p>
                      <w:pPr>
                        <w:spacing w:line="360" w:lineRule="auto"/>
                        <w:jc w:val="center"/>
                        <w:rPr>
                          <w:szCs w:val="21"/>
                        </w:rPr>
                      </w:pPr>
                      <w:r>
                        <w:rPr>
                          <w:rFonts w:hint="eastAsia"/>
                          <w:szCs w:val="21"/>
                        </w:rPr>
                        <w:t>审 查</w:t>
                      </w:r>
                    </w:p>
                  </w:txbxContent>
                </v:textbox>
              </v:rect>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41184" behindDoc="0" locked="0" layoutInCell="1" allowOverlap="1">
                <wp:simplePos x="0" y="0"/>
                <wp:positionH relativeFrom="column">
                  <wp:posOffset>2700020</wp:posOffset>
                </wp:positionH>
                <wp:positionV relativeFrom="paragraph">
                  <wp:posOffset>198755</wp:posOffset>
                </wp:positionV>
                <wp:extent cx="635" cy="275590"/>
                <wp:effectExtent l="0" t="0" r="0" b="0"/>
                <wp:wrapNone/>
                <wp:docPr id="368" name="直接连接符 58"/>
                <wp:cNvGraphicFramePr/>
                <a:graphic xmlns:a="http://schemas.openxmlformats.org/drawingml/2006/main">
                  <a:graphicData uri="http://schemas.microsoft.com/office/word/2010/wordprocessingShape">
                    <wps:wsp>
                      <wps:cNvCnPr/>
                      <wps:spPr>
                        <a:xfrm>
                          <a:off x="0" y="0"/>
                          <a:ext cx="635" cy="27559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58" o:spid="_x0000_s1026" o:spt="20" style="position:absolute;left:0pt;margin-left:212.6pt;margin-top:15.65pt;height:21.7pt;width:0.05pt;z-index:251741184;mso-width-relative:page;mso-height-relative:page;" filled="f" stroked="t" coordsize="21600,21600" o:gfxdata="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1DUwdYAAAAJAQAADwAAAAAAAAABACAAAAAiAAAAZHJz&#10;L2Rvd25yZXYueG1sUEsBAhQAFAAAAAgAh07iQKfx0bgGAgAA+AMAAA4AAAAAAAAAAQAgAAAAJQEA&#10;AGRycy9lMm9Eb2MueG1sUEsFBgAAAAAGAAYAWQEAAJ0FA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45280" behindDoc="0" locked="0" layoutInCell="1" allowOverlap="1">
                <wp:simplePos x="0" y="0"/>
                <wp:positionH relativeFrom="column">
                  <wp:posOffset>4558030</wp:posOffset>
                </wp:positionH>
                <wp:positionV relativeFrom="paragraph">
                  <wp:posOffset>92075</wp:posOffset>
                </wp:positionV>
                <wp:extent cx="8890" cy="398780"/>
                <wp:effectExtent l="0" t="0" r="0" b="0"/>
                <wp:wrapNone/>
                <wp:docPr id="372" name="直接连接符 57"/>
                <wp:cNvGraphicFramePr/>
                <a:graphic xmlns:a="http://schemas.openxmlformats.org/drawingml/2006/main">
                  <a:graphicData uri="http://schemas.microsoft.com/office/word/2010/wordprocessingShape">
                    <wps:wsp>
                      <wps:cNvCnPr/>
                      <wps:spPr>
                        <a:xfrm>
                          <a:off x="0" y="0"/>
                          <a:ext cx="8890" cy="39878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57" o:spid="_x0000_s1026" o:spt="20" style="position:absolute;left:0pt;margin-left:358.9pt;margin-top:7.25pt;height:31.4pt;width:0.7pt;z-index:251745280;mso-width-relative:page;mso-height-relative:page;" filled="f" stroked="t" coordsize="21600,21600" o:gfxdata="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uCHitYAAAAKAQAADwAAAAAAAAABACAAAAAiAAAAZHJz&#10;L2Rvd25yZXYueG1sUEsBAhQAFAAAAAgAh07iQOBlqzMGAgAA+QMAAA4AAAAAAAAAAQAgAAAAJQEA&#10;AGRycy9lMm9Eb2MueG1sUEsFBgAAAAAGAAYAWQEAAJ0FAAAAAA==&#10;">
                <v:fill on="f" focussize="0,0"/>
                <v:stroke weight="1.5pt" color="#000000" joinstyle="round" endarrow="open"/>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40160" behindDoc="0" locked="0" layoutInCell="1" allowOverlap="1">
                <wp:simplePos x="0" y="0"/>
                <wp:positionH relativeFrom="column">
                  <wp:posOffset>3429635</wp:posOffset>
                </wp:positionH>
                <wp:positionV relativeFrom="paragraph">
                  <wp:posOffset>328930</wp:posOffset>
                </wp:positionV>
                <wp:extent cx="561975" cy="9525"/>
                <wp:effectExtent l="0" t="0" r="0" b="0"/>
                <wp:wrapNone/>
                <wp:docPr id="367" name="直接连接符 40"/>
                <wp:cNvGraphicFramePr/>
                <a:graphic xmlns:a="http://schemas.openxmlformats.org/drawingml/2006/main">
                  <a:graphicData uri="http://schemas.microsoft.com/office/word/2010/wordprocessingShape">
                    <wps:wsp>
                      <wps:cNvCnPr/>
                      <wps:spPr>
                        <a:xfrm flipV="1">
                          <a:off x="0" y="0"/>
                          <a:ext cx="561975" cy="952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40" o:spid="_x0000_s1026" o:spt="20" style="position:absolute;left:0pt;flip:y;margin-left:270.05pt;margin-top:25.9pt;height:0.75pt;width:44.25pt;z-index:251740160;mso-width-relative:page;mso-height-relative:page;" filled="f" stroked="t" coordsize="21600,21600" o:gfxdata="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S5Tq1gAAAAkBAAAPAAAAAAAAAAEAIAAAACIA&#10;AABkcnMvZG93bnJldi54bWxQSwECFAAUAAAACACHTuJAkSF/mQsCAAADBAAADgAAAAAAAAABACAA&#10;AAAlAQAAZHJzL2Uyb0RvYy54bWxQSwUGAAAAAAYABgBZAQAAog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34016" behindDoc="0" locked="0" layoutInCell="1" allowOverlap="1">
                <wp:simplePos x="0" y="0"/>
                <wp:positionH relativeFrom="column">
                  <wp:posOffset>3968115</wp:posOffset>
                </wp:positionH>
                <wp:positionV relativeFrom="paragraph">
                  <wp:posOffset>93980</wp:posOffset>
                </wp:positionV>
                <wp:extent cx="1172210" cy="408940"/>
                <wp:effectExtent l="9525" t="9525" r="18415" b="19685"/>
                <wp:wrapNone/>
                <wp:docPr id="361" name="矩形 55"/>
                <wp:cNvGraphicFramePr/>
                <a:graphic xmlns:a="http://schemas.openxmlformats.org/drawingml/2006/main">
                  <a:graphicData uri="http://schemas.microsoft.com/office/word/2010/wordprocessingShape">
                    <wps:wsp>
                      <wps:cNvSpPr/>
                      <wps:spPr>
                        <a:xfrm>
                          <a:off x="0" y="0"/>
                          <a:ext cx="1172210" cy="40894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退件</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材料补正</w:t>
                            </w:r>
                          </w:p>
                        </w:txbxContent>
                      </wps:txbx>
                      <wps:bodyPr upright="1"/>
                    </wps:wsp>
                  </a:graphicData>
                </a:graphic>
              </wp:anchor>
            </w:drawing>
          </mc:Choice>
          <mc:Fallback>
            <w:pict>
              <v:rect id="矩形 55" o:spid="_x0000_s1026" o:spt="1" style="position:absolute;left:0pt;margin-left:312.45pt;margin-top:7.4pt;height:32.2pt;width:92.3pt;z-index:251734016;mso-width-relative:page;mso-height-relative:page;" fillcolor="#FFFFFF" filled="t" stroked="t" coordsize="21600,21600" o:gfxdata="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im/XtsAAAAKAQAADwAAAAAAAAABACAA&#10;AAAiAAAAZHJzL2Rvd25yZXYueG1sUEsBAhQAFAAAAAgAh07iQOu2KFIKAgAAOwQAAA4AAAAAAAAA&#10;AQAgAAAAKgEAAGRycy9lMm9Eb2MueG1sUEsFBgAAAAAGAAYAWQEAAKYFA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退件</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材料补正</w:t>
                      </w:r>
                    </w:p>
                  </w:txbxContent>
                </v:textbox>
              </v:rect>
            </w:pict>
          </mc:Fallback>
        </mc:AlternateContent>
      </w:r>
      <w:r>
        <w:rPr>
          <w:sz w:val="32"/>
        </w:rPr>
        <mc:AlternateContent>
          <mc:Choice Requires="wps">
            <w:drawing>
              <wp:anchor distT="0" distB="0" distL="114300" distR="114300" simplePos="0" relativeHeight="251735040" behindDoc="0" locked="0" layoutInCell="1" allowOverlap="1">
                <wp:simplePos x="0" y="0"/>
                <wp:positionH relativeFrom="column">
                  <wp:posOffset>1997710</wp:posOffset>
                </wp:positionH>
                <wp:positionV relativeFrom="paragraph">
                  <wp:posOffset>56515</wp:posOffset>
                </wp:positionV>
                <wp:extent cx="1400175" cy="735965"/>
                <wp:effectExtent l="20320" t="10795" r="27305" b="15240"/>
                <wp:wrapNone/>
                <wp:docPr id="362" name="菱形 56"/>
                <wp:cNvGraphicFramePr/>
                <a:graphic xmlns:a="http://schemas.openxmlformats.org/drawingml/2006/main">
                  <a:graphicData uri="http://schemas.microsoft.com/office/word/2010/wordprocessingShape">
                    <wps:wsp>
                      <wps:cNvSpPr/>
                      <wps:spPr>
                        <a:xfrm>
                          <a:off x="0" y="0"/>
                          <a:ext cx="1400175" cy="735965"/>
                        </a:xfrm>
                        <a:prstGeom prst="diamond">
                          <a:avLst/>
                        </a:prstGeom>
                        <a:solidFill>
                          <a:srgbClr val="FFFFFF"/>
                        </a:solidFill>
                        <a:ln w="1905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是否符合审批要求</w:t>
                            </w:r>
                          </w:p>
                        </w:txbxContent>
                      </wps:txbx>
                      <wps:bodyPr upright="1"/>
                    </wps:wsp>
                  </a:graphicData>
                </a:graphic>
              </wp:anchor>
            </w:drawing>
          </mc:Choice>
          <mc:Fallback>
            <w:pict>
              <v:shape id="菱形 56" o:spid="_x0000_s1026" o:spt="4" type="#_x0000_t4" style="position:absolute;left:0pt;margin-left:157.3pt;margin-top:4.45pt;height:57.95pt;width:110.25pt;z-index:251735040;mso-width-relative:page;mso-height-relative:page;" fillcolor="#FFFFFF" filled="t" stroked="t" coordsize="21600,21600" o:gfxdata="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nvIz2AAAAAoBAAAPAAAAAAAAAAEAIAAA&#10;ACIAAABkcnMvZG93bnJldi54bWxQSwECFAAUAAAACACHTuJAM+/g4wwCAAA+BAAADgAAAAAAAAAB&#10;ACAAAAAnAQAAZHJzL2Uyb0RvYy54bWxQSwUGAAAAAAYABgBZAQAApQU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是否符合审批要求</w:t>
                      </w:r>
                    </w:p>
                  </w:txbxContent>
                </v:textbox>
              </v:shape>
            </w:pict>
          </mc:Fallback>
        </mc:AlternateContent>
      </w:r>
      <w:r>
        <w:rPr>
          <w:sz w:val="32"/>
        </w:rPr>
        <mc:AlternateContent>
          <mc:Choice Requires="wps">
            <w:drawing>
              <wp:anchor distT="0" distB="0" distL="114300" distR="114300" simplePos="0" relativeHeight="251747328" behindDoc="0" locked="0" layoutInCell="1" allowOverlap="1">
                <wp:simplePos x="0" y="0"/>
                <wp:positionH relativeFrom="column">
                  <wp:posOffset>3528060</wp:posOffset>
                </wp:positionH>
                <wp:positionV relativeFrom="paragraph">
                  <wp:posOffset>268605</wp:posOffset>
                </wp:positionV>
                <wp:extent cx="381000" cy="257175"/>
                <wp:effectExtent l="0" t="0" r="0" b="0"/>
                <wp:wrapNone/>
                <wp:docPr id="374" name="文本框 59"/>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rgbClr val="FFFFFF"/>
                        </a:solidFill>
                        <a:ln>
                          <a:noFill/>
                        </a:ln>
                        <a:effectLst/>
                      </wps:spPr>
                      <wps:txbx>
                        <w:txbxContent>
                          <w:p>
                            <w:r>
                              <w:rPr>
                                <w:rFonts w:hint="eastAsia"/>
                              </w:rPr>
                              <w:t>否</w:t>
                            </w:r>
                          </w:p>
                        </w:txbxContent>
                      </wps:txbx>
                      <wps:bodyPr upright="1"/>
                    </wps:wsp>
                  </a:graphicData>
                </a:graphic>
              </wp:anchor>
            </w:drawing>
          </mc:Choice>
          <mc:Fallback>
            <w:pict>
              <v:shape id="文本框 59" o:spid="_x0000_s1026" o:spt="202" type="#_x0000_t202" style="position:absolute;left:0pt;margin-left:277.8pt;margin-top:21.15pt;height:20.25pt;width:30pt;z-index:251747328;mso-width-relative:page;mso-height-relative:page;" fillcolor="#FFFFFF" filled="t" stroked="f" coordsize="21600,21600" o:gfxdata="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FZQxPXAAAACQEAAA8AAAAAAAAAAQAgAAAAIgAAAGRycy9kb3du&#10;cmV2LnhtbFBLAQIUABQAAAAIAIdO4kD2KwLhxwEAAIcDAAAOAAAAAAAAAAEAIAAAACYBAABkcnMv&#10;ZTJvRG9jLnhtbFBLBQYAAAAABgAGAFkBAABfBQAAAAA=&#10;">
                <v:fill on="t" focussize="0,0"/>
                <v:stroke on="f"/>
                <v:imagedata o:title=""/>
                <o:lock v:ext="edit" aspectratio="f"/>
                <v:textbox>
                  <w:txbxContent>
                    <w:p>
                      <w:r>
                        <w:rPr>
                          <w:rFonts w:hint="eastAsia"/>
                        </w:rPr>
                        <w:t>否</w:t>
                      </w:r>
                    </w:p>
                  </w:txbxContent>
                </v:textbox>
              </v:shap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48352" behindDoc="0" locked="0" layoutInCell="1" allowOverlap="1">
                <wp:simplePos x="0" y="0"/>
                <wp:positionH relativeFrom="column">
                  <wp:posOffset>2695575</wp:posOffset>
                </wp:positionH>
                <wp:positionV relativeFrom="paragraph">
                  <wp:posOffset>375920</wp:posOffset>
                </wp:positionV>
                <wp:extent cx="635" cy="198120"/>
                <wp:effectExtent l="0" t="0" r="0" b="0"/>
                <wp:wrapNone/>
                <wp:docPr id="375" name="直接连接符 62"/>
                <wp:cNvGraphicFramePr/>
                <a:graphic xmlns:a="http://schemas.openxmlformats.org/drawingml/2006/main">
                  <a:graphicData uri="http://schemas.microsoft.com/office/word/2010/wordprocessingShape">
                    <wps:wsp>
                      <wps:cNvCnPr/>
                      <wps:spPr>
                        <a:xfrm>
                          <a:off x="0" y="0"/>
                          <a:ext cx="635" cy="19812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62" o:spid="_x0000_s1026" o:spt="20" style="position:absolute;left:0pt;margin-left:212.25pt;margin-top:29.6pt;height:15.6pt;width:0.05pt;z-index:251748352;mso-width-relative:page;mso-height-relative:page;" filled="f" stroked="t" coordsize="21600,21600" o:gfxdata="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ci7K1wAAAAkBAAAPAAAAAAAAAAEAIAAAACIAAABkcnMvZG93bnJl&#10;di54bWxQSwECFAAUAAAACACHTuJAl2gWAf4BAAD3AwAADgAAAAAAAAABACAAAAAmAQAAZHJzL2Uy&#10;b0RvYy54bWxQSwUGAAAAAAYABgBZAQAAlgU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17632" behindDoc="0" locked="0" layoutInCell="1" allowOverlap="1">
                <wp:simplePos x="0" y="0"/>
                <wp:positionH relativeFrom="column">
                  <wp:posOffset>429895</wp:posOffset>
                </wp:positionH>
                <wp:positionV relativeFrom="paragraph">
                  <wp:posOffset>208915</wp:posOffset>
                </wp:positionV>
                <wp:extent cx="635" cy="371475"/>
                <wp:effectExtent l="0" t="0" r="0" b="0"/>
                <wp:wrapNone/>
                <wp:docPr id="345" name="直接连接符 53"/>
                <wp:cNvGraphicFramePr/>
                <a:graphic xmlns:a="http://schemas.openxmlformats.org/drawingml/2006/main">
                  <a:graphicData uri="http://schemas.microsoft.com/office/word/2010/wordprocessingShape">
                    <wps:wsp>
                      <wps:cNvCnPr/>
                      <wps:spPr>
                        <a:xfrm>
                          <a:off x="0" y="0"/>
                          <a:ext cx="635" cy="37147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53" o:spid="_x0000_s1026" o:spt="20" style="position:absolute;left:0pt;margin-left:33.85pt;margin-top:16.45pt;height:29.25pt;width:0.05pt;z-index:251717632;mso-width-relative:page;mso-height-relative:page;" filled="f" stroked="t" coordsize="21600,21600" o:gfxdata="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et2JdMAAAAGAQAADwAAAAAAAAABACAAAAAiAAAAZHJzL2Rvd25y&#10;ZXYueG1sUEsBAhQAFAAAAAgAh07iQC8byB8DAgAA+AMAAA4AAAAAAAAAAQAgAAAAIgEAAGRycy9l&#10;Mm9Eb2MueG1sUEsFBgAAAAAGAAYAWQEAAJcFA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18656" behindDoc="0" locked="0" layoutInCell="1" allowOverlap="1">
                <wp:simplePos x="0" y="0"/>
                <wp:positionH relativeFrom="column">
                  <wp:posOffset>4660265</wp:posOffset>
                </wp:positionH>
                <wp:positionV relativeFrom="paragraph">
                  <wp:posOffset>175895</wp:posOffset>
                </wp:positionV>
                <wp:extent cx="10160" cy="400050"/>
                <wp:effectExtent l="0" t="0" r="0" b="0"/>
                <wp:wrapNone/>
                <wp:docPr id="346" name="直接连接符 67"/>
                <wp:cNvGraphicFramePr/>
                <a:graphic xmlns:a="http://schemas.openxmlformats.org/drawingml/2006/main">
                  <a:graphicData uri="http://schemas.microsoft.com/office/word/2010/wordprocessingShape">
                    <wps:wsp>
                      <wps:cNvCnPr/>
                      <wps:spPr>
                        <a:xfrm>
                          <a:off x="0" y="0"/>
                          <a:ext cx="10160" cy="40005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67" o:spid="_x0000_s1026" o:spt="20" style="position:absolute;left:0pt;margin-left:366.95pt;margin-top:13.85pt;height:31.5pt;width:0.8pt;z-index:251718656;mso-width-relative:page;mso-height-relative:page;" filled="f" stroked="t" coordsize="21600,21600" o:gfxdata="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UKmHNUAAAAIAQAADwAAAAAAAAABACAAAAAiAAAAZHJzL2Rv&#10;d25yZXYueG1sUEsBAhQAFAAAAAgAh07iQB9Sk2sEAgAA+gMAAA4AAAAAAAAAAQAgAAAAJAEAAGRy&#10;cy9lMm9Eb2MueG1sUEsFBgAAAAAGAAYAWQEAAJoFA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16608" behindDoc="0" locked="0" layoutInCell="1" allowOverlap="1">
                <wp:simplePos x="0" y="0"/>
                <wp:positionH relativeFrom="column">
                  <wp:posOffset>421640</wp:posOffset>
                </wp:positionH>
                <wp:positionV relativeFrom="paragraph">
                  <wp:posOffset>203835</wp:posOffset>
                </wp:positionV>
                <wp:extent cx="4237990" cy="635"/>
                <wp:effectExtent l="0" t="0" r="0" b="0"/>
                <wp:wrapNone/>
                <wp:docPr id="344" name="直接连接符 69"/>
                <wp:cNvGraphicFramePr/>
                <a:graphic xmlns:a="http://schemas.openxmlformats.org/drawingml/2006/main">
                  <a:graphicData uri="http://schemas.microsoft.com/office/word/2010/wordprocessingShape">
                    <wps:wsp>
                      <wps:cNvCnPr/>
                      <wps:spPr>
                        <a:xfrm>
                          <a:off x="0" y="0"/>
                          <a:ext cx="4237990" cy="63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69" o:spid="_x0000_s1026" o:spt="20" style="position:absolute;left:0pt;margin-left:33.2pt;margin-top:16.05pt;height:0.05pt;width:333.7pt;z-index:251716608;mso-width-relative:page;mso-height-relative:page;" filled="f" stroked="t" coordsize="21600,21600" o:gfxdata="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SGjK9MAAAAGAQAADwAAAAAAAAABACAAAAAiAAAAZHJzL2Rvd25yZXYueG1s&#10;UEsBAhQAFAAAAAgAh07iQEK/AH/9AQAA+AMAAA4AAAAAAAAAAQAgAAAAIgEAAGRycy9lMm9Eb2Mu&#10;eG1sUEsFBgAAAAAGAAYAWQEAAJEFA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12512" behindDoc="0" locked="0" layoutInCell="1" allowOverlap="1">
                <wp:simplePos x="0" y="0"/>
                <wp:positionH relativeFrom="column">
                  <wp:posOffset>-213360</wp:posOffset>
                </wp:positionH>
                <wp:positionV relativeFrom="paragraph">
                  <wp:posOffset>201930</wp:posOffset>
                </wp:positionV>
                <wp:extent cx="1409700" cy="414655"/>
                <wp:effectExtent l="9525" t="9525" r="9525" b="13970"/>
                <wp:wrapNone/>
                <wp:docPr id="340" name="矩形 41"/>
                <wp:cNvGraphicFramePr/>
                <a:graphic xmlns:a="http://schemas.openxmlformats.org/drawingml/2006/main">
                  <a:graphicData uri="http://schemas.microsoft.com/office/word/2010/wordprocessingShape">
                    <wps:wsp>
                      <wps:cNvSpPr/>
                      <wps:spPr>
                        <a:xfrm>
                          <a:off x="0" y="0"/>
                          <a:ext cx="1409700" cy="41465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危险化学品       经营许可</w:t>
                            </w:r>
                          </w:p>
                        </w:txbxContent>
                      </wps:txbx>
                      <wps:bodyPr upright="1"/>
                    </wps:wsp>
                  </a:graphicData>
                </a:graphic>
              </wp:anchor>
            </w:drawing>
          </mc:Choice>
          <mc:Fallback>
            <w:pict>
              <v:rect id="矩形 41" o:spid="_x0000_s1026" o:spt="1" style="position:absolute;left:0pt;margin-left:-16.8pt;margin-top:15.9pt;height:32.65pt;width:111pt;z-index:251712512;mso-width-relative:page;mso-height-relative:page;" fillcolor="#FFFFFF" filled="t" stroked="t" coordsize="21600,21600" o:gfxdata="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rYdf2gAAAAoBAAAPAAAAAAAAAAEAIAAAACIA&#10;AABkcnMvZG93bnJldi54bWxQSwECFAAUAAAACACHTuJAV5i6FgcCAAA7BAAADgAAAAAAAAABACAA&#10;AAApAQAAZHJzL2Uyb0RvYy54bWxQSwUGAAAAAAYABgBZAQAAogU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危险化学品       经营许可</w:t>
                      </w:r>
                    </w:p>
                  </w:txbxContent>
                </v:textbox>
              </v:rect>
            </w:pict>
          </mc:Fallback>
        </mc:AlternateContent>
      </w:r>
      <w:r>
        <w:rPr>
          <w:sz w:val="32"/>
        </w:rPr>
        <mc:AlternateContent>
          <mc:Choice Requires="wps">
            <w:drawing>
              <wp:anchor distT="0" distB="0" distL="114300" distR="114300" simplePos="0" relativeHeight="251713536" behindDoc="0" locked="0" layoutInCell="1" allowOverlap="1">
                <wp:simplePos x="0" y="0"/>
                <wp:positionH relativeFrom="column">
                  <wp:posOffset>4015105</wp:posOffset>
                </wp:positionH>
                <wp:positionV relativeFrom="paragraph">
                  <wp:posOffset>172720</wp:posOffset>
                </wp:positionV>
                <wp:extent cx="1285875" cy="406400"/>
                <wp:effectExtent l="9525" t="9525" r="19050" b="22225"/>
                <wp:wrapNone/>
                <wp:docPr id="341" name="矩形 68"/>
                <wp:cNvGraphicFramePr/>
                <a:graphic xmlns:a="http://schemas.openxmlformats.org/drawingml/2006/main">
                  <a:graphicData uri="http://schemas.microsoft.com/office/word/2010/wordprocessingShape">
                    <wps:wsp>
                      <wps:cNvSpPr/>
                      <wps:spPr>
                        <a:xfrm>
                          <a:off x="0" y="0"/>
                          <a:ext cx="1285875" cy="40640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rPr>
                                <w:szCs w:val="21"/>
                              </w:rPr>
                            </w:pPr>
                            <w:r>
                              <w:rPr>
                                <w:rFonts w:hint="eastAsia"/>
                                <w:szCs w:val="21"/>
                              </w:rPr>
                              <w:t>店招标牌</w:t>
                            </w:r>
                          </w:p>
                          <w:p>
                            <w:pPr>
                              <w:keepNext w:val="0"/>
                              <w:keepLines w:val="0"/>
                              <w:pageBreakBefore w:val="0"/>
                              <w:widowControl w:val="0"/>
                              <w:kinsoku/>
                              <w:wordWrap/>
                              <w:overflowPunct/>
                              <w:topLinePunct w:val="0"/>
                              <w:autoSpaceDE/>
                              <w:autoSpaceDN/>
                              <w:bidi w:val="0"/>
                              <w:adjustRightInd/>
                              <w:snapToGrid/>
                              <w:spacing w:line="240" w:lineRule="exact"/>
                              <w:ind w:firstLine="630" w:firstLineChars="300"/>
                              <w:jc w:val="left"/>
                              <w:textAlignment w:val="auto"/>
                              <w:rPr>
                                <w:szCs w:val="21"/>
                              </w:rPr>
                            </w:pPr>
                            <w:r>
                              <w:rPr>
                                <w:rFonts w:hint="eastAsia"/>
                                <w:szCs w:val="21"/>
                              </w:rPr>
                              <w:t>备案</w:t>
                            </w:r>
                          </w:p>
                        </w:txbxContent>
                      </wps:txbx>
                      <wps:bodyPr upright="1"/>
                    </wps:wsp>
                  </a:graphicData>
                </a:graphic>
              </wp:anchor>
            </w:drawing>
          </mc:Choice>
          <mc:Fallback>
            <w:pict>
              <v:rect id="矩形 68" o:spid="_x0000_s1026" o:spt="1" style="position:absolute;left:0pt;margin-left:316.15pt;margin-top:13.6pt;height:32pt;width:101.25pt;z-index:251713536;mso-width-relative:page;mso-height-relative:page;" fillcolor="#FFFFFF" filled="t" stroked="t" coordsize="21600,21600" o:gfxdata="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H2Tn2AAAAAkBAAAPAAAAAAAAAAEAIAAA&#10;ACIAAABkcnMvZG93bnJldi54bWxQSwECFAAUAAAACACHTuJAiXYj+AwCAAA7BAAADgAAAAAAAAAB&#10;ACAAAAAnAQAAZHJzL2Uyb0RvYy54bWxQSwUGAAAAAAYABgBZAQAApQU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rPr>
                          <w:szCs w:val="21"/>
                        </w:rPr>
                      </w:pPr>
                      <w:r>
                        <w:rPr>
                          <w:rFonts w:hint="eastAsia"/>
                          <w:szCs w:val="21"/>
                        </w:rPr>
                        <w:t>店招标牌</w:t>
                      </w:r>
                    </w:p>
                    <w:p>
                      <w:pPr>
                        <w:keepNext w:val="0"/>
                        <w:keepLines w:val="0"/>
                        <w:pageBreakBefore w:val="0"/>
                        <w:widowControl w:val="0"/>
                        <w:kinsoku/>
                        <w:wordWrap/>
                        <w:overflowPunct/>
                        <w:topLinePunct w:val="0"/>
                        <w:autoSpaceDE/>
                        <w:autoSpaceDN/>
                        <w:bidi w:val="0"/>
                        <w:adjustRightInd/>
                        <w:snapToGrid/>
                        <w:spacing w:line="240" w:lineRule="exact"/>
                        <w:ind w:firstLine="630" w:firstLineChars="300"/>
                        <w:jc w:val="left"/>
                        <w:textAlignment w:val="auto"/>
                        <w:rPr>
                          <w:szCs w:val="21"/>
                        </w:rPr>
                      </w:pPr>
                      <w:r>
                        <w:rPr>
                          <w:rFonts w:hint="eastAsia"/>
                          <w:szCs w:val="21"/>
                        </w:rPr>
                        <w:t>备案</w:t>
                      </w:r>
                    </w:p>
                  </w:txbxContent>
                </v:textbox>
              </v:rect>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19680" behindDoc="0" locked="0" layoutInCell="1" allowOverlap="1">
                <wp:simplePos x="0" y="0"/>
                <wp:positionH relativeFrom="column">
                  <wp:posOffset>433705</wp:posOffset>
                </wp:positionH>
                <wp:positionV relativeFrom="paragraph">
                  <wp:posOffset>381635</wp:posOffset>
                </wp:positionV>
                <wp:extent cx="4297045" cy="635"/>
                <wp:effectExtent l="0" t="0" r="0" b="0"/>
                <wp:wrapNone/>
                <wp:docPr id="347" name="直接连接符 73"/>
                <wp:cNvGraphicFramePr/>
                <a:graphic xmlns:a="http://schemas.openxmlformats.org/drawingml/2006/main">
                  <a:graphicData uri="http://schemas.microsoft.com/office/word/2010/wordprocessingShape">
                    <wps:wsp>
                      <wps:cNvCnPr/>
                      <wps:spPr>
                        <a:xfrm>
                          <a:off x="0" y="0"/>
                          <a:ext cx="4297045" cy="63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3" o:spid="_x0000_s1026" o:spt="20" style="position:absolute;left:0pt;margin-left:34.15pt;margin-top:30.05pt;height:0.05pt;width:338.35pt;z-index:251719680;mso-width-relative:page;mso-height-relative:page;" filled="f" stroked="t" coordsize="21600,21600" o:gfxdata="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34Rh7WAAAACAEAAA8AAAAAAAAAAQAgAAAAIgAAAGRycy9kb3ducmV2&#10;LnhtbFBLAQIUABQAAAAIAIdO4kA0wRIE/gEAAPgDAAAOAAAAAAAAAAEAIAAAACUBAABkcnMvZTJv&#10;RG9jLnhtbFBLBQYAAAAABgAGAFkBAACVBQ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26848" behindDoc="0" locked="0" layoutInCell="1" allowOverlap="1">
                <wp:simplePos x="0" y="0"/>
                <wp:positionH relativeFrom="column">
                  <wp:posOffset>4669790</wp:posOffset>
                </wp:positionH>
                <wp:positionV relativeFrom="paragraph">
                  <wp:posOffset>177165</wp:posOffset>
                </wp:positionV>
                <wp:extent cx="10795" cy="149860"/>
                <wp:effectExtent l="9525" t="635" r="17780" b="1905"/>
                <wp:wrapNone/>
                <wp:docPr id="354" name="直接连接符 71"/>
                <wp:cNvGraphicFramePr/>
                <a:graphic xmlns:a="http://schemas.openxmlformats.org/drawingml/2006/main">
                  <a:graphicData uri="http://schemas.microsoft.com/office/word/2010/wordprocessingShape">
                    <wps:wsp>
                      <wps:cNvCnPr/>
                      <wps:spPr>
                        <a:xfrm flipH="1">
                          <a:off x="0" y="0"/>
                          <a:ext cx="10795" cy="14986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1" o:spid="_x0000_s1026" o:spt="20" style="position:absolute;left:0pt;flip:x;margin-left:367.7pt;margin-top:13.95pt;height:11.8pt;width:0.85pt;z-index:251726848;mso-width-relative:page;mso-height-relative:page;" filled="f" stroked="t" coordsize="21600,21600" o:gfxdata="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efJi9gAAAAJAQAADwAAAAAAAAABACAAAAAi&#10;AAAAZHJzL2Rvd25yZXYueG1sUEsBAhQAFAAAAAgAh07iQF4T30oKAgAAAwQAAA4AAAAAAAAAAQAg&#10;AAAAJwEAAGRycy9lMm9Eb2MueG1sUEsFBgAAAAAGAAYAWQEAAKMFA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25824" behindDoc="0" locked="0" layoutInCell="1" allowOverlap="1">
                <wp:simplePos x="0" y="0"/>
                <wp:positionH relativeFrom="column">
                  <wp:posOffset>447675</wp:posOffset>
                </wp:positionH>
                <wp:positionV relativeFrom="paragraph">
                  <wp:posOffset>202565</wp:posOffset>
                </wp:positionV>
                <wp:extent cx="12700" cy="189230"/>
                <wp:effectExtent l="9525" t="635" r="15875" b="635"/>
                <wp:wrapNone/>
                <wp:docPr id="353" name="直接连接符 70"/>
                <wp:cNvGraphicFramePr/>
                <a:graphic xmlns:a="http://schemas.openxmlformats.org/drawingml/2006/main">
                  <a:graphicData uri="http://schemas.microsoft.com/office/word/2010/wordprocessingShape">
                    <wps:wsp>
                      <wps:cNvCnPr/>
                      <wps:spPr>
                        <a:xfrm flipH="1">
                          <a:off x="0" y="0"/>
                          <a:ext cx="12700" cy="18923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0" o:spid="_x0000_s1026" o:spt="20" style="position:absolute;left:0pt;flip:x;margin-left:35.25pt;margin-top:15.95pt;height:14.9pt;width:1pt;z-index:251725824;mso-width-relative:page;mso-height-relative:page;" filled="f" stroked="t" coordsize="21600,21600" o:gfxdata="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lp6W9UAAAAHAQAADwAAAAAAAAABACAAAAAiAAAAZHJz&#10;L2Rvd25yZXYueG1sUEsBAhQAFAAAAAgAh07iQCdit7EHAgAAAwQAAA4AAAAAAAAAAQAgAAAAJAEA&#10;AGRycy9lMm9Eb2MueG1sUEsFBgAAAAAGAAYAWQEAAJ0FA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14560" behindDoc="0" locked="0" layoutInCell="1" allowOverlap="1">
                <wp:simplePos x="0" y="0"/>
                <wp:positionH relativeFrom="column">
                  <wp:posOffset>2105025</wp:posOffset>
                </wp:positionH>
                <wp:positionV relativeFrom="paragraph">
                  <wp:posOffset>163195</wp:posOffset>
                </wp:positionV>
                <wp:extent cx="1287145" cy="387985"/>
                <wp:effectExtent l="9525" t="9525" r="17780" b="21590"/>
                <wp:wrapNone/>
                <wp:docPr id="342" name="矩形 74"/>
                <wp:cNvGraphicFramePr/>
                <a:graphic xmlns:a="http://schemas.openxmlformats.org/drawingml/2006/main">
                  <a:graphicData uri="http://schemas.microsoft.com/office/word/2010/wordprocessingShape">
                    <wps:wsp>
                      <wps:cNvSpPr/>
                      <wps:spPr>
                        <a:xfrm>
                          <a:off x="0" y="0"/>
                          <a:ext cx="1287145" cy="38798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480" w:lineRule="auto"/>
                              <w:jc w:val="center"/>
                              <w:rPr>
                                <w:szCs w:val="21"/>
                              </w:rPr>
                            </w:pPr>
                            <w:r>
                              <w:rPr>
                                <w:rFonts w:hint="eastAsia"/>
                                <w:szCs w:val="21"/>
                              </w:rPr>
                              <w:t>发 证</w:t>
                            </w:r>
                          </w:p>
                        </w:txbxContent>
                      </wps:txbx>
                      <wps:bodyPr upright="1"/>
                    </wps:wsp>
                  </a:graphicData>
                </a:graphic>
              </wp:anchor>
            </w:drawing>
          </mc:Choice>
          <mc:Fallback>
            <w:pict>
              <v:rect id="矩形 74" o:spid="_x0000_s1026" o:spt="1" style="position:absolute;left:0pt;margin-left:165.75pt;margin-top:12.85pt;height:30.55pt;width:101.35pt;z-index:251714560;mso-width-relative:page;mso-height-relative:page;" fillcolor="#FFFFFF" filled="t" stroked="t" coordsize="21600,21600" o:gfxdata="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PQ9E7YAAAACAEAAA8AAAAAAAAAAQAgAAAA&#10;IgAAAGRycy9kb3ducmV2LnhtbFBLAQIUABQAAAAIAIdO4kB8H026CwIAADsEAAAOAAAAAAAAAAEA&#10;IAAAACcBAABkcnMvZTJvRG9jLnhtbFBLBQYAAAAABgAGAFkBAACkBQAAAAA=&#10;">
                <v:fill on="t" focussize="0,0"/>
                <v:stroke weight="1.5pt" color="#000000" joinstyle="miter"/>
                <v:imagedata o:title=""/>
                <o:lock v:ext="edit" aspectratio="f"/>
                <v:textbox>
                  <w:txbxContent>
                    <w:p>
                      <w:pPr>
                        <w:spacing w:line="480" w:lineRule="auto"/>
                        <w:jc w:val="center"/>
                        <w:rPr>
                          <w:szCs w:val="21"/>
                        </w:rPr>
                      </w:pPr>
                      <w:r>
                        <w:rPr>
                          <w:rFonts w:hint="eastAsia"/>
                          <w:szCs w:val="21"/>
                        </w:rPr>
                        <w:t>发 证</w:t>
                      </w:r>
                    </w:p>
                  </w:txbxContent>
                </v:textbox>
              </v:rect>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2740660</wp:posOffset>
                </wp:positionH>
                <wp:positionV relativeFrom="paragraph">
                  <wp:posOffset>635</wp:posOffset>
                </wp:positionV>
                <wp:extent cx="3810" cy="164465"/>
                <wp:effectExtent l="9525" t="0" r="24765" b="6985"/>
                <wp:wrapNone/>
                <wp:docPr id="376" name="直接连接符 72"/>
                <wp:cNvGraphicFramePr/>
                <a:graphic xmlns:a="http://schemas.openxmlformats.org/drawingml/2006/main">
                  <a:graphicData uri="http://schemas.microsoft.com/office/word/2010/wordprocessingShape">
                    <wps:wsp>
                      <wps:cNvCnPr/>
                      <wps:spPr>
                        <a:xfrm flipH="1">
                          <a:off x="0" y="0"/>
                          <a:ext cx="3810" cy="16446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2" o:spid="_x0000_s1026" o:spt="20" style="position:absolute;left:0pt;flip:x;margin-left:215.8pt;margin-top:0.05pt;height:12.95pt;width:0.3pt;z-index:251749376;mso-width-relative:page;mso-height-relative:page;" filled="f" stroked="t" coordsize="21600,21600" o:gfxdata="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xQxetQAAAAHAQAADwAAAAAAAAABACAAAAAiAAAAZHJzL2Rv&#10;d25yZXYueG1sUEsBAhQAFAAAAAgAh07iQLsI+8kFAgAAAgQAAA4AAAAAAAAAAQAgAAAAIwEAAGRy&#10;cy9lMm9Eb2MueG1sUEsFBgAAAAAGAAYAWQEAAJoFA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15584" behindDoc="0" locked="0" layoutInCell="1" allowOverlap="1">
                <wp:simplePos x="0" y="0"/>
                <wp:positionH relativeFrom="column">
                  <wp:posOffset>2126615</wp:posOffset>
                </wp:positionH>
                <wp:positionV relativeFrom="paragraph">
                  <wp:posOffset>336550</wp:posOffset>
                </wp:positionV>
                <wp:extent cx="1295400" cy="410845"/>
                <wp:effectExtent l="0" t="0" r="0" b="0"/>
                <wp:wrapNone/>
                <wp:docPr id="343" name="矩形 76"/>
                <wp:cNvGraphicFramePr/>
                <a:graphic xmlns:a="http://schemas.openxmlformats.org/drawingml/2006/main">
                  <a:graphicData uri="http://schemas.microsoft.com/office/word/2010/wordprocessingShape">
                    <wps:wsp>
                      <wps:cNvSpPr/>
                      <wps:spPr>
                        <a:xfrm>
                          <a:off x="0" y="0"/>
                          <a:ext cx="1295400" cy="41084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480" w:lineRule="auto"/>
                              <w:ind w:firstLine="630" w:firstLineChars="300"/>
                              <w:rPr>
                                <w:szCs w:val="21"/>
                              </w:rPr>
                            </w:pPr>
                            <w:r>
                              <w:rPr>
                                <w:rFonts w:hint="eastAsia"/>
                                <w:szCs w:val="21"/>
                              </w:rPr>
                              <w:t>归  档</w:t>
                            </w:r>
                          </w:p>
                        </w:txbxContent>
                      </wps:txbx>
                      <wps:bodyPr upright="1"/>
                    </wps:wsp>
                  </a:graphicData>
                </a:graphic>
              </wp:anchor>
            </w:drawing>
          </mc:Choice>
          <mc:Fallback>
            <w:pict>
              <v:rect id="矩形 76" o:spid="_x0000_s1026" o:spt="1" style="position:absolute;left:0pt;margin-left:167.45pt;margin-top:26.5pt;height:32.35pt;width:102pt;z-index:251715584;mso-width-relative:page;mso-height-relative:page;" fillcolor="#FFFFFF" filled="t" stroked="t" coordsize="21600,21600" o:gfxdata="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d3lCdoAAAAKAQAADwAAAAAAAAABACAAAAAi&#10;AAAAZHJzL2Rvd25yZXYueG1sUEsBAhQAFAAAAAgAh07iQHGSOa8IAgAAOwQAAA4AAAAAAAAAAQAg&#10;AAAAKQEAAGRycy9lMm9Eb2MueG1sUEsFBgAAAAAGAAYAWQEAAKMFAAAAAA==&#10;">
                <v:fill on="t" focussize="0,0"/>
                <v:stroke weight="1.5pt" color="#000000" joinstyle="miter"/>
                <v:imagedata o:title=""/>
                <o:lock v:ext="edit" aspectratio="f"/>
                <v:textbox>
                  <w:txbxContent>
                    <w:p>
                      <w:pPr>
                        <w:spacing w:line="480" w:lineRule="auto"/>
                        <w:ind w:firstLine="630" w:firstLineChars="300"/>
                        <w:rPr>
                          <w:szCs w:val="21"/>
                        </w:rPr>
                      </w:pPr>
                      <w:r>
                        <w:rPr>
                          <w:rFonts w:hint="eastAsia"/>
                          <w:szCs w:val="21"/>
                        </w:rPr>
                        <w:t>归  档</w:t>
                      </w:r>
                    </w:p>
                  </w:txbxContent>
                </v:textbox>
              </v:rect>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2740660</wp:posOffset>
                </wp:positionH>
                <wp:positionV relativeFrom="paragraph">
                  <wp:posOffset>158750</wp:posOffset>
                </wp:positionV>
                <wp:extent cx="5080" cy="167005"/>
                <wp:effectExtent l="50800" t="0" r="58420" b="4445"/>
                <wp:wrapNone/>
                <wp:docPr id="370" name="直接连接符 75"/>
                <wp:cNvGraphicFramePr/>
                <a:graphic xmlns:a="http://schemas.openxmlformats.org/drawingml/2006/main">
                  <a:graphicData uri="http://schemas.microsoft.com/office/word/2010/wordprocessingShape">
                    <wps:wsp>
                      <wps:cNvCnPr/>
                      <wps:spPr>
                        <a:xfrm flipH="1">
                          <a:off x="0" y="0"/>
                          <a:ext cx="5080" cy="16700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75" o:spid="_x0000_s1026" o:spt="20" style="position:absolute;left:0pt;flip:x;margin-left:215.8pt;margin-top:12.5pt;height:13.15pt;width:0.4pt;z-index:251743232;mso-width-relative:page;mso-height-relative:page;" filled="f" stroked="t" coordsize="21600,21600" o:gfxdata="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0VYP9YAAAAJAQAADwAAAAAAAAABACAAAAAi&#10;AAAAZHJzL2Rvd25yZXYueG1sUEsBAhQAFAAAAAgAh07iQEIkMqIMAgAAAwQAAA4AAAAAAAAAAQAg&#10;AAAAJQEAAGRycy9lMm9Eb2MueG1sUEsFBgAAAAAGAAYAWQEAAKMFAAAAAA==&#10;">
                <v:fill on="f" focussize="0,0"/>
                <v:stroke weight="1.5pt" color="#000000" joinstyle="round" endarrow="open"/>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p>
    <w:p>
      <w:pPr>
        <w:pageBreakBefore w:val="0"/>
        <w:kinsoku/>
        <w:overflowPunct w:val="0"/>
        <w:topLinePunct w:val="0"/>
        <w:bidi w:val="0"/>
        <w:rPr>
          <w:rFonts w:ascii="黑体" w:hAnsi="黑体" w:eastAsia="黑体"/>
          <w:sz w:val="32"/>
          <w:szCs w:val="32"/>
        </w:rPr>
      </w:pPr>
      <w:r>
        <w:rPr>
          <w:rFonts w:hint="eastAsia" w:ascii="方正仿宋_GBK" w:hAnsi="方正仿宋_GBK" w:eastAsia="方正仿宋_GBK" w:cs="方正仿宋_GBK"/>
          <w:sz w:val="32"/>
          <w:szCs w:val="32"/>
        </w:rPr>
        <w:t>附件4</w:t>
      </w:r>
      <w:r>
        <w:rPr>
          <w:rFonts w:hint="eastAsia" w:ascii="黑体" w:hAnsi="黑体" w:eastAsia="黑体" w:cs="黑体"/>
          <w:sz w:val="32"/>
          <w:szCs w:val="32"/>
        </w:rPr>
        <w:t xml:space="preserve"> </w:t>
      </w:r>
      <w:r>
        <w:rPr>
          <w:rFonts w:hint="eastAsia" w:ascii="黑体" w:hAnsi="黑体" w:eastAsia="黑体"/>
          <w:sz w:val="32"/>
          <w:szCs w:val="32"/>
        </w:rPr>
        <w:t xml:space="preserve">       </w:t>
      </w:r>
    </w:p>
    <w:p>
      <w:pPr>
        <w:pageBreakBefore w:val="0"/>
        <w:kinsoku/>
        <w:overflowPunct w:val="0"/>
        <w:topLinePunct w:val="0"/>
        <w:bidi w:val="0"/>
        <w:jc w:val="center"/>
        <w:rPr>
          <w:rFonts w:ascii="方正小标宋简体" w:eastAsia="方正小标宋简体"/>
          <w:sz w:val="44"/>
          <w:szCs w:val="44"/>
        </w:rPr>
      </w:pPr>
      <w:r>
        <w:rPr>
          <w:rFonts w:hint="eastAsia" w:ascii="方正小标宋简体" w:eastAsia="方正小标宋简体"/>
          <w:sz w:val="44"/>
          <w:szCs w:val="44"/>
        </w:rPr>
        <w:t>开危化品公司“一件事”办事指南</w:t>
      </w:r>
    </w:p>
    <w:p>
      <w:pPr>
        <w:keepNext w:val="0"/>
        <w:keepLines w:val="0"/>
        <w:pageBreakBefore w:val="0"/>
        <w:widowControl w:val="0"/>
        <w:numPr>
          <w:ilvl w:val="0"/>
          <w:numId w:val="17"/>
        </w:numPr>
        <w:kinsoku/>
        <w:wordWrap/>
        <w:overflowPunct w:val="0"/>
        <w:topLinePunct w:val="0"/>
        <w:autoSpaceDN/>
        <w:bidi w:val="0"/>
        <w:adjustRightInd/>
        <w:snapToGrid/>
        <w:spacing w:line="400" w:lineRule="exact"/>
        <w:textAlignment w:val="auto"/>
        <w:rPr>
          <w:rFonts w:ascii="仿宋_GB2312" w:eastAsia="仿宋_GB2312"/>
          <w:sz w:val="28"/>
          <w:szCs w:val="28"/>
        </w:rPr>
      </w:pPr>
      <w:r>
        <w:rPr>
          <w:rFonts w:hint="eastAsia" w:ascii="仿宋_GB2312" w:eastAsia="仿宋_GB2312"/>
          <w:b/>
          <w:bCs/>
          <w:sz w:val="28"/>
          <w:szCs w:val="28"/>
        </w:rPr>
        <w:t>事项名称：</w:t>
      </w:r>
      <w:r>
        <w:rPr>
          <w:rFonts w:hint="eastAsia" w:ascii="仿宋_GB2312" w:eastAsia="仿宋_GB2312"/>
          <w:sz w:val="28"/>
          <w:szCs w:val="28"/>
        </w:rPr>
        <w:t>“我要开危化品公司”</w:t>
      </w:r>
    </w:p>
    <w:p>
      <w:pPr>
        <w:keepNext w:val="0"/>
        <w:keepLines w:val="0"/>
        <w:pageBreakBefore w:val="0"/>
        <w:widowControl w:val="0"/>
        <w:kinsoku/>
        <w:wordWrap/>
        <w:overflowPunct w:val="0"/>
        <w:topLinePunct w:val="0"/>
        <w:autoSpaceDN/>
        <w:bidi w:val="0"/>
        <w:adjustRightInd/>
        <w:snapToGrid/>
        <w:spacing w:line="400" w:lineRule="exact"/>
        <w:textAlignment w:val="auto"/>
        <w:rPr>
          <w:rFonts w:ascii="仿宋_GB2312" w:eastAsia="仿宋_GB2312"/>
          <w:sz w:val="28"/>
          <w:szCs w:val="28"/>
        </w:rPr>
      </w:pPr>
      <w:r>
        <w:rPr>
          <w:rFonts w:hint="eastAsia" w:ascii="仿宋_GB2312" w:eastAsia="仿宋_GB2312"/>
          <w:sz w:val="28"/>
          <w:szCs w:val="28"/>
        </w:rPr>
        <w:t>二、</w:t>
      </w:r>
      <w:r>
        <w:rPr>
          <w:rFonts w:hint="eastAsia" w:ascii="仿宋_GB2312" w:eastAsia="仿宋_GB2312"/>
          <w:b/>
          <w:bCs/>
          <w:sz w:val="28"/>
          <w:szCs w:val="28"/>
        </w:rPr>
        <w:t>市场主体类型：</w:t>
      </w:r>
      <w:r>
        <w:rPr>
          <w:rFonts w:hint="eastAsia" w:ascii="仿宋_GB2312" w:eastAsia="仿宋_GB2312"/>
          <w:sz w:val="28"/>
          <w:szCs w:val="28"/>
        </w:rPr>
        <w:t>公司</w:t>
      </w:r>
    </w:p>
    <w:p>
      <w:pPr>
        <w:keepNext w:val="0"/>
        <w:keepLines w:val="0"/>
        <w:pageBreakBefore w:val="0"/>
        <w:widowControl w:val="0"/>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三、套餐服务联办证照(事项)</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(一)危险化学品经营许可；</w:t>
      </w:r>
    </w:p>
    <w:p>
      <w:pPr>
        <w:keepNext w:val="0"/>
        <w:keepLines w:val="0"/>
        <w:pageBreakBefore w:val="0"/>
        <w:widowControl w:val="0"/>
        <w:kinsoku/>
        <w:wordWrap/>
        <w:overflowPunct w:val="0"/>
        <w:topLinePunct w:val="0"/>
        <w:autoSpaceDN/>
        <w:bidi w:val="0"/>
        <w:adjustRightInd/>
        <w:snapToGrid/>
        <w:spacing w:line="400" w:lineRule="exact"/>
        <w:ind w:firstLine="420" w:firstLineChars="150"/>
        <w:textAlignment w:val="auto"/>
        <w:rPr>
          <w:rFonts w:ascii="仿宋_GB2312" w:eastAsia="仿宋_GB2312"/>
          <w:sz w:val="28"/>
          <w:szCs w:val="28"/>
        </w:rPr>
      </w:pPr>
      <w:r>
        <w:rPr>
          <w:rFonts w:hint="eastAsia" w:ascii="仿宋_GB2312" w:eastAsia="仿宋_GB2312"/>
          <w:sz w:val="28"/>
          <w:szCs w:val="28"/>
        </w:rPr>
        <w:t xml:space="preserve"> (二)店招标牌备案。</w:t>
      </w:r>
    </w:p>
    <w:p>
      <w:pPr>
        <w:keepNext w:val="0"/>
        <w:keepLines w:val="0"/>
        <w:pageBreakBefore w:val="0"/>
        <w:widowControl w:val="0"/>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四、申请条件</w:t>
      </w:r>
    </w:p>
    <w:p>
      <w:pPr>
        <w:keepNext w:val="0"/>
        <w:keepLines w:val="0"/>
        <w:pageBreakBefore w:val="0"/>
        <w:widowControl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1.已办理营业执照；</w:t>
      </w:r>
    </w:p>
    <w:p>
      <w:pPr>
        <w:keepNext w:val="0"/>
        <w:keepLines w:val="0"/>
        <w:pageBreakBefore w:val="0"/>
        <w:widowControl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2.申请经营除《易制爆危险化学品目录》、剧毒化学品（《危险化学品目录》上有标出）、《民用爆炸物品名录》、煤焦油、原油以外的危险化学品；</w:t>
      </w:r>
    </w:p>
    <w:p>
      <w:pPr>
        <w:keepNext w:val="0"/>
        <w:keepLines w:val="0"/>
        <w:pageBreakBefore w:val="0"/>
        <w:widowControl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3.无仓储、无储存。</w:t>
      </w:r>
    </w:p>
    <w:p>
      <w:pPr>
        <w:keepNext w:val="0"/>
        <w:keepLines w:val="0"/>
        <w:pageBreakBefore w:val="0"/>
        <w:widowControl w:val="0"/>
        <w:kinsoku/>
        <w:wordWrap/>
        <w:overflowPunct w:val="0"/>
        <w:topLinePunct w:val="0"/>
        <w:autoSpaceDE w:val="0"/>
        <w:autoSpaceDN/>
        <w:bidi w:val="0"/>
        <w:adjustRightInd/>
        <w:snapToGrid/>
        <w:spacing w:line="400" w:lineRule="exact"/>
        <w:textAlignment w:val="auto"/>
        <w:rPr>
          <w:rFonts w:ascii="仿宋_GB2312" w:eastAsia="仿宋_GB2312"/>
          <w:sz w:val="28"/>
          <w:szCs w:val="28"/>
        </w:rPr>
      </w:pPr>
      <w:r>
        <w:rPr>
          <w:rFonts w:hint="eastAsia" w:ascii="仿宋_GB2312" w:eastAsia="仿宋_GB2312"/>
          <w:b/>
          <w:bCs/>
          <w:sz w:val="28"/>
          <w:szCs w:val="28"/>
        </w:rPr>
        <w:t>五、法律依据</w:t>
      </w:r>
    </w:p>
    <w:p>
      <w:pPr>
        <w:keepNext w:val="0"/>
        <w:keepLines w:val="0"/>
        <w:pageBreakBefore w:val="0"/>
        <w:widowControl w:val="0"/>
        <w:kinsoku/>
        <w:wordWrap/>
        <w:overflowPunct w:val="0"/>
        <w:topLinePunct w:val="0"/>
        <w:autoSpaceDN/>
        <w:bidi w:val="0"/>
        <w:adjustRightInd/>
        <w:snapToGrid/>
        <w:spacing w:line="400" w:lineRule="exact"/>
        <w:textAlignment w:val="auto"/>
      </w:pPr>
      <w:r>
        <w:rPr>
          <w:rFonts w:hint="eastAsia" w:ascii="仿宋_GB2312" w:eastAsia="仿宋_GB2312"/>
          <w:sz w:val="28"/>
          <w:szCs w:val="28"/>
        </w:rPr>
        <w:t xml:space="preserve">    《</w:t>
      </w:r>
      <w:r>
        <w:rPr>
          <w:rFonts w:hint="eastAsia" w:ascii="仿宋" w:hAnsi="仿宋" w:eastAsia="仿宋"/>
          <w:sz w:val="30"/>
          <w:szCs w:val="30"/>
        </w:rPr>
        <w:t>危险化学品经营许可证管理办法</w:t>
      </w:r>
      <w:r>
        <w:rPr>
          <w:rFonts w:hint="eastAsia" w:ascii="仿宋_GB2312" w:eastAsia="仿宋_GB2312"/>
          <w:sz w:val="28"/>
          <w:szCs w:val="28"/>
        </w:rPr>
        <w:t>》</w:t>
      </w:r>
    </w:p>
    <w:p>
      <w:pPr>
        <w:keepNext w:val="0"/>
        <w:keepLines w:val="0"/>
        <w:pageBreakBefore w:val="0"/>
        <w:widowControl w:val="0"/>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六、办事窗口</w:t>
      </w:r>
    </w:p>
    <w:p>
      <w:pPr>
        <w:keepNext w:val="0"/>
        <w:keepLines w:val="0"/>
        <w:pageBreakBefore w:val="0"/>
        <w:widowControl w:val="0"/>
        <w:kinsoku/>
        <w:wordWrap/>
        <w:overflowPunct w:val="0"/>
        <w:topLinePunct w:val="0"/>
        <w:autoSpaceDN/>
        <w:bidi w:val="0"/>
        <w:adjustRightInd/>
        <w:snapToGrid/>
        <w:spacing w:line="400" w:lineRule="exact"/>
        <w:textAlignment w:val="auto"/>
        <w:rPr>
          <w:rFonts w:ascii="仿宋_GB2312" w:eastAsia="仿宋_GB2312"/>
          <w:sz w:val="28"/>
          <w:szCs w:val="28"/>
        </w:rPr>
      </w:pPr>
      <w:r>
        <w:rPr>
          <w:rFonts w:hint="eastAsia" w:ascii="仿宋_GB2312" w:eastAsia="仿宋_GB2312"/>
          <w:sz w:val="28"/>
          <w:szCs w:val="28"/>
        </w:rPr>
        <w:t xml:space="preserve">   “一事一办”专区综合窗口</w:t>
      </w:r>
    </w:p>
    <w:p>
      <w:pPr>
        <w:keepNext w:val="0"/>
        <w:keepLines w:val="0"/>
        <w:pageBreakBefore w:val="0"/>
        <w:widowControl w:val="0"/>
        <w:numPr>
          <w:ilvl w:val="0"/>
          <w:numId w:val="18"/>
        </w:numPr>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材料清单</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eastAsia="仿宋_GB2312"/>
        </w:rPr>
      </w:pPr>
      <w:r>
        <w:rPr>
          <w:rFonts w:hint="eastAsia" w:ascii="仿宋_GB2312" w:eastAsia="仿宋_GB2312"/>
          <w:sz w:val="28"/>
          <w:szCs w:val="28"/>
        </w:rPr>
        <w:t>1.企业营业执照复印件；</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2.经办人授权证明；</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3.危险化学品经营许可申请表；</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4.安全生产规章制度和岗位操作规程的目录清单；</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5.企业主要负责人、安全生产管理人员、特种作业人员的相关资格证书（复制件）和其他从业人员培训合格的证明材料；</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6.经营场所产权证明文件或者租赁证明文件；</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7.危险化学品事故应急预案文本；</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8.单纯从事批发业务的经营单位，提交没有也不租赁储存危险化学品的承诺文件；</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9.店招标牌设置备案表；</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10.店招标牌位置示意图和店招标牌效果图；</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11.租房协议复印件或产权正面复印件；</w:t>
      </w:r>
    </w:p>
    <w:p>
      <w:pPr>
        <w:keepNext w:val="0"/>
        <w:keepLines w:val="0"/>
        <w:pageBreakBefore w:val="0"/>
        <w:widowControl w:val="0"/>
        <w:kinsoku/>
        <w:wordWrap/>
        <w:overflowPunct w:val="0"/>
        <w:topLinePunct w:val="0"/>
        <w:autoSpaceDN/>
        <w:bidi w:val="0"/>
        <w:adjustRightInd/>
        <w:snapToGrid/>
        <w:spacing w:line="400" w:lineRule="exact"/>
        <w:ind w:firstLine="560" w:firstLineChars="200"/>
        <w:textAlignment w:val="auto"/>
        <w:rPr>
          <w:rFonts w:ascii="仿宋_GB2312" w:hAnsi="仿宋_GB2312" w:eastAsia="仿宋_GB2312" w:cs="仿宋_GB2312"/>
          <w:szCs w:val="21"/>
        </w:rPr>
      </w:pPr>
      <w:r>
        <w:rPr>
          <w:rFonts w:hint="eastAsia" w:ascii="仿宋_GB2312" w:eastAsia="仿宋_GB2312"/>
          <w:sz w:val="28"/>
          <w:szCs w:val="28"/>
        </w:rPr>
        <w:t>12.法律、法规和规章规定的其他材料。</w:t>
      </w:r>
    </w:p>
    <w:p>
      <w:pPr>
        <w:keepNext w:val="0"/>
        <w:keepLines w:val="0"/>
        <w:pageBreakBefore w:val="0"/>
        <w:widowControl w:val="0"/>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八、审核时限</w:t>
      </w:r>
    </w:p>
    <w:p>
      <w:pPr>
        <w:keepNext w:val="0"/>
        <w:keepLines w:val="0"/>
        <w:pageBreakBefore w:val="0"/>
        <w:widowControl w:val="0"/>
        <w:kinsoku/>
        <w:wordWrap/>
        <w:overflowPunct w:val="0"/>
        <w:topLinePunct w:val="0"/>
        <w:autoSpaceDN/>
        <w:bidi w:val="0"/>
        <w:adjustRightInd/>
        <w:snapToGrid/>
        <w:spacing w:line="400" w:lineRule="exact"/>
        <w:ind w:firstLine="700" w:firstLineChars="250"/>
        <w:textAlignment w:val="auto"/>
      </w:pPr>
      <w:r>
        <w:rPr>
          <w:rFonts w:hint="eastAsia" w:ascii="仿宋_GB2312" w:eastAsia="仿宋_GB2312"/>
          <w:sz w:val="28"/>
          <w:szCs w:val="28"/>
        </w:rPr>
        <w:t>法定时限：危险化学品经营许可30个工作日</w:t>
      </w:r>
      <w:r>
        <w:rPr>
          <w:rFonts w:hint="eastAsia"/>
        </w:rPr>
        <w:t>、</w:t>
      </w:r>
      <w:r>
        <w:rPr>
          <w:rFonts w:hint="eastAsia" w:ascii="仿宋_GB2312" w:eastAsia="仿宋_GB2312"/>
          <w:sz w:val="28"/>
          <w:szCs w:val="28"/>
        </w:rPr>
        <w:t>店招标牌备案20个工作日。</w:t>
      </w:r>
    </w:p>
    <w:p>
      <w:pPr>
        <w:keepNext w:val="0"/>
        <w:keepLines w:val="0"/>
        <w:pageBreakBefore w:val="0"/>
        <w:widowControl w:val="0"/>
        <w:kinsoku/>
        <w:wordWrap/>
        <w:overflowPunct w:val="0"/>
        <w:topLinePunct w:val="0"/>
        <w:autoSpaceDN/>
        <w:bidi w:val="0"/>
        <w:adjustRightInd/>
        <w:snapToGrid/>
        <w:spacing w:line="400" w:lineRule="exact"/>
        <w:ind w:firstLine="640"/>
        <w:textAlignment w:val="auto"/>
        <w:rPr>
          <w:rFonts w:ascii="仿宋_GB2312" w:eastAsia="仿宋_GB2312"/>
          <w:sz w:val="28"/>
          <w:szCs w:val="28"/>
        </w:rPr>
      </w:pPr>
      <w:r>
        <w:rPr>
          <w:rFonts w:hint="eastAsia" w:ascii="仿宋_GB2312" w:eastAsia="仿宋_GB2312"/>
          <w:sz w:val="28"/>
          <w:szCs w:val="28"/>
        </w:rPr>
        <w:t>全流程承诺时限：15个工作日（不含材料补正、现场踏勘不通过提出整改等时间）。</w:t>
      </w:r>
    </w:p>
    <w:p>
      <w:pPr>
        <w:keepNext w:val="0"/>
        <w:keepLines w:val="0"/>
        <w:pageBreakBefore w:val="0"/>
        <w:widowControl w:val="0"/>
        <w:kinsoku/>
        <w:wordWrap/>
        <w:overflowPunct w:val="0"/>
        <w:topLinePunct w:val="0"/>
        <w:autoSpaceDN/>
        <w:bidi w:val="0"/>
        <w:adjustRightInd/>
        <w:snapToGrid/>
        <w:spacing w:line="400" w:lineRule="exact"/>
        <w:textAlignment w:val="auto"/>
        <w:rPr>
          <w:rFonts w:ascii="仿宋_GB2312" w:eastAsia="仿宋_GB2312"/>
          <w:sz w:val="28"/>
          <w:szCs w:val="28"/>
        </w:rPr>
      </w:pPr>
      <w:r>
        <w:rPr>
          <w:rFonts w:hint="eastAsia" w:ascii="仿宋_GB2312" w:eastAsia="仿宋_GB2312"/>
          <w:b/>
          <w:bCs/>
          <w:sz w:val="28"/>
          <w:szCs w:val="28"/>
        </w:rPr>
        <w:t>九：是否收费：</w:t>
      </w:r>
      <w:r>
        <w:rPr>
          <w:rFonts w:hint="eastAsia" w:ascii="仿宋_GB2312" w:eastAsia="仿宋_GB2312"/>
          <w:sz w:val="28"/>
          <w:szCs w:val="28"/>
        </w:rPr>
        <w:t>否</w:t>
      </w:r>
    </w:p>
    <w:p>
      <w:pPr>
        <w:pageBreakBefore w:val="0"/>
        <w:kinsoku/>
        <w:overflowPunct w:val="0"/>
        <w:topLinePunct w:val="0"/>
        <w:bidi w:val="0"/>
        <w:rPr>
          <w:rFonts w:ascii="仿宋_GB2312" w:eastAsia="仿宋_GB2312"/>
          <w:sz w:val="32"/>
          <w:szCs w:val="32"/>
        </w:rPr>
      </w:pPr>
      <w:r>
        <w:rPr>
          <w:rFonts w:hint="eastAsia" w:ascii="仿宋_GB2312" w:eastAsia="仿宋_GB2312"/>
          <w:sz w:val="28"/>
          <w:szCs w:val="28"/>
        </w:rPr>
        <w:t xml:space="preserve"> </w:t>
      </w:r>
    </w:p>
    <w:p>
      <w:pPr>
        <w:pageBreakBefore w:val="0"/>
        <w:kinsoku/>
        <w:overflowPunct w:val="0"/>
        <w:topLinePunct w:val="0"/>
        <w:bidi w:val="0"/>
        <w:rPr>
          <w:rFonts w:hint="eastAsia" w:ascii="方正仿宋_GBK" w:hAnsi="方正仿宋_GBK" w:eastAsia="方正仿宋_GBK" w:cs="方正仿宋_GBK"/>
          <w:sz w:val="32"/>
          <w:szCs w:val="32"/>
        </w:rPr>
      </w:pPr>
    </w:p>
    <w:p>
      <w:pPr>
        <w:pageBreakBefore w:val="0"/>
        <w:kinsoku/>
        <w:overflowPunct w:val="0"/>
        <w:topLinePunct w:val="0"/>
        <w:bidi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附件5</w:t>
      </w:r>
    </w:p>
    <w:p>
      <w:pPr>
        <w:pageBreakBefore w:val="0"/>
        <w:kinsoku/>
        <w:overflowPunct w:val="0"/>
        <w:topLinePunct w:val="0"/>
        <w:bidi w:val="0"/>
        <w:jc w:val="center"/>
        <w:rPr>
          <w:rFonts w:hint="eastAsia" w:ascii="方正仿宋_GB2312" w:hAnsi="方正仿宋_GB2312"/>
          <w:sz w:val="28"/>
          <w:szCs w:val="28"/>
        </w:rPr>
      </w:pPr>
      <w:r>
        <w:rPr>
          <w:rFonts w:hint="eastAsia" w:ascii="方正小标宋简体" w:eastAsia="方正小标宋简体"/>
          <w:sz w:val="44"/>
          <w:szCs w:val="44"/>
        </w:rPr>
        <w:t>网上平台操作步骤</w:t>
      </w:r>
    </w:p>
    <w:p>
      <w:pPr>
        <w:keepNext w:val="0"/>
        <w:keepLines w:val="0"/>
        <w:pageBreakBefore w:val="0"/>
        <w:widowControl w:val="0"/>
        <w:kinsoku/>
        <w:wordWrap/>
        <w:overflowPunct w:val="0"/>
        <w:topLinePunct w:val="0"/>
        <w:autoSpaceDE/>
        <w:autoSpaceDN/>
        <w:bidi w:val="0"/>
        <w:adjustRightInd/>
        <w:snapToGrid/>
        <w:spacing w:line="4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一、在江苏政务服务网（http://tzgg.jszwfw.gov.cn/）选择区域，泰州市高港区，在首页点击“一件事一次办”主题专区申请。</w:t>
      </w:r>
    </w:p>
    <w:p>
      <w:pPr>
        <w:keepNext w:val="0"/>
        <w:keepLines w:val="0"/>
        <w:pageBreakBefore w:val="0"/>
        <w:widowControl w:val="0"/>
        <w:kinsoku/>
        <w:wordWrap/>
        <w:overflowPunct w:val="0"/>
        <w:topLinePunct w:val="0"/>
        <w:autoSpaceDE/>
        <w:autoSpaceDN/>
        <w:bidi w:val="0"/>
        <w:adjustRightInd/>
        <w:snapToGrid/>
        <w:spacing w:line="4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二、在“一件事一次办”主题专区点击市场主体设立中“我要开危化品公司”，登录平台后，进行情景选择（已办理营业执照）：是否已办理危险化学品经营许可审批、是否已办理店招标牌备案。</w:t>
      </w:r>
    </w:p>
    <w:p>
      <w:pPr>
        <w:keepNext w:val="0"/>
        <w:keepLines w:val="0"/>
        <w:pageBreakBefore w:val="0"/>
        <w:widowControl w:val="0"/>
        <w:kinsoku/>
        <w:wordWrap/>
        <w:overflowPunct w:val="0"/>
        <w:topLinePunct w:val="0"/>
        <w:autoSpaceDE/>
        <w:autoSpaceDN/>
        <w:bidi w:val="0"/>
        <w:adjustRightInd/>
        <w:snapToGrid/>
        <w:spacing w:line="4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三、填好情景选择，进行材料申报，材料上传既可在每个材料后面压缩上传，也可选择统一压缩上传。材料申报成功后，将收到申请成功的通知，等待工作人员审核。当事人可在江苏政务服务网查看办件进度 。</w:t>
      </w:r>
    </w:p>
    <w:p>
      <w:pPr>
        <w:keepNext w:val="0"/>
        <w:keepLines w:val="0"/>
        <w:pageBreakBefore w:val="0"/>
        <w:widowControl w:val="0"/>
        <w:kinsoku/>
        <w:wordWrap/>
        <w:overflowPunct w:val="0"/>
        <w:topLinePunct w:val="0"/>
        <w:autoSpaceDE/>
        <w:autoSpaceDN/>
        <w:bidi w:val="0"/>
        <w:adjustRightInd/>
        <w:snapToGrid/>
        <w:spacing w:line="4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四、工作人员受理当事人申请后，将有短信通知当事人材料已受理。材料齐全，符合法定形式，需要现场勘验的，相关部门联合勘验，勘验合格后，发放相关证书。证书的发放可以现场领取，也可快递送达。</w:t>
      </w:r>
    </w:p>
    <w:p>
      <w:pPr>
        <w:pageBreakBefore w:val="0"/>
        <w:kinsoku/>
        <w:overflowPunct w:val="0"/>
        <w:topLinePunct w:val="0"/>
        <w:bidi w:val="0"/>
        <w:rPr>
          <w:rFonts w:hint="eastAsia" w:ascii="方正仿宋_GBK" w:hAnsi="方正仿宋_GBK" w:eastAsia="方正仿宋_GBK" w:cs="方正仿宋_GBK"/>
          <w:sz w:val="28"/>
          <w:szCs w:val="28"/>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r>
        <w:rPr>
          <w:rFonts w:ascii="仿宋_GB2312" w:hAnsi="仿宋" w:eastAsia="仿宋_GB2312"/>
          <w:sz w:val="20"/>
          <w:szCs w:val="20"/>
        </w:rPr>
        <w:br w:type="page"/>
      </w: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ageBreakBefore w:val="0"/>
        <w:kinsoku/>
        <w:overflowPunct w:val="0"/>
        <w:topLinePunct w:val="0"/>
        <w:bidi w:val="0"/>
        <w:adjustRightInd w:val="0"/>
        <w:snapToGrid w:val="0"/>
        <w:spacing w:line="20" w:lineRule="exact"/>
        <w:jc w:val="left"/>
        <w:rPr>
          <w:rFonts w:ascii="仿宋_GB2312" w:hAnsi="仿宋" w:eastAsia="仿宋_GB2312"/>
          <w:sz w:val="20"/>
          <w:szCs w:val="20"/>
        </w:rPr>
      </w:pPr>
    </w:p>
    <w:p>
      <w:pPr>
        <w:pStyle w:val="9"/>
        <w:pageBreakBefore w:val="0"/>
        <w:kinsoku/>
        <w:overflowPunct w:val="0"/>
        <w:topLinePunct w:val="0"/>
        <w:bidi w:val="0"/>
        <w:ind w:left="0" w:leftChars="0" w:firstLine="0" w:firstLineChars="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方案10：</w:t>
      </w:r>
    </w:p>
    <w:p>
      <w:pPr>
        <w:pageBreakBefore w:val="0"/>
        <w:kinsoku/>
        <w:overflowPunct w:val="0"/>
        <w:topLinePunct w:val="0"/>
        <w:bidi w:val="0"/>
        <w:jc w:val="center"/>
        <w:rPr>
          <w:rFonts w:hint="eastAsia" w:ascii="方正小标宋_GBK" w:hAnsi="方正小标宋简体" w:eastAsia="方正小标宋_GBK" w:cs="方正小标宋简体"/>
          <w:sz w:val="44"/>
          <w:szCs w:val="44"/>
          <w:lang w:eastAsia="zh-CN"/>
        </w:rPr>
      </w:pPr>
      <w:r>
        <w:rPr>
          <w:rFonts w:hint="eastAsia" w:ascii="方正小标宋_GBK" w:hAnsi="方正小标宋简体" w:eastAsia="方正小标宋_GBK" w:cs="方正小标宋简体"/>
          <w:sz w:val="44"/>
          <w:szCs w:val="44"/>
        </w:rPr>
        <w:t>开药店“一件事”改革实施方案</w:t>
      </w:r>
      <w:r>
        <w:rPr>
          <w:rFonts w:hint="eastAsia" w:ascii="方正小标宋_GBK" w:hAnsi="方正小标宋简体" w:eastAsia="方正小标宋_GBK" w:cs="方正小标宋简体"/>
          <w:sz w:val="44"/>
          <w:szCs w:val="44"/>
          <w:lang w:eastAsia="zh-CN"/>
        </w:rPr>
        <w:t>（试行）</w:t>
      </w:r>
    </w:p>
    <w:p>
      <w:pPr>
        <w:pageBreakBefore w:val="0"/>
        <w:kinsoku/>
        <w:overflowPunct w:val="0"/>
        <w:topLinePunct w:val="0"/>
        <w:bidi w:val="0"/>
        <w:ind w:left="1600" w:hanging="1600" w:hangingChars="500"/>
        <w:jc w:val="center"/>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高港区</w:t>
      </w:r>
      <w:r>
        <w:rPr>
          <w:rFonts w:hint="eastAsia" w:ascii="方正楷体_GBK" w:hAnsi="方正楷体_GBK" w:eastAsia="方正楷体_GBK" w:cs="方正楷体_GBK"/>
          <w:sz w:val="32"/>
          <w:szCs w:val="32"/>
          <w:lang w:eastAsia="zh-CN"/>
        </w:rPr>
        <w:t>试点）</w:t>
      </w:r>
    </w:p>
    <w:p>
      <w:pPr>
        <w:pageBreakBefore w:val="0"/>
        <w:kinsoku/>
        <w:overflowPunct w:val="0"/>
        <w:topLinePunct w:val="0"/>
        <w:bidi w:val="0"/>
        <w:ind w:left="1600" w:hanging="1600" w:hangingChars="500"/>
        <w:jc w:val="center"/>
        <w:rPr>
          <w:rFonts w:ascii="楷体_GB2312" w:eastAsia="楷体_GB2312"/>
          <w:sz w:val="32"/>
          <w:szCs w:val="32"/>
        </w:rPr>
      </w:pPr>
      <w:r>
        <w:rPr>
          <w:rFonts w:hint="eastAsia" w:ascii="楷体_GB2312" w:eastAsia="楷体_GB2312"/>
          <w:sz w:val="32"/>
          <w:szCs w:val="32"/>
        </w:rPr>
        <w:t xml:space="preserve"> </w:t>
      </w:r>
    </w:p>
    <w:p>
      <w:pPr>
        <w:keepNext w:val="0"/>
        <w:keepLines w:val="0"/>
        <w:pageBreakBefore w:val="0"/>
        <w:widowControl/>
        <w:kinsoku/>
        <w:wordWrap/>
        <w:overflowPunct w:val="0"/>
        <w:topLinePunct w:val="0"/>
        <w:autoSpaceDE w:val="0"/>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为落实省、市优化营商环境和“放管服”改革要求，纵深推进我区我要开药店“一件事”，根据《省政府办公厅关于印发</w:t>
      </w:r>
      <w:r>
        <w:rPr>
          <w:rFonts w:hint="eastAsia" w:ascii="Times New Roman" w:hAnsi="Times New Roman" w:eastAsia="方正仿宋_GBK" w:cs="Times New Roman"/>
          <w:sz w:val="32"/>
          <w:szCs w:val="32"/>
        </w:rPr>
        <w:t>2021</w:t>
      </w:r>
      <w:r>
        <w:rPr>
          <w:rFonts w:hint="eastAsia" w:ascii="方正仿宋_GBK" w:hAnsi="方正仿宋_GBK" w:eastAsia="方正仿宋_GBK" w:cs="方正仿宋_GBK"/>
          <w:sz w:val="32"/>
          <w:szCs w:val="32"/>
        </w:rPr>
        <w:t>年江苏省深化“放管服”改革优化营商环境工作要点的通知》（苏政办发</w:t>
      </w:r>
      <w:r>
        <w:rPr>
          <w:rFonts w:hint="default" w:ascii="Times New Roman" w:hAnsi="Times New Roman" w:eastAsia="方正仿宋_GBK" w:cs="Times New Roman"/>
          <w:sz w:val="32"/>
          <w:szCs w:val="32"/>
        </w:rPr>
        <w:t>〔2021〕11</w:t>
      </w:r>
      <w:r>
        <w:rPr>
          <w:rFonts w:hint="eastAsia" w:ascii="方正仿宋_GBK" w:hAnsi="方正仿宋_GBK" w:eastAsia="方正仿宋_GBK" w:cs="方正仿宋_GBK"/>
          <w:sz w:val="32"/>
          <w:szCs w:val="32"/>
        </w:rPr>
        <w:t>号）、《泰州市推进“一件事”改革工作方案》和《区政府办公室关于印发&lt;高港区“一件事一次办”改革工作实施方案&gt;的通知》（泰高政办发</w:t>
      </w:r>
      <w:r>
        <w:rPr>
          <w:rFonts w:hint="eastAsia" w:ascii="Times New Roman" w:hAnsi="Times New Roman" w:eastAsia="方正仿宋_GBK" w:cs="Times New Roman"/>
          <w:sz w:val="32"/>
          <w:szCs w:val="32"/>
        </w:rPr>
        <w:t xml:space="preserve">〔2020〕78 </w:t>
      </w:r>
      <w:r>
        <w:rPr>
          <w:rFonts w:hint="eastAsia" w:ascii="方正仿宋_GBK" w:hAnsi="方正仿宋_GBK" w:eastAsia="方正仿宋_GBK" w:cs="方正仿宋_GBK"/>
          <w:sz w:val="32"/>
          <w:szCs w:val="32"/>
        </w:rPr>
        <w:t>号）等要求，结合我区实际，制定本实施方案。</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方正黑体_GBK" w:hAnsi="方正黑体_GBK" w:eastAsia="方正黑体_GBK" w:cs="方正黑体_GBK"/>
          <w:sz w:val="32"/>
          <w:szCs w:val="32"/>
        </w:rPr>
        <w:t xml:space="preserve">一、总体要求 </w:t>
      </w:r>
      <w:r>
        <w:rPr>
          <w:rFonts w:hint="eastAsia" w:ascii="仿宋_GB2312" w:eastAsia="仿宋_GB2312"/>
          <w:sz w:val="32"/>
          <w:szCs w:val="32"/>
        </w:rPr>
        <w:t xml:space="preserve"> </w:t>
      </w:r>
    </w:p>
    <w:p>
      <w:pPr>
        <w:keepNext w:val="0"/>
        <w:keepLines w:val="0"/>
        <w:pageBreakBefore w:val="0"/>
        <w:widowControl/>
        <w:kinsoku/>
        <w:wordWrap/>
        <w:overflowPunct w:val="0"/>
        <w:topLinePunct w:val="0"/>
        <w:autoSpaceDE w:val="0"/>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一门一网一次”改革政务服务要求，坚持以人民为中心，坚持系统推进，坚持一流标准，围绕我要开药店“一件事”线上线下“一次办”，进一步完善标准、平台，建立系统联动、协同共享机制，再造办事流程，精简材料清单，实现事项全流程标准化办理、运行全过程标准化监管，推动我区营商环境持续优化、人民群众获得感满意度持续提高，助力我区高质量发展。</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二、具体内容</w:t>
      </w:r>
    </w:p>
    <w:p>
      <w:pPr>
        <w:keepNext w:val="0"/>
        <w:keepLines w:val="0"/>
        <w:pageBreakBefore w:val="0"/>
        <w:widowControl/>
        <w:kinsoku/>
        <w:wordWrap/>
        <w:overflowPunct w:val="0"/>
        <w:topLinePunct w:val="0"/>
        <w:autoSpaceDE w:val="0"/>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全区需要办理药店的企业，在已取得营业执照的前提下，提供《药品经营许可证》《食品经营许可证》《医疗器械经营许可证》《第二类医疗器械备案凭证》《店招标牌备案》等一站办理、集成服务、多证联发。</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三、办理方式</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楷体_GB2312" w:eastAsia="楷体_GB2312"/>
          <w:sz w:val="32"/>
          <w:szCs w:val="32"/>
        </w:rPr>
      </w:pPr>
      <w:r>
        <w:rPr>
          <w:rFonts w:hint="eastAsia" w:ascii="方正楷体_GBK" w:hAnsi="方正楷体_GBK" w:eastAsia="方正楷体_GBK" w:cs="方正楷体_GBK"/>
          <w:sz w:val="32"/>
          <w:szCs w:val="32"/>
        </w:rPr>
        <w:t>1.线上办理：</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方正仿宋_GBK" w:hAnsi="方正仿宋_GBK" w:eastAsia="方正仿宋_GBK" w:cs="方正仿宋_GBK"/>
          <w:sz w:val="32"/>
          <w:szCs w:val="32"/>
        </w:rPr>
        <w:t>办事者随时随地自行通过外网登录江苏政务服务网高港旗舰店，进入“一件事一次办”主题专区，通过“填报基本信息、勾选办理项目、上传办理材料、提交办理申请”等智能化操作，实现“网上办、不见面”。</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2.线下办理：</w:t>
      </w:r>
    </w:p>
    <w:p>
      <w:pPr>
        <w:keepNext w:val="0"/>
        <w:keepLines w:val="0"/>
        <w:pageBreakBefore w:val="0"/>
        <w:widowControl/>
        <w:kinsoku/>
        <w:wordWrap/>
        <w:overflowPunct w:val="0"/>
        <w:topLinePunct w:val="0"/>
        <w:autoSpaceDE w:val="0"/>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①在高港区政务服务中心二楼“一事一办”专区综合窗口，通过“一窗受理、集成服务、一窗办结”模式，实现“最多跑一次”。</w:t>
      </w:r>
    </w:p>
    <w:p>
      <w:pPr>
        <w:keepNext w:val="0"/>
        <w:keepLines w:val="0"/>
        <w:pageBreakBefore w:val="0"/>
        <w:widowControl/>
        <w:kinsoku/>
        <w:wordWrap/>
        <w:overflowPunct w:val="0"/>
        <w:topLinePunct w:val="0"/>
        <w:autoSpaceDE w:val="0"/>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②在各镇（街道）为民服务中心代办帮办窗口，通过人员“帮办指导、网上申请”，实现“最多跑一次”。</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四、工作任务</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1.明确牵头单位。</w:t>
      </w:r>
      <w:r>
        <w:rPr>
          <w:rFonts w:hint="eastAsia" w:ascii="方正仿宋_GBK" w:hAnsi="方正仿宋_GBK" w:eastAsia="方正仿宋_GBK" w:cs="方正仿宋_GBK"/>
          <w:sz w:val="32"/>
          <w:szCs w:val="32"/>
        </w:rPr>
        <w:t xml:space="preserve">明确行政审批局为我要开药店“一件事”的牵头部门，由行政审批局会同市场监管局、城管局梳理集成事项办理的审批条件、所需材料、申请表单、办理流程、办理时限等要素，推进“一件事”办理的业务协同，形成精简、协同、高效的审批模式。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方正楷体_GBK" w:hAnsi="方正楷体_GBK" w:eastAsia="方正楷体_GBK" w:cs="方正楷体_GBK"/>
          <w:sz w:val="32"/>
          <w:szCs w:val="32"/>
        </w:rPr>
        <w:t>2.精简申请材料。</w:t>
      </w:r>
      <w:r>
        <w:rPr>
          <w:rFonts w:hint="eastAsia" w:ascii="方正仿宋_GBK" w:hAnsi="方正仿宋_GBK" w:eastAsia="方正仿宋_GBK" w:cs="方正仿宋_GBK"/>
          <w:sz w:val="32"/>
          <w:szCs w:val="32"/>
        </w:rPr>
        <w:t>将《药品经营许可证》《食品经营许可证》《医疗器械经营许可证》《第二类医疗器械备案凭证》《店招标牌备案》等事项办理的所有申请表中的基本信息整合为</w:t>
      </w:r>
      <w:r>
        <w:rPr>
          <w:rFonts w:hint="eastAsia"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张《我要开药店“一件事”申请表》（附件</w:t>
      </w:r>
      <w:r>
        <w:rPr>
          <w:rFonts w:hint="eastAsia"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，精简“一件事”涉及多部门的材料，形成《我要开药店“一件事”材料清单》（附件2），从源头上消除多头填报、重复填报。</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方正楷体_GBK" w:hAnsi="方正楷体_GBK" w:eastAsia="方正楷体_GBK" w:cs="方正楷体_GBK"/>
          <w:sz w:val="32"/>
          <w:szCs w:val="32"/>
        </w:rPr>
        <w:t>3.优化办事流程。</w:t>
      </w:r>
      <w:r>
        <w:rPr>
          <w:rFonts w:hint="eastAsia" w:ascii="方正仿宋_GBK" w:hAnsi="方正仿宋_GBK" w:eastAsia="方正仿宋_GBK" w:cs="方正仿宋_GBK"/>
          <w:sz w:val="32"/>
          <w:szCs w:val="32"/>
        </w:rPr>
        <w:t>建立跨部门联动审批服务机制，按照“减环节、减材料、减时限”要求，全力推动行政审批局、市场监管局、城管局业务整合和流程再造，形成《我要开药店“一件事”办理流程》（附件</w:t>
      </w:r>
      <w:r>
        <w:rPr>
          <w:rFonts w:hint="eastAsia"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），全面推行联动办理、集成服务。</w:t>
      </w:r>
      <w:r>
        <w:rPr>
          <w:rFonts w:hint="eastAsia" w:eastAsia="仿宋_GB2312" w:cs="Calibri"/>
          <w:sz w:val="32"/>
          <w:szCs w:val="32"/>
        </w:rPr>
        <w:t xml:space="preserve">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4.编制办事指南。</w:t>
      </w:r>
      <w:r>
        <w:rPr>
          <w:rFonts w:hint="eastAsia" w:ascii="方正仿宋_GBK" w:hAnsi="方正仿宋_GBK" w:eastAsia="方正仿宋_GBK" w:cs="方正仿宋_GBK"/>
          <w:sz w:val="32"/>
          <w:szCs w:val="32"/>
        </w:rPr>
        <w:t>整合优化我要开药店“一件事”涉及的联办事项、申请条件、法律依据、申请材料、办理时限、收费标准等要素，将多个办事指南整合成一个全链条办理的“一件事”办事指南，即：《我要开药店“一件事”办事指南》（附件</w:t>
      </w:r>
      <w:r>
        <w:rPr>
          <w:rFonts w:hint="eastAsia" w:ascii="Times New Roman" w:hAnsi="Times New Roman" w:eastAsia="方正仿宋_GBK" w:cs="Times New Roman"/>
          <w:sz w:val="32"/>
          <w:szCs w:val="32"/>
        </w:rPr>
        <w:t>4</w:t>
      </w:r>
      <w:r>
        <w:rPr>
          <w:rFonts w:hint="eastAsia" w:ascii="方正仿宋_GBK" w:hAnsi="方正仿宋_GBK" w:eastAsia="方正仿宋_GBK" w:cs="方正仿宋_GBK"/>
          <w:sz w:val="32"/>
          <w:szCs w:val="32"/>
        </w:rPr>
        <w:t>），并向社会发布。</w:t>
      </w:r>
    </w:p>
    <w:p>
      <w:pPr>
        <w:keepNext w:val="0"/>
        <w:keepLines w:val="0"/>
        <w:pageBreakBefore w:val="0"/>
        <w:widowControl/>
        <w:kinsoku/>
        <w:wordWrap/>
        <w:overflowPunct w:val="0"/>
        <w:topLinePunct w:val="0"/>
        <w:autoSpaceDE w:val="0"/>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5.完善窗口设置。</w:t>
      </w:r>
      <w:r>
        <w:rPr>
          <w:rFonts w:hint="eastAsia" w:ascii="方正仿宋_GBK" w:hAnsi="方正仿宋_GBK" w:eastAsia="方正仿宋_GBK" w:cs="方正仿宋_GBK"/>
          <w:sz w:val="32"/>
          <w:szCs w:val="32"/>
        </w:rPr>
        <w:t>在政务服务中心“一事一办”专区设置“综合窗口”，推行“前台综合受理、后台分类审批、综合窗口出件”的服务模式，负责“一件事”集成审批的咨询、统一受理、沟通协调、证件出件和办理邮寄等服务。在各镇（街道）为民服务中心代办帮办窗口提供“一件事”业务咨询、指导填报等免费服务。</w:t>
      </w:r>
    </w:p>
    <w:p>
      <w:pPr>
        <w:keepNext w:val="0"/>
        <w:keepLines w:val="0"/>
        <w:pageBreakBefore w:val="0"/>
        <w:widowControl/>
        <w:kinsoku/>
        <w:wordWrap/>
        <w:overflowPunct w:val="0"/>
        <w:topLinePunct w:val="0"/>
        <w:autoSpaceDE w:val="0"/>
        <w:autoSpaceDN/>
        <w:bidi w:val="0"/>
        <w:adjustRightInd/>
        <w:snapToGrid/>
        <w:spacing w:line="560" w:lineRule="exact"/>
        <w:ind w:firstLine="640" w:firstLineChars="200"/>
        <w:jc w:val="left"/>
        <w:textAlignment w:val="auto"/>
        <w:rPr>
          <w:rFonts w:ascii="仿宋_GB2312" w:eastAsia="仿宋_GB2312"/>
          <w:sz w:val="32"/>
          <w:szCs w:val="32"/>
        </w:rPr>
      </w:pPr>
      <w:r>
        <w:rPr>
          <w:rFonts w:hint="eastAsia" w:ascii="楷体_GB2312" w:eastAsia="楷体_GB2312"/>
          <w:sz w:val="32"/>
          <w:szCs w:val="32"/>
        </w:rPr>
        <w:t xml:space="preserve"> </w:t>
      </w:r>
      <w:r>
        <w:rPr>
          <w:rFonts w:hint="eastAsia" w:ascii="方正楷体_GBK" w:hAnsi="方正楷体_GBK" w:eastAsia="方正楷体_GBK" w:cs="方正楷体_GBK"/>
          <w:sz w:val="32"/>
          <w:szCs w:val="32"/>
        </w:rPr>
        <w:t>6.加快线上建设。</w:t>
      </w:r>
      <w:r>
        <w:rPr>
          <w:rFonts w:hint="eastAsia" w:ascii="方正仿宋_GBK" w:hAnsi="方正仿宋_GBK" w:eastAsia="方正仿宋_GBK" w:cs="方正仿宋_GBK"/>
          <w:sz w:val="32"/>
          <w:szCs w:val="32"/>
        </w:rPr>
        <w:t>在江苏政务服务网高港旗舰店设置“一件事一次办”专栏，加快线下服务大厅与网上平台的深度融合，实行线上线下同一标准、同一流程、同质服务、一体化办理。</w:t>
      </w:r>
      <w:r>
        <w:rPr>
          <w:rFonts w:hint="eastAsia" w:ascii="仿宋_GB2312" w:eastAsia="仿宋_GB2312"/>
          <w:sz w:val="32"/>
          <w:szCs w:val="32"/>
        </w:rPr>
        <w:t xml:space="preserve">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五、流程设置</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1.《药品经营许可证》办理流程。</w:t>
      </w:r>
      <w:r>
        <w:rPr>
          <w:rFonts w:hint="eastAsia" w:ascii="方正仿宋_GBK" w:hAnsi="方正仿宋_GBK" w:eastAsia="方正仿宋_GBK" w:cs="方正仿宋_GBK"/>
          <w:sz w:val="32"/>
          <w:szCs w:val="32"/>
        </w:rPr>
        <w:t>企业在“一事一办”专区综合窗口或江苏政务服务网“一件事一次办”专区申请（同时提供纸质材料），审批局工作人员线下或线上材料审核，材料齐全，符合法定形式，组织人员现场勘验，勘验合格后，发放药品经营许可证。</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2.《食品经营许可证》办理流程。</w:t>
      </w:r>
      <w:r>
        <w:rPr>
          <w:rFonts w:hint="eastAsia" w:ascii="方正仿宋_GBK" w:hAnsi="方正仿宋_GBK" w:eastAsia="方正仿宋_GBK" w:cs="方正仿宋_GBK"/>
          <w:sz w:val="32"/>
          <w:szCs w:val="32"/>
        </w:rPr>
        <w:t>企业在“一事一办”专区综合窗口或江苏政务服务网“一件事一次办”专区申请，审批局工作人员线下或线上材料审核，材料齐全，符合法定形式，组织人员现场勘验，勘验合格后，发放食品经营许可证。</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3.《医疗器械经营许可证》办理流程。</w:t>
      </w:r>
      <w:r>
        <w:rPr>
          <w:rFonts w:hint="eastAsia" w:ascii="方正仿宋_GBK" w:hAnsi="方正仿宋_GBK" w:eastAsia="方正仿宋_GBK" w:cs="方正仿宋_GBK"/>
          <w:sz w:val="32"/>
          <w:szCs w:val="32"/>
        </w:rPr>
        <w:t>企业在“一事一办”专区综合窗口或江苏政务服务网“一件事一次办”专区申请（同时提供纸质材料），审批局工作人员线下或线上材料审核，材料齐全，符合法定形式，组织人员现场勘验，勘验合格后，发放医疗器械经营许可证。</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4.《第二类医疗器械备案凭证》办理流程。</w:t>
      </w:r>
      <w:r>
        <w:rPr>
          <w:rFonts w:hint="eastAsia" w:ascii="方正仿宋_GBK" w:hAnsi="方正仿宋_GBK" w:eastAsia="方正仿宋_GBK" w:cs="方正仿宋_GBK"/>
          <w:sz w:val="32"/>
          <w:szCs w:val="32"/>
        </w:rPr>
        <w:t>企业在“一事一办”专区综合窗口或江苏政务服务网“一件事一次办”专区申请（同时提供纸质材料），市场监管局工作人员线下或线上审核，材料齐全，符合规定的予以备案，发放第二类医疗器械经营备案凭证。</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方正楷体_GBK" w:hAnsi="方正楷体_GBK" w:eastAsia="方正楷体_GBK" w:cs="方正楷体_GBK"/>
          <w:sz w:val="32"/>
          <w:szCs w:val="32"/>
        </w:rPr>
        <w:t>5.《店招标牌备案》办理流程。</w:t>
      </w:r>
      <w:r>
        <w:rPr>
          <w:rFonts w:hint="eastAsia" w:ascii="方正仿宋_GBK" w:hAnsi="方正仿宋_GBK" w:eastAsia="方正仿宋_GBK" w:cs="方正仿宋_GBK"/>
          <w:sz w:val="32"/>
          <w:szCs w:val="32"/>
        </w:rPr>
        <w:t>企业在“一事一办”专区综合窗口或江苏政务服务网“一件事一次办”专区申请，城管局工作人员线下或线上审核，材料齐全，符合法定形式，组织人员现场勘验，勘验合格后，发放店招标牌设置告知书。</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仿宋_GB2312" w:eastAsia="仿宋_GB2312"/>
          <w:sz w:val="32"/>
          <w:szCs w:val="32"/>
        </w:rPr>
      </w:pPr>
      <w:r>
        <w:rPr>
          <w:rFonts w:hint="eastAsia" w:ascii="方正黑体_GBK" w:hAnsi="方正黑体_GBK" w:eastAsia="方正黑体_GBK" w:cs="方正黑体_GBK"/>
          <w:sz w:val="32"/>
          <w:szCs w:val="32"/>
        </w:rPr>
        <w:t>六、保障措施</w:t>
      </w:r>
      <w:r>
        <w:rPr>
          <w:rFonts w:hint="eastAsia" w:ascii="仿宋_GB2312" w:eastAsia="仿宋_GB2312"/>
          <w:sz w:val="32"/>
          <w:szCs w:val="32"/>
        </w:rPr>
        <w:t xml:space="preserve">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1.加强组织领导。</w:t>
      </w:r>
      <w:r>
        <w:rPr>
          <w:rFonts w:hint="eastAsia" w:ascii="方正仿宋_GBK" w:hAnsi="方正仿宋_GBK" w:eastAsia="方正仿宋_GBK" w:cs="方正仿宋_GBK"/>
          <w:sz w:val="32"/>
          <w:szCs w:val="32"/>
        </w:rPr>
        <w:t xml:space="preserve">各有关部门要高度重视，精心组织，抓住关键环节、明确推进措施，全力抓好任务落实。区行政审批局、市场监管局、城管局、各镇（街道）要各负其责、密切配合，建立协调联动、齐抓共管的工作机制。及时总结典型经验和做法，研究解决工作中存在的问题，形成推动工作的强大合力推动服务模式优化升级。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2.明确职责分工。</w:t>
      </w:r>
      <w:r>
        <w:rPr>
          <w:rFonts w:hint="eastAsia" w:ascii="方正仿宋_GBK" w:hAnsi="方正仿宋_GBK" w:eastAsia="方正仿宋_GBK" w:cs="方正仿宋_GBK"/>
          <w:sz w:val="32"/>
          <w:szCs w:val="32"/>
        </w:rPr>
        <w:t>区行政审批局负责制定我要开药店“一件事”实施方案，负责《药品经营许可证》《食品经营许可证》《医疗器械经营许可证》发放事项，负责推进“一件事”平台建设和平台应用的业务培训，协调解决改革过程中存在的问题，总结推广经验做法；市场监管局负责《第二类医疗器械备案凭证》发放事项、网上申请事项的办理和解决所涉及到本部门的相关问题；城管局负责《店招标牌备案》发放事项、网上申请事项的办理和解决所涉及到本部门的相关问题；各镇（街道）负责代办帮办窗口设置和人员队伍建设。</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ascii="黑体" w:hAnsi="黑体" w:eastAsia="黑体"/>
          <w:sz w:val="32"/>
          <w:szCs w:val="32"/>
        </w:rPr>
      </w:pPr>
      <w:r>
        <w:rPr>
          <w:rFonts w:hint="eastAsia" w:ascii="方正楷体_GBK" w:hAnsi="方正楷体_GBK" w:eastAsia="方正楷体_GBK" w:cs="方正楷体_GBK"/>
          <w:sz w:val="32"/>
          <w:szCs w:val="32"/>
        </w:rPr>
        <w:t>3.强化队伍建设。</w:t>
      </w:r>
      <w:r>
        <w:rPr>
          <w:rFonts w:hint="eastAsia" w:ascii="方正仿宋_GBK" w:hAnsi="方正仿宋_GBK" w:eastAsia="方正仿宋_GBK" w:cs="方正仿宋_GBK"/>
          <w:sz w:val="32"/>
          <w:szCs w:val="32"/>
        </w:rPr>
        <w:t>各镇（街道）、相关部门要优化窗口和人员设置，开展形式多样的业务培训，不断加强窗口作风建设，提高业务水平，提升“一件事”专区工作人员的综合素质和服务能力，切实推进我要开药店“一件事”的改革工作，真正做到惠民利民。</w:t>
      </w:r>
      <w:r>
        <w:rPr>
          <w:rFonts w:hint="eastAsia" w:ascii="黑体" w:hAnsi="黑体" w:eastAsia="黑体"/>
          <w:sz w:val="32"/>
          <w:szCs w:val="32"/>
        </w:rPr>
        <w:t xml:space="preserve"> </w:t>
      </w: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p>
    <w:p>
      <w:pPr>
        <w:keepNext w:val="0"/>
        <w:keepLines w:val="0"/>
        <w:pageBreakBefore w:val="0"/>
        <w:kinsoku/>
        <w:wordWrap/>
        <w:overflowPunct w:val="0"/>
        <w:topLinePunct w:val="0"/>
        <w:autoSpaceDE w:val="0"/>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附件：1.开药店“一件事”申请表</w:t>
      </w:r>
    </w:p>
    <w:p>
      <w:pPr>
        <w:keepNext w:val="0"/>
        <w:keepLines w:val="0"/>
        <w:pageBreakBefore w:val="0"/>
        <w:kinsoku/>
        <w:wordWrap/>
        <w:overflowPunct w:val="0"/>
        <w:topLinePunct w:val="0"/>
        <w:autoSpaceDE w:val="0"/>
        <w:autoSpaceDN/>
        <w:bidi w:val="0"/>
        <w:adjustRightInd/>
        <w:snapToGrid/>
        <w:spacing w:line="560" w:lineRule="exact"/>
        <w:ind w:left="16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2.开药店“一件事”材料清单</w:t>
      </w:r>
    </w:p>
    <w:p>
      <w:pPr>
        <w:keepNext w:val="0"/>
        <w:keepLines w:val="0"/>
        <w:pageBreakBefore w:val="0"/>
        <w:kinsoku/>
        <w:wordWrap/>
        <w:overflowPunct w:val="0"/>
        <w:topLinePunct w:val="0"/>
        <w:autoSpaceDE w:val="0"/>
        <w:autoSpaceDN/>
        <w:bidi w:val="0"/>
        <w:adjustRightInd/>
        <w:snapToGrid/>
        <w:spacing w:line="560" w:lineRule="exact"/>
        <w:ind w:left="16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3.开药店“一件事”办理流程</w:t>
      </w:r>
    </w:p>
    <w:p>
      <w:pPr>
        <w:keepNext w:val="0"/>
        <w:keepLines w:val="0"/>
        <w:pageBreakBefore w:val="0"/>
        <w:kinsoku/>
        <w:wordWrap/>
        <w:overflowPunct w:val="0"/>
        <w:topLinePunct w:val="0"/>
        <w:autoSpaceDE w:val="0"/>
        <w:autoSpaceDN/>
        <w:bidi w:val="0"/>
        <w:adjustRightInd/>
        <w:snapToGrid/>
        <w:spacing w:line="560" w:lineRule="exact"/>
        <w:ind w:left="16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4.开药店“一件事”办事指南</w:t>
      </w:r>
    </w:p>
    <w:p>
      <w:pPr>
        <w:keepNext w:val="0"/>
        <w:keepLines w:val="0"/>
        <w:pageBreakBefore w:val="0"/>
        <w:kinsoku/>
        <w:wordWrap/>
        <w:overflowPunct w:val="0"/>
        <w:topLinePunct w:val="0"/>
        <w:autoSpaceDE w:val="0"/>
        <w:autoSpaceDN/>
        <w:bidi w:val="0"/>
        <w:adjustRightInd/>
        <w:snapToGrid/>
        <w:spacing w:line="560" w:lineRule="exact"/>
        <w:ind w:left="1600"/>
        <w:textAlignment w:val="auto"/>
        <w:rPr>
          <w:rFonts w:hint="eastAsia" w:ascii="仿宋_GB2312" w:eastAsia="仿宋_GB2312"/>
          <w:sz w:val="32"/>
          <w:szCs w:val="32"/>
        </w:rPr>
      </w:pPr>
      <w:r>
        <w:rPr>
          <w:rFonts w:hint="eastAsia" w:ascii="方正仿宋_GBK" w:hAnsi="方正仿宋_GBK" w:eastAsia="方正仿宋_GBK" w:cs="方正仿宋_GBK"/>
          <w:sz w:val="32"/>
          <w:szCs w:val="32"/>
        </w:rPr>
        <w:t>5.网上平台操作步骤</w:t>
      </w:r>
    </w:p>
    <w:p>
      <w:pPr>
        <w:pageBreakBefore w:val="0"/>
        <w:kinsoku/>
        <w:overflowPunct w:val="0"/>
        <w:topLinePunct w:val="0"/>
        <w:bidi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br w:type="page"/>
      </w:r>
      <w:r>
        <w:rPr>
          <w:rFonts w:hint="eastAsia" w:ascii="方正仿宋_GBK" w:hAnsi="方正仿宋_GBK" w:eastAsia="方正仿宋_GBK" w:cs="方正仿宋_GBK"/>
          <w:sz w:val="32"/>
          <w:szCs w:val="32"/>
        </w:rPr>
        <w:t>附件1</w:t>
      </w:r>
    </w:p>
    <w:p>
      <w:pPr>
        <w:pageBreakBefore w:val="0"/>
        <w:kinsoku/>
        <w:overflowPunct w:val="0"/>
        <w:topLinePunct w:val="0"/>
        <w:bidi w:val="0"/>
        <w:jc w:val="center"/>
        <w:rPr>
          <w:rFonts w:ascii="方正小标宋简体" w:eastAsia="方正小标宋简体"/>
          <w:sz w:val="44"/>
          <w:szCs w:val="44"/>
        </w:rPr>
      </w:pPr>
      <w:r>
        <w:rPr>
          <w:rFonts w:hint="eastAsia" w:ascii="方正小标宋简体" w:eastAsia="方正小标宋简体"/>
          <w:sz w:val="44"/>
          <w:szCs w:val="44"/>
        </w:rPr>
        <w:t>开药店“一件事”申请表</w:t>
      </w:r>
    </w:p>
    <w:tbl>
      <w:tblPr>
        <w:tblStyle w:val="10"/>
        <w:tblW w:w="8424"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503"/>
        <w:gridCol w:w="2103"/>
        <w:gridCol w:w="1831"/>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3" w:hRule="atLeast"/>
        </w:trPr>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val="0"/>
              <w:topLinePunct w:val="0"/>
              <w:bidi w:val="0"/>
              <w:rPr>
                <w:rFonts w:ascii="宋体" w:hAnsi="宋体"/>
              </w:rPr>
            </w:pPr>
            <w:r>
              <w:rPr>
                <w:rFonts w:hint="eastAsia" w:ascii="宋体" w:hAnsi="宋体"/>
              </w:rPr>
              <w:t>申请事项</w:t>
            </w:r>
          </w:p>
        </w:tc>
        <w:tc>
          <w:tcPr>
            <w:tcW w:w="7224" w:type="dxa"/>
            <w:gridSpan w:val="4"/>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ind w:firstLine="420" w:firstLineChars="200"/>
              <w:rPr>
                <w:rFonts w:ascii="宋体" w:hAnsi="宋体"/>
              </w:rPr>
            </w:pPr>
            <w:r>
              <w:rPr>
                <w:rFonts w:hint="eastAsia" w:ascii="宋体" w:hAnsi="宋体"/>
              </w:rPr>
              <w:t>□  药品经营许可证</w:t>
            </w:r>
          </w:p>
          <w:p>
            <w:pPr>
              <w:pageBreakBefore w:val="0"/>
              <w:kinsoku/>
              <w:overflowPunct w:val="0"/>
              <w:topLinePunct w:val="0"/>
              <w:bidi w:val="0"/>
              <w:ind w:firstLine="420" w:firstLineChars="200"/>
              <w:rPr>
                <w:rFonts w:ascii="宋体" w:hAnsi="宋体"/>
              </w:rPr>
            </w:pPr>
            <w:r>
              <w:rPr>
                <w:rFonts w:hint="eastAsia" w:ascii="宋体" w:hAnsi="宋体"/>
              </w:rPr>
              <w:t>□  食品经营许可证</w:t>
            </w:r>
          </w:p>
          <w:p>
            <w:pPr>
              <w:pageBreakBefore w:val="0"/>
              <w:kinsoku/>
              <w:overflowPunct w:val="0"/>
              <w:topLinePunct w:val="0"/>
              <w:bidi w:val="0"/>
              <w:ind w:firstLine="420" w:firstLineChars="200"/>
              <w:rPr>
                <w:rFonts w:ascii="宋体" w:hAnsi="宋体"/>
              </w:rPr>
            </w:pPr>
            <w:r>
              <w:rPr>
                <w:rFonts w:hint="eastAsia" w:ascii="宋体" w:hAnsi="宋体"/>
              </w:rPr>
              <w:t>□  第二类医疗器械经营首次备案</w:t>
            </w:r>
          </w:p>
          <w:p>
            <w:pPr>
              <w:pageBreakBefore w:val="0"/>
              <w:kinsoku/>
              <w:overflowPunct w:val="0"/>
              <w:topLinePunct w:val="0"/>
              <w:bidi w:val="0"/>
              <w:ind w:firstLine="420" w:firstLineChars="200"/>
              <w:rPr>
                <w:rFonts w:ascii="宋体" w:hAnsi="宋体"/>
              </w:rPr>
            </w:pPr>
            <w:r>
              <w:rPr>
                <w:rFonts w:hint="eastAsia" w:ascii="宋体" w:hAnsi="宋体"/>
              </w:rPr>
              <w:t>□  第三类医疗器械经营许可</w:t>
            </w:r>
          </w:p>
          <w:p>
            <w:pPr>
              <w:pageBreakBefore w:val="0"/>
              <w:kinsoku/>
              <w:overflowPunct w:val="0"/>
              <w:topLinePunct w:val="0"/>
              <w:bidi w:val="0"/>
              <w:ind w:firstLine="420" w:firstLineChars="200"/>
              <w:rPr>
                <w:rFonts w:ascii="宋体" w:hAnsi="宋体"/>
              </w:rPr>
            </w:pPr>
            <w:r>
              <w:rPr>
                <w:rFonts w:hint="eastAsia" w:ascii="宋体" w:hAnsi="宋体"/>
              </w:rPr>
              <w:t>□  店招标牌备案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200" w:type="dxa"/>
            <w:vMerge w:val="restart"/>
            <w:tcBorders>
              <w:top w:val="nil"/>
              <w:left w:val="single" w:color="auto" w:sz="4" w:space="0"/>
              <w:bottom w:val="single" w:color="auto" w:sz="4" w:space="0"/>
              <w:right w:val="single" w:color="auto" w:sz="4" w:space="0"/>
            </w:tcBorders>
            <w:noWrap w:val="0"/>
            <w:vAlign w:val="center"/>
          </w:tcPr>
          <w:p>
            <w:pPr>
              <w:pageBreakBefore w:val="0"/>
              <w:kinsoku/>
              <w:overflowPunct w:val="0"/>
              <w:topLinePunct w:val="0"/>
              <w:bidi w:val="0"/>
              <w:rPr>
                <w:rFonts w:ascii="宋体" w:hAnsi="宋体"/>
              </w:rPr>
            </w:pPr>
            <w:r>
              <w:rPr>
                <w:rFonts w:hint="eastAsia" w:ascii="宋体" w:hAnsi="宋体"/>
              </w:rPr>
              <w:t>基本情况</w:t>
            </w:r>
          </w:p>
        </w:tc>
        <w:tc>
          <w:tcPr>
            <w:tcW w:w="15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企业名称</w:t>
            </w:r>
          </w:p>
        </w:tc>
        <w:tc>
          <w:tcPr>
            <w:tcW w:w="5721" w:type="dxa"/>
            <w:gridSpan w:val="3"/>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pageBreakBefore w:val="0"/>
              <w:widowControl/>
              <w:kinsoku/>
              <w:overflowPunct w:val="0"/>
              <w:topLinePunct w:val="0"/>
              <w:bidi w:val="0"/>
              <w:jc w:val="left"/>
              <w:rPr>
                <w:rFonts w:ascii="宋体" w:hAnsi="宋体"/>
              </w:rPr>
            </w:pPr>
          </w:p>
        </w:tc>
        <w:tc>
          <w:tcPr>
            <w:tcW w:w="15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组织机构代码</w:t>
            </w:r>
          </w:p>
        </w:tc>
        <w:tc>
          <w:tcPr>
            <w:tcW w:w="21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p>
        </w:tc>
        <w:tc>
          <w:tcPr>
            <w:tcW w:w="1831"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成立日期</w:t>
            </w:r>
          </w:p>
        </w:tc>
        <w:tc>
          <w:tcPr>
            <w:tcW w:w="1787"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0"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pageBreakBefore w:val="0"/>
              <w:widowControl/>
              <w:kinsoku/>
              <w:overflowPunct w:val="0"/>
              <w:topLinePunct w:val="0"/>
              <w:bidi w:val="0"/>
              <w:jc w:val="left"/>
              <w:rPr>
                <w:rFonts w:ascii="宋体" w:hAnsi="宋体"/>
              </w:rPr>
            </w:pPr>
          </w:p>
        </w:tc>
        <w:tc>
          <w:tcPr>
            <w:tcW w:w="15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住    所</w:t>
            </w:r>
          </w:p>
        </w:tc>
        <w:tc>
          <w:tcPr>
            <w:tcW w:w="5721" w:type="dxa"/>
            <w:gridSpan w:val="3"/>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pageBreakBefore w:val="0"/>
              <w:widowControl/>
              <w:kinsoku/>
              <w:overflowPunct w:val="0"/>
              <w:topLinePunct w:val="0"/>
              <w:bidi w:val="0"/>
              <w:jc w:val="left"/>
              <w:rPr>
                <w:rFonts w:ascii="宋体" w:hAnsi="宋体"/>
              </w:rPr>
            </w:pPr>
          </w:p>
        </w:tc>
        <w:tc>
          <w:tcPr>
            <w:tcW w:w="15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经营场所</w:t>
            </w:r>
          </w:p>
        </w:tc>
        <w:tc>
          <w:tcPr>
            <w:tcW w:w="21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p>
        </w:tc>
        <w:tc>
          <w:tcPr>
            <w:tcW w:w="1831"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注册资本（万元）</w:t>
            </w:r>
          </w:p>
        </w:tc>
        <w:tc>
          <w:tcPr>
            <w:tcW w:w="1787"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1"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pageBreakBefore w:val="0"/>
              <w:widowControl/>
              <w:kinsoku/>
              <w:overflowPunct w:val="0"/>
              <w:topLinePunct w:val="0"/>
              <w:bidi w:val="0"/>
              <w:jc w:val="left"/>
              <w:rPr>
                <w:rFonts w:ascii="宋体" w:hAnsi="宋体"/>
              </w:rPr>
            </w:pPr>
          </w:p>
        </w:tc>
        <w:tc>
          <w:tcPr>
            <w:tcW w:w="15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法定代表人</w:t>
            </w:r>
          </w:p>
        </w:tc>
        <w:tc>
          <w:tcPr>
            <w:tcW w:w="21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p>
        </w:tc>
        <w:tc>
          <w:tcPr>
            <w:tcW w:w="1831"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联系电话</w:t>
            </w:r>
          </w:p>
        </w:tc>
        <w:tc>
          <w:tcPr>
            <w:tcW w:w="1787"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8"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pageBreakBefore w:val="0"/>
              <w:widowControl/>
              <w:kinsoku/>
              <w:overflowPunct w:val="0"/>
              <w:topLinePunct w:val="0"/>
              <w:bidi w:val="0"/>
              <w:jc w:val="left"/>
              <w:rPr>
                <w:rFonts w:ascii="宋体" w:hAnsi="宋体"/>
              </w:rPr>
            </w:pPr>
          </w:p>
        </w:tc>
        <w:tc>
          <w:tcPr>
            <w:tcW w:w="15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委托代理人</w:t>
            </w:r>
          </w:p>
        </w:tc>
        <w:tc>
          <w:tcPr>
            <w:tcW w:w="21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p>
        </w:tc>
        <w:tc>
          <w:tcPr>
            <w:tcW w:w="1831"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联系电话</w:t>
            </w:r>
          </w:p>
        </w:tc>
        <w:tc>
          <w:tcPr>
            <w:tcW w:w="1787"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8"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pageBreakBefore w:val="0"/>
              <w:widowControl/>
              <w:kinsoku/>
              <w:overflowPunct w:val="0"/>
              <w:topLinePunct w:val="0"/>
              <w:bidi w:val="0"/>
              <w:jc w:val="left"/>
              <w:rPr>
                <w:rFonts w:ascii="宋体" w:hAnsi="宋体"/>
              </w:rPr>
            </w:pPr>
          </w:p>
        </w:tc>
        <w:tc>
          <w:tcPr>
            <w:tcW w:w="15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经营方式</w:t>
            </w:r>
          </w:p>
        </w:tc>
        <w:tc>
          <w:tcPr>
            <w:tcW w:w="5721" w:type="dxa"/>
            <w:gridSpan w:val="3"/>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rPr>
                <w:rFonts w:ascii="宋体" w:hAnsi="宋体"/>
              </w:rPr>
            </w:pPr>
            <w:r>
              <w:rPr>
                <w:rFonts w:hint="eastAsia" w:ascii="宋体" w:hAnsi="宋体"/>
              </w:rPr>
              <w:t>□批发    □零售    □批零兼营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8"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pageBreakBefore w:val="0"/>
              <w:widowControl/>
              <w:kinsoku/>
              <w:overflowPunct w:val="0"/>
              <w:topLinePunct w:val="0"/>
              <w:bidi w:val="0"/>
              <w:jc w:val="left"/>
              <w:rPr>
                <w:rFonts w:ascii="宋体" w:hAnsi="宋体"/>
              </w:rPr>
            </w:pPr>
          </w:p>
        </w:tc>
        <w:tc>
          <w:tcPr>
            <w:tcW w:w="1503" w:type="dxa"/>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r>
              <w:rPr>
                <w:rFonts w:hint="eastAsia" w:ascii="宋体" w:hAnsi="宋体"/>
              </w:rPr>
              <w:t>经营范围</w:t>
            </w:r>
          </w:p>
        </w:tc>
        <w:tc>
          <w:tcPr>
            <w:tcW w:w="5721" w:type="dxa"/>
            <w:gridSpan w:val="3"/>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9" w:hRule="atLeast"/>
        </w:trPr>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val="0"/>
              <w:topLinePunct w:val="0"/>
              <w:bidi w:val="0"/>
              <w:rPr>
                <w:rFonts w:ascii="宋体" w:hAnsi="宋体"/>
                <w:color w:val="0000FF"/>
              </w:rPr>
            </w:pPr>
            <w:r>
              <w:rPr>
                <w:rFonts w:hint="eastAsia" w:ascii="宋体" w:hAnsi="宋体"/>
              </w:rPr>
              <w:t>店招标牌设置形式</w:t>
            </w:r>
          </w:p>
        </w:tc>
        <w:tc>
          <w:tcPr>
            <w:tcW w:w="7224" w:type="dxa"/>
            <w:gridSpan w:val="4"/>
            <w:tcBorders>
              <w:top w:val="single" w:color="auto" w:sz="4" w:space="0"/>
              <w:left w:val="nil"/>
              <w:bottom w:val="single" w:color="auto" w:sz="4" w:space="0"/>
              <w:right w:val="single" w:color="auto" w:sz="4" w:space="0"/>
            </w:tcBorders>
            <w:noWrap w:val="0"/>
            <w:vAlign w:val="center"/>
          </w:tcPr>
          <w:p>
            <w:pPr>
              <w:pageBreakBefore w:val="0"/>
              <w:kinsoku/>
              <w:overflowPunct w:val="0"/>
              <w:topLinePunct w:val="0"/>
              <w:bidi w:val="0"/>
              <w:spacing w:line="360" w:lineRule="auto"/>
              <w:rPr>
                <w:rFonts w:ascii="宋体" w:hAnsi="宋体"/>
              </w:rPr>
            </w:pPr>
            <w:r>
              <w:rPr>
                <w:rFonts w:hint="eastAsia" w:ascii="宋体" w:hAnsi="宋体"/>
              </w:rPr>
              <w:t>□门头店招标牌     □墙体招牌（包含悬挑式灯箱）    □楼顶招牌</w:t>
            </w:r>
          </w:p>
          <w:p>
            <w:pPr>
              <w:pageBreakBefore w:val="0"/>
              <w:kinsoku/>
              <w:overflowPunct w:val="0"/>
              <w:topLinePunct w:val="0"/>
              <w:bidi w:val="0"/>
              <w:spacing w:line="360" w:lineRule="auto"/>
              <w:rPr>
                <w:rFonts w:ascii="宋体" w:hAnsi="宋体"/>
              </w:rPr>
            </w:pPr>
            <w:r>
              <w:rPr>
                <w:rFonts w:hint="eastAsia" w:ascii="宋体" w:hAnsi="宋体"/>
              </w:rPr>
              <w:t>□其他形式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88" w:hRule="atLeast"/>
        </w:trPr>
        <w:tc>
          <w:tcPr>
            <w:tcW w:w="8424" w:type="dxa"/>
            <w:gridSpan w:val="5"/>
            <w:tcBorders>
              <w:top w:val="single" w:color="auto" w:sz="4" w:space="0"/>
              <w:left w:val="single" w:color="auto" w:sz="4" w:space="0"/>
              <w:bottom w:val="single" w:color="auto" w:sz="4" w:space="0"/>
              <w:right w:val="single" w:color="auto" w:sz="4" w:space="0"/>
            </w:tcBorders>
            <w:noWrap w:val="0"/>
            <w:vAlign w:val="top"/>
          </w:tcPr>
          <w:p>
            <w:pPr>
              <w:pageBreakBefore w:val="0"/>
              <w:kinsoku/>
              <w:overflowPunct w:val="0"/>
              <w:topLinePunct w:val="0"/>
              <w:bidi w:val="0"/>
              <w:ind w:firstLine="420" w:firstLineChars="200"/>
              <w:rPr>
                <w:rFonts w:ascii="宋体" w:hAnsi="宋体"/>
              </w:rPr>
            </w:pPr>
          </w:p>
          <w:p>
            <w:pPr>
              <w:pageBreakBefore w:val="0"/>
              <w:kinsoku/>
              <w:overflowPunct w:val="0"/>
              <w:topLinePunct w:val="0"/>
              <w:bidi w:val="0"/>
              <w:spacing w:line="360" w:lineRule="auto"/>
              <w:ind w:firstLine="420" w:firstLineChars="200"/>
              <w:rPr>
                <w:rFonts w:ascii="宋体" w:hAnsi="宋体"/>
              </w:rPr>
            </w:pPr>
            <w:r>
              <w:rPr>
                <w:rFonts w:ascii="宋体" w:hAnsi="宋体"/>
              </w:rPr>
              <w:t>申请人承诺，本申请书中所填内容及所附资料均真实、合法、有效，复印文本均与原件一致。如有不实之处，本人（单位）愿负相应的法律责任，并承担由此产生的一切后果。</w:t>
            </w:r>
          </w:p>
          <w:p>
            <w:pPr>
              <w:pageBreakBefore w:val="0"/>
              <w:kinsoku/>
              <w:overflowPunct w:val="0"/>
              <w:topLinePunct w:val="0"/>
              <w:bidi w:val="0"/>
              <w:rPr>
                <w:rFonts w:ascii="宋体" w:hAnsi="宋体"/>
              </w:rPr>
            </w:pPr>
          </w:p>
          <w:p>
            <w:pPr>
              <w:pageBreakBefore w:val="0"/>
              <w:kinsoku/>
              <w:overflowPunct w:val="0"/>
              <w:topLinePunct w:val="0"/>
              <w:bidi w:val="0"/>
              <w:ind w:firstLine="2100" w:firstLineChars="1000"/>
              <w:rPr>
                <w:rFonts w:ascii="宋体" w:hAnsi="宋体"/>
              </w:rPr>
            </w:pPr>
            <w:r>
              <w:rPr>
                <w:rFonts w:hint="eastAsia" w:ascii="宋体" w:hAnsi="宋体"/>
              </w:rPr>
              <w:t>法定代表人（签字）            （企业盖章）</w:t>
            </w:r>
          </w:p>
          <w:p>
            <w:pPr>
              <w:pageBreakBefore w:val="0"/>
              <w:kinsoku/>
              <w:overflowPunct w:val="0"/>
              <w:topLinePunct w:val="0"/>
              <w:bidi w:val="0"/>
              <w:rPr>
                <w:rFonts w:ascii="宋体" w:hAnsi="宋体"/>
              </w:rPr>
            </w:pPr>
            <w:r>
              <w:rPr>
                <w:rFonts w:hint="eastAsia" w:ascii="宋体" w:hAnsi="宋体"/>
              </w:rPr>
              <w:t xml:space="preserve">                      年    月    日</w:t>
            </w:r>
          </w:p>
        </w:tc>
      </w:tr>
    </w:tbl>
    <w:p>
      <w:pPr>
        <w:pageBreakBefore w:val="0"/>
        <w:kinsoku/>
        <w:overflowPunct w:val="0"/>
        <w:topLinePunct w:val="0"/>
        <w:bidi w:val="0"/>
        <w:rPr>
          <w:rFonts w:ascii="黑体" w:hAnsi="黑体" w:eastAsia="黑体" w:cs="黑体"/>
          <w:sz w:val="32"/>
          <w:szCs w:val="32"/>
        </w:rPr>
      </w:pPr>
      <w:r>
        <w:rPr>
          <w:rFonts w:hint="eastAsia" w:ascii="方正仿宋_GBK" w:hAnsi="方正仿宋_GBK" w:eastAsia="方正仿宋_GBK" w:cs="方正仿宋_GBK"/>
          <w:sz w:val="32"/>
          <w:szCs w:val="32"/>
        </w:rPr>
        <w:t>附件2</w:t>
      </w:r>
    </w:p>
    <w:p>
      <w:pPr>
        <w:pageBreakBefore w:val="0"/>
        <w:kinsoku/>
        <w:overflowPunct w:val="0"/>
        <w:topLinePunct w:val="0"/>
        <w:bidi w:val="0"/>
        <w:jc w:val="center"/>
        <w:rPr>
          <w:rFonts w:ascii="仿宋_GB2312" w:eastAsia="仿宋_GB2312"/>
          <w:sz w:val="32"/>
          <w:szCs w:val="32"/>
        </w:rPr>
      </w:pPr>
      <w:r>
        <w:rPr>
          <w:rFonts w:hint="eastAsia" w:ascii="方正小标宋简体" w:eastAsia="方正小标宋简体"/>
          <w:sz w:val="44"/>
          <w:szCs w:val="44"/>
        </w:rPr>
        <w:t>开药店“一件事”申请表</w:t>
      </w:r>
    </w:p>
    <w:tbl>
      <w:tblPr>
        <w:tblStyle w:val="1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693"/>
        <w:gridCol w:w="1276"/>
        <w:gridCol w:w="70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涉及</w:t>
            </w:r>
          </w:p>
          <w:p>
            <w:pPr>
              <w:pageBreakBefore w:val="0"/>
              <w:kinsoku/>
              <w:overflowPunct w:val="0"/>
              <w:topLinePunct w:val="0"/>
              <w:bidi w:val="0"/>
              <w:jc w:val="center"/>
              <w:rPr>
                <w:rFonts w:ascii="仿宋_GB2312" w:eastAsia="仿宋_GB2312"/>
              </w:rPr>
            </w:pPr>
            <w:r>
              <w:rPr>
                <w:rFonts w:hint="eastAsia" w:ascii="仿宋_GB2312" w:eastAsia="仿宋_GB2312"/>
              </w:rPr>
              <w:t>名称</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序号</w:t>
            </w:r>
          </w:p>
        </w:tc>
        <w:tc>
          <w:tcPr>
            <w:tcW w:w="2693"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申请材料</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材料来源</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份数</w:t>
            </w:r>
          </w:p>
        </w:tc>
        <w:tc>
          <w:tcPr>
            <w:tcW w:w="2551"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基本材料</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营业执照复印件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部门共享</w:t>
            </w:r>
          </w:p>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拟办药品零售连锁企业的门店同时提交加盖所属药品零售连锁企业印章的企业法人营业执照复印件、药品经营许可证复印件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2</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法人、经办人身份证明（经办人授权证明）</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17" w:type="dxa"/>
            <w:vMerge w:val="restart"/>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药品经营许可</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申请材料封面和目录</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2</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泰州市药品零售企业药品经营许可证申请表</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3</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营业场所和仓库的平面布置图（图须标明具体尺寸）；房屋产权或使用权证明复印件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如为自有房产，则提供产权证复印件；如为租赁的场所，则提供意向租赁协议及房屋产权人的产权证复印件；产权证应载明该房产为营业用房或非住宅；如因其它原因无法提供产权证的，须提供所在地乡镇（街道）以上人民政府或其下属住建部门出具的营业用房或非住宅合法产权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4</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药店组织机构情况及从业人员名单汇总表</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5</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相关人员简历表</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相关人员指拟办药店的法定代表人、企业负责人、质量负责人及其它药学技术人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6</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相关人员身份、学历、执业资格或职称证明件复印件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7</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营业员的学历证明复印件（应当具有高中以上文化程度或者符合省药品监督管理部门规定的条件）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8</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相关人员聘用合同复印件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拟办企业负责人与质量负责人正式聘用合同复印件，拟经营处方药和甲类非处方药的，提交所有药学技术人员正式聘用合同复印件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9</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全部可能直接接触药品员工的健康证明（人员身体应健康，不患有传染病或其他可能污染药品的疾病）</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健康证明为疾控中心出具的健康证，或由二级以上卫生医疗机构出具的体检合格表，必须包含色辨力、肝功能等项目，但不强制要求检测两对半。肝功能不合格的，应做乙肝两对半检查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10</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拟办药店质量管理制度及主要设施、设备目录（注明型号、规格、数量、主要性能参数）</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11</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行政许可申请材料真实性保证声明</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食品经营许可</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食品经营许可证申请书</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2</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与食品经营相适应的主要设备设施布局、操作流程等文件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3</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食品安全管理制度文本</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4</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食品安全管理人身份证、聘任文件、食品安全管理员培训考核证明</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5</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直接接触食品的从业人员提供健康证明</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6</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申请销售有温度控制要求的食品，温度调节设施设备需提供合格证明</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7</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申请散装食品销售的，直接接触食品的工具、容器和包装材料应提交产品合格证明</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8</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通过网络销售食品的，应当注明网络设备、销售网络和网址</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9</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利用自动售货设备从事食品销售的，申请人还应当提交自动售货设备的产品合格证明、具体放置地点，经营者名称、住所、联系方式、食品经营许可证的公示方法等材料</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9</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食品销售经营者采取租赁、委托管理等形式使用的食品贮存场所应当签署食品安全管理合同，明确使用的时间、期限、地点、面积、设施设备等要求以及食品贮存场所所属经营者的负责人、联系方式等信息</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第二类医疗器械经营首次备案</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第二类医疗器械经营备案表、第三类医疗器械许可证复印件（如有）</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2</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企业法定代表人、企业负责人、质量负责人、专职质量管理人员的身份、学历、职称、学历查询结果工作年限证明复印件，毕业证书</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毕业证书必须随附学信网</w:t>
            </w:r>
          </w:p>
          <w:p>
            <w:pPr>
              <w:pageBreakBefore w:val="0"/>
              <w:kinsoku/>
              <w:overflowPunct w:val="0"/>
              <w:topLinePunct w:val="0"/>
              <w:bidi w:val="0"/>
              <w:rPr>
                <w:rFonts w:ascii="仿宋_GB2312" w:eastAsia="仿宋_GB2312"/>
              </w:rPr>
            </w:pPr>
            <w:r>
              <w:rPr>
                <w:rFonts w:hint="eastAsia" w:ascii="仿宋_GB2312" w:eastAsia="仿宋_GB2312"/>
              </w:rPr>
              <w:t>（http://www.chsi.com.cn/）的学历查询结果网页打印件</w:t>
            </w:r>
          </w:p>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3</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质量、养护、售后、技术等人员身份、学历职称、职业资质证明复印件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4</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企业经营地址、库房地址的地理位置图、平面图（注明实际使用面积）、房屋产权证明文件或者租赁协议（附房屋产权证明文件）复印件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5</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其他证明材料（如委托储运合同复印件、门牌号码文字性改变证明、医疗器械可零售说明八等）</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第三类医疗器械经营许可</w:t>
            </w:r>
          </w:p>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泰州市医疗器械经营许可申请表</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2</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法定代表人、企业负责人、质量负责人的身份证明、学历或者职称证明复印件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3</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组织机构与部门设置说明</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包含组织机构图、人员花名册</w:t>
            </w:r>
          </w:p>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4</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经营范围、经营方式说明</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5</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经营场所、库房地址的地理位置图（带方位坐标）、平面图（标明面积尺寸）、房屋产权证明文件或者租赁协议（附房屋产权证明文件）复印件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复印件需校验原件</w:t>
            </w:r>
          </w:p>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6</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经营设施、设备目录</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注明名称、规格型号、生产厂家、仪器编号、数量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7</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经营质量管理制度、工作程序等文件目录</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8</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计算机信息管理系统基本情况介绍和功能说明</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含计算机软件使用协议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9</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其他质量管理人员的身份证明、学历或者职称证明复印件，质量负责人的质量管理授权书和工作年限声明，聘用合同复印件，健康证明复印件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10</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售后服务能力说明及售后服务人员培训证明、培训单位资质证明复印件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11</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由平台统一规范管理的单位，需提交入驻证明、质量保证协议、委托贮存运输协议、受托贮存运输机构保障能力审核表</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12</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承诺书</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店招标牌备 案</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店招标牌设置备案表</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2</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店招标牌位置示意图和店招标牌效果图</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正面远景，可见相邻招牌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3</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租房协议复印件或产权正面复印件</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pageBreakBefore w:val="0"/>
              <w:kinsoku/>
              <w:overflowPunct w:val="0"/>
              <w:topLinePunct w:val="0"/>
              <w:bidi w:val="0"/>
              <w:jc w:val="center"/>
              <w:rPr>
                <w:rFonts w:ascii="仿宋_GB2312" w:eastAsia="仿宋_GB2312"/>
              </w:rPr>
            </w:pP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4</w:t>
            </w:r>
          </w:p>
        </w:tc>
        <w:tc>
          <w:tcPr>
            <w:tcW w:w="2693" w:type="dxa"/>
            <w:noWrap w:val="0"/>
            <w:vAlign w:val="center"/>
          </w:tcPr>
          <w:p>
            <w:pPr>
              <w:pageBreakBefore w:val="0"/>
              <w:kinsoku/>
              <w:overflowPunct w:val="0"/>
              <w:topLinePunct w:val="0"/>
              <w:bidi w:val="0"/>
              <w:rPr>
                <w:rFonts w:ascii="仿宋_GB2312" w:eastAsia="仿宋_GB2312"/>
              </w:rPr>
            </w:pPr>
            <w:r>
              <w:rPr>
                <w:rFonts w:hint="eastAsia" w:ascii="仿宋_GB2312" w:eastAsia="仿宋_GB2312"/>
              </w:rPr>
              <w:t>法律、法规和规章规定的其他材料</w:t>
            </w:r>
          </w:p>
        </w:tc>
        <w:tc>
          <w:tcPr>
            <w:tcW w:w="1276"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申请人提交</w:t>
            </w:r>
          </w:p>
        </w:tc>
        <w:tc>
          <w:tcPr>
            <w:tcW w:w="709" w:type="dxa"/>
            <w:noWrap w:val="0"/>
            <w:vAlign w:val="center"/>
          </w:tcPr>
          <w:p>
            <w:pPr>
              <w:pageBreakBefore w:val="0"/>
              <w:kinsoku/>
              <w:overflowPunct w:val="0"/>
              <w:topLinePunct w:val="0"/>
              <w:bidi w:val="0"/>
              <w:jc w:val="center"/>
              <w:rPr>
                <w:rFonts w:ascii="仿宋_GB2312" w:eastAsia="仿宋_GB2312"/>
              </w:rPr>
            </w:pPr>
            <w:r>
              <w:rPr>
                <w:rFonts w:hint="eastAsia" w:ascii="仿宋_GB2312" w:eastAsia="仿宋_GB2312"/>
              </w:rPr>
              <w:t>1</w:t>
            </w:r>
          </w:p>
        </w:tc>
        <w:tc>
          <w:tcPr>
            <w:tcW w:w="2551" w:type="dxa"/>
            <w:noWrap w:val="0"/>
            <w:vAlign w:val="center"/>
          </w:tcPr>
          <w:p>
            <w:pPr>
              <w:pageBreakBefore w:val="0"/>
              <w:kinsoku/>
              <w:overflowPunct w:val="0"/>
              <w:topLinePunct w:val="0"/>
              <w:bidi w:val="0"/>
              <w:rPr>
                <w:rFonts w:ascii="仿宋_GB2312" w:eastAsia="仿宋_GB2312"/>
              </w:rPr>
            </w:pPr>
          </w:p>
        </w:tc>
      </w:tr>
    </w:tbl>
    <w:p>
      <w:pPr>
        <w:pageBreakBefore w:val="0"/>
        <w:kinsoku/>
        <w:overflowPunct w:val="0"/>
        <w:topLinePunct w:val="0"/>
        <w:bidi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附件3</w:t>
      </w:r>
    </w:p>
    <w:p>
      <w:pPr>
        <w:pageBreakBefore w:val="0"/>
        <w:kinsoku/>
        <w:overflowPunct w:val="0"/>
        <w:topLinePunct w:val="0"/>
        <w:bidi w:val="0"/>
        <w:jc w:val="center"/>
        <w:rPr>
          <w:rFonts w:ascii="方正小标宋简体" w:hAnsi="方正小标宋简体" w:eastAsia="方正小标宋简体" w:cs="方正小标宋简体"/>
          <w:sz w:val="44"/>
          <w:szCs w:val="44"/>
        </w:rPr>
      </w:pPr>
      <w:r>
        <w:rPr>
          <w:sz w:val="32"/>
        </w:rPr>
        <mc:AlternateContent>
          <mc:Choice Requires="wps">
            <w:drawing>
              <wp:anchor distT="0" distB="0" distL="114300" distR="114300" simplePos="0" relativeHeight="251750400" behindDoc="0" locked="0" layoutInCell="1" allowOverlap="1">
                <wp:simplePos x="0" y="0"/>
                <wp:positionH relativeFrom="column">
                  <wp:posOffset>1946910</wp:posOffset>
                </wp:positionH>
                <wp:positionV relativeFrom="paragraph">
                  <wp:posOffset>579755</wp:posOffset>
                </wp:positionV>
                <wp:extent cx="1418590" cy="620395"/>
                <wp:effectExtent l="0" t="0" r="0" b="0"/>
                <wp:wrapNone/>
                <wp:docPr id="377" name="圆角矩形 28"/>
                <wp:cNvGraphicFramePr/>
                <a:graphic xmlns:a="http://schemas.openxmlformats.org/drawingml/2006/main">
                  <a:graphicData uri="http://schemas.microsoft.com/office/word/2010/wordprocessingShape">
                    <wps:wsp>
                      <wps:cNvSpPr/>
                      <wps:spPr>
                        <a:xfrm>
                          <a:off x="0" y="0"/>
                          <a:ext cx="1418590" cy="620395"/>
                        </a:xfrm>
                        <a:prstGeom prst="roundRect">
                          <a:avLst>
                            <a:gd name="adj" fmla="val 16667"/>
                          </a:avLst>
                        </a:prstGeom>
                        <a:solidFill>
                          <a:srgbClr val="FFFFFF"/>
                        </a:solidFill>
                        <a:ln w="19050" cap="flat" cmpd="sng">
                          <a:solidFill>
                            <a:srgbClr val="000000"/>
                          </a:solidFill>
                          <a:prstDash val="solid"/>
                          <a:headEnd type="none" w="med" len="med"/>
                          <a:tailEnd type="none" w="med" len="med"/>
                        </a:ln>
                        <a:effectLst/>
                      </wps:spPr>
                      <wps:txbx>
                        <w:txbxContent>
                          <w:p>
                            <w:pPr>
                              <w:ind w:firstLine="210" w:firstLineChars="100"/>
                              <w:textAlignment w:val="center"/>
                              <w:rPr>
                                <w:szCs w:val="21"/>
                              </w:rPr>
                            </w:pPr>
                            <w:r>
                              <w:rPr>
                                <w:rFonts w:hint="eastAsia"/>
                                <w:szCs w:val="21"/>
                              </w:rPr>
                              <w:t>当事人提出申请</w:t>
                            </w:r>
                          </w:p>
                          <w:p>
                            <w:pPr>
                              <w:textAlignment w:val="center"/>
                              <w:rPr>
                                <w:szCs w:val="21"/>
                              </w:rPr>
                            </w:pPr>
                            <w:r>
                              <w:rPr>
                                <w:rFonts w:hint="eastAsia"/>
                                <w:szCs w:val="21"/>
                              </w:rPr>
                              <w:t>（已办理营业执照）</w:t>
                            </w:r>
                          </w:p>
                        </w:txbxContent>
                      </wps:txbx>
                      <wps:bodyPr upright="1"/>
                    </wps:wsp>
                  </a:graphicData>
                </a:graphic>
              </wp:anchor>
            </w:drawing>
          </mc:Choice>
          <mc:Fallback>
            <w:pict>
              <v:roundrect id="圆角矩形 28" o:spid="_x0000_s1026" o:spt="2" style="position:absolute;left:0pt;margin-left:153.3pt;margin-top:45.65pt;height:48.85pt;width:111.7pt;z-index:251750400;mso-width-relative:page;mso-height-relative:page;" fillcolor="#FFFFFF" filled="t" stroked="t" coordsize="21600,21600" arcsize="0.166666666666667" o:gfxdata="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yW7mzYAAAACgEAAA8AAAAAAAAAAQAgAAAAIgAAAGRycy9kb3ducmV2LnhtbFBLAQIU&#10;ABQAAAAIAIdO4kAGk+ToLAIAAGgEAAAOAAAAAAAAAAEAIAAAACcBAABkcnMvZTJvRG9jLnhtbFBL&#10;BQYAAAAABgAGAFkBAADFBQAAAAA=&#10;">
                <v:fill on="t" focussize="0,0"/>
                <v:stroke weight="1.5pt" color="#000000" joinstyle="round"/>
                <v:imagedata o:title=""/>
                <o:lock v:ext="edit" aspectratio="f"/>
                <v:textbox>
                  <w:txbxContent>
                    <w:p>
                      <w:pPr>
                        <w:ind w:firstLine="210" w:firstLineChars="100"/>
                        <w:textAlignment w:val="center"/>
                        <w:rPr>
                          <w:szCs w:val="21"/>
                        </w:rPr>
                      </w:pPr>
                      <w:r>
                        <w:rPr>
                          <w:rFonts w:hint="eastAsia"/>
                          <w:szCs w:val="21"/>
                        </w:rPr>
                        <w:t>当事人提出申请</w:t>
                      </w:r>
                    </w:p>
                    <w:p>
                      <w:pPr>
                        <w:textAlignment w:val="center"/>
                        <w:rPr>
                          <w:szCs w:val="21"/>
                        </w:rPr>
                      </w:pPr>
                      <w:r>
                        <w:rPr>
                          <w:rFonts w:hint="eastAsia"/>
                          <w:szCs w:val="21"/>
                        </w:rPr>
                        <w:t>（已办理营业执照）</w:t>
                      </w:r>
                    </w:p>
                  </w:txbxContent>
                </v:textbox>
              </v:roundrect>
            </w:pict>
          </mc:Fallback>
        </mc:AlternateContent>
      </w:r>
      <w:r>
        <w:rPr>
          <w:rFonts w:hint="eastAsia" w:ascii="方正小标宋简体" w:hAnsi="方正小标宋简体" w:eastAsia="方正小标宋简体" w:cs="方正小标宋简体"/>
          <w:sz w:val="44"/>
          <w:szCs w:val="44"/>
        </w:rPr>
        <w:t>开药店“一件事”办理流程</w:t>
      </w:r>
    </w:p>
    <w:p>
      <w:pPr>
        <w:pageBreakBefore w:val="0"/>
        <w:kinsoku/>
        <w:overflowPunct w:val="0"/>
        <w:topLinePunct w:val="0"/>
        <w:bidi w:val="0"/>
        <w:rPr>
          <w:rFonts w:ascii="黑体" w:hAnsi="黑体" w:eastAsia="黑体" w:cs="黑体"/>
          <w:sz w:val="32"/>
          <w:szCs w:val="32"/>
        </w:rPr>
      </w:pPr>
      <w:r>
        <w:rPr>
          <w:rFonts w:hint="eastAsia" w:ascii="黑体" w:hAnsi="黑体" w:eastAsia="黑体" w:cs="黑体"/>
          <w:sz w:val="32"/>
          <w:szCs w:val="32"/>
        </w:rPr>
        <w:t xml:space="preserve">                   </w: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63712" behindDoc="0" locked="0" layoutInCell="1" allowOverlap="1">
                <wp:simplePos x="0" y="0"/>
                <wp:positionH relativeFrom="column">
                  <wp:posOffset>2651760</wp:posOffset>
                </wp:positionH>
                <wp:positionV relativeFrom="paragraph">
                  <wp:posOffset>201930</wp:posOffset>
                </wp:positionV>
                <wp:extent cx="635" cy="285750"/>
                <wp:effectExtent l="0" t="0" r="0" b="0"/>
                <wp:wrapNone/>
                <wp:docPr id="390" name="直接连接符 29"/>
                <wp:cNvGraphicFramePr/>
                <a:graphic xmlns:a="http://schemas.openxmlformats.org/drawingml/2006/main">
                  <a:graphicData uri="http://schemas.microsoft.com/office/word/2010/wordprocessingShape">
                    <wps:wsp>
                      <wps:cNvCnPr/>
                      <wps:spPr>
                        <a:xfrm>
                          <a:off x="0" y="0"/>
                          <a:ext cx="635" cy="28575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29" o:spid="_x0000_s1026" o:spt="20" style="position:absolute;left:0pt;margin-left:208.8pt;margin-top:15.9pt;height:22.5pt;width:0.05pt;z-index:251763712;mso-width-relative:page;mso-height-relative:page;" filled="f" stroked="t" coordsize="21600,21600" o:gfxdata="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8p+V1gAAAAkBAAAPAAAAAAAAAAEAIAAAACIAAABkcnMvZG93bnJl&#10;di54bWxQSwECFAAUAAAACACHTuJAskWF7/8BAAD3AwAADgAAAAAAAAABACAAAAAlAQAAZHJzL2Uy&#10;b0RvYy54bWxQSwUGAAAAAAYABgBZAQAAlgU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84192" behindDoc="0" locked="0" layoutInCell="1" allowOverlap="1">
                <wp:simplePos x="0" y="0"/>
                <wp:positionH relativeFrom="column">
                  <wp:posOffset>777240</wp:posOffset>
                </wp:positionH>
                <wp:positionV relativeFrom="paragraph">
                  <wp:posOffset>107950</wp:posOffset>
                </wp:positionV>
                <wp:extent cx="635" cy="389255"/>
                <wp:effectExtent l="0" t="0" r="0" b="0"/>
                <wp:wrapNone/>
                <wp:docPr id="410" name="直接连接符 27"/>
                <wp:cNvGraphicFramePr/>
                <a:graphic xmlns:a="http://schemas.openxmlformats.org/drawingml/2006/main">
                  <a:graphicData uri="http://schemas.microsoft.com/office/word/2010/wordprocessingShape">
                    <wps:wsp>
                      <wps:cNvCnPr/>
                      <wps:spPr>
                        <a:xfrm>
                          <a:off x="0" y="0"/>
                          <a:ext cx="635" cy="38925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27" o:spid="_x0000_s1026" o:spt="20" style="position:absolute;left:0pt;margin-left:61.2pt;margin-top:8.5pt;height:30.65pt;width:0.05pt;z-index:251784192;mso-width-relative:page;mso-height-relative:page;" filled="f" stroked="t" coordsize="21600,21600" o:gfxdata="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wfQs1QAAAAkBAAAPAAAAAAAAAAEAIAAAACIAAABkcnMvZG93&#10;bnJldi54bWxQSwECFAAUAAAACACHTuJAMjTXrwMCAAD4AwAADgAAAAAAAAABACAAAAAkAQAAZHJz&#10;L2Uyb0RvYy54bWxQSwUGAAAAAAYABgBZAQAAmQ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66784" behindDoc="0" locked="0" layoutInCell="1" allowOverlap="1">
                <wp:simplePos x="0" y="0"/>
                <wp:positionH relativeFrom="column">
                  <wp:posOffset>4577715</wp:posOffset>
                </wp:positionH>
                <wp:positionV relativeFrom="paragraph">
                  <wp:posOffset>107950</wp:posOffset>
                </wp:positionV>
                <wp:extent cx="635" cy="379730"/>
                <wp:effectExtent l="0" t="0" r="0" b="0"/>
                <wp:wrapNone/>
                <wp:docPr id="393" name="直接连接符 26"/>
                <wp:cNvGraphicFramePr/>
                <a:graphic xmlns:a="http://schemas.openxmlformats.org/drawingml/2006/main">
                  <a:graphicData uri="http://schemas.microsoft.com/office/word/2010/wordprocessingShape">
                    <wps:wsp>
                      <wps:cNvCnPr/>
                      <wps:spPr>
                        <a:xfrm>
                          <a:off x="0" y="0"/>
                          <a:ext cx="635" cy="37973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26" o:spid="_x0000_s1026" o:spt="20" style="position:absolute;left:0pt;margin-left:360.45pt;margin-top:8.5pt;height:29.9pt;width:0.05pt;z-index:251766784;mso-width-relative:page;mso-height-relative:page;" filled="f" stroked="t" coordsize="21600,21600" o:gfxdata="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xbKCPUAAAACQEAAA8AAAAAAAAAAQAgAAAAIgAAAGRycy9k&#10;b3ducmV2LnhtbFBLAQIUABQAAAAIAIdO4kAldyP7BgIAAPgDAAAOAAAAAAAAAAEAIAAAACMBAABk&#10;cnMvZTJvRG9jLnhtbFBLBQYAAAAABgAGAFkBAACb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62688" behindDoc="0" locked="0" layoutInCell="1" allowOverlap="1">
                <wp:simplePos x="0" y="0"/>
                <wp:positionH relativeFrom="column">
                  <wp:posOffset>765175</wp:posOffset>
                </wp:positionH>
                <wp:positionV relativeFrom="paragraph">
                  <wp:posOffset>98425</wp:posOffset>
                </wp:positionV>
                <wp:extent cx="3820795" cy="635"/>
                <wp:effectExtent l="0" t="0" r="0" b="0"/>
                <wp:wrapNone/>
                <wp:docPr id="389" name="直接连接符 25"/>
                <wp:cNvGraphicFramePr/>
                <a:graphic xmlns:a="http://schemas.openxmlformats.org/drawingml/2006/main">
                  <a:graphicData uri="http://schemas.microsoft.com/office/word/2010/wordprocessingShape">
                    <wps:wsp>
                      <wps:cNvCnPr/>
                      <wps:spPr>
                        <a:xfrm>
                          <a:off x="0" y="0"/>
                          <a:ext cx="3820795" cy="63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25" o:spid="_x0000_s1026" o:spt="20" style="position:absolute;left:0pt;margin-left:60.25pt;margin-top:7.75pt;height:0.05pt;width:300.85pt;z-index:251762688;mso-width-relative:page;mso-height-relative:page;" filled="f" stroked="t" coordsize="21600,21600" o:gfxdata="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wN99UAAAAJAQAADwAAAAAAAAABACAAAAAiAAAAZHJzL2Rvd25y&#10;ZXYueG1sUEsBAhQAFAAAAAgAh07iQPrjzHwBAgAA+AMAAA4AAAAAAAAAAQAgAAAAJAEAAGRycy9l&#10;Mm9Eb2MueG1sUEsFBgAAAAAGAAYAWQEAAJcFA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65760" behindDoc="0" locked="0" layoutInCell="1" allowOverlap="1">
                <wp:simplePos x="0" y="0"/>
                <wp:positionH relativeFrom="column">
                  <wp:posOffset>3947160</wp:posOffset>
                </wp:positionH>
                <wp:positionV relativeFrom="paragraph">
                  <wp:posOffset>93345</wp:posOffset>
                </wp:positionV>
                <wp:extent cx="1229360" cy="389890"/>
                <wp:effectExtent l="0" t="0" r="0" b="0"/>
                <wp:wrapNone/>
                <wp:docPr id="392" name="圆角矩形 24"/>
                <wp:cNvGraphicFramePr/>
                <a:graphic xmlns:a="http://schemas.openxmlformats.org/drawingml/2006/main">
                  <a:graphicData uri="http://schemas.microsoft.com/office/word/2010/wordprocessingShape">
                    <wps:wsp>
                      <wps:cNvSpPr/>
                      <wps:spPr>
                        <a:xfrm>
                          <a:off x="0" y="0"/>
                          <a:ext cx="1229360" cy="389890"/>
                        </a:xfrm>
                        <a:prstGeom prst="roundRect">
                          <a:avLst>
                            <a:gd name="adj" fmla="val 16667"/>
                          </a:avLst>
                        </a:prstGeom>
                        <a:solidFill>
                          <a:srgbClr val="FFFFFF"/>
                        </a:solidFill>
                        <a:ln w="19050" cap="flat" cmpd="sng">
                          <a:solidFill>
                            <a:srgbClr val="000000"/>
                          </a:solidFill>
                          <a:prstDash val="solid"/>
                          <a:headEnd type="none" w="med" len="med"/>
                          <a:tailEnd type="none" w="med" len="med"/>
                        </a:ln>
                        <a:effectLst/>
                      </wps:spPr>
                      <wps:txbx>
                        <w:txbxContent>
                          <w:p>
                            <w:pPr>
                              <w:spacing w:line="276" w:lineRule="auto"/>
                              <w:ind w:firstLine="210" w:firstLineChars="100"/>
                              <w:textAlignment w:val="center"/>
                              <w:rPr>
                                <w:szCs w:val="21"/>
                              </w:rPr>
                            </w:pPr>
                            <w:r>
                              <w:rPr>
                                <w:rFonts w:hint="eastAsia"/>
                                <w:szCs w:val="21"/>
                              </w:rPr>
                              <w:t>线 下 受 理</w:t>
                            </w:r>
                          </w:p>
                        </w:txbxContent>
                      </wps:txbx>
                      <wps:bodyPr upright="1"/>
                    </wps:wsp>
                  </a:graphicData>
                </a:graphic>
              </wp:anchor>
            </w:drawing>
          </mc:Choice>
          <mc:Fallback>
            <w:pict>
              <v:roundrect id="圆角矩形 24" o:spid="_x0000_s1026" o:spt="2" style="position:absolute;left:0pt;margin-left:310.8pt;margin-top:7.35pt;height:30.7pt;width:96.8pt;z-index:251765760;mso-width-relative:page;mso-height-relative:page;" fillcolor="#FFFFFF" filled="t" stroked="t" coordsize="21600,21600" arcsize="0.166666666666667" o:gfxdata="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y631rYAAAACQEAAA8AAAAAAAAAAQAgAAAAIgAAAGRycy9kb3ducmV2LnhtbFBLAQIU&#10;ABQAAAAIAIdO4kDMsKSdLAIAAGgEAAAOAAAAAAAAAAEAIAAAACcBAABkcnMvZTJvRG9jLnhtbFBL&#10;BQYAAAAABgAGAFkBAADFBQAAAAA=&#10;">
                <v:fill on="t" focussize="0,0"/>
                <v:stroke weight="1.5pt" color="#000000" joinstyle="round"/>
                <v:imagedata o:title=""/>
                <o:lock v:ext="edit" aspectratio="f"/>
                <v:textbox>
                  <w:txbxContent>
                    <w:p>
                      <w:pPr>
                        <w:spacing w:line="276" w:lineRule="auto"/>
                        <w:ind w:firstLine="210" w:firstLineChars="100"/>
                        <w:textAlignment w:val="center"/>
                        <w:rPr>
                          <w:szCs w:val="21"/>
                        </w:rPr>
                      </w:pPr>
                      <w:r>
                        <w:rPr>
                          <w:rFonts w:hint="eastAsia"/>
                          <w:szCs w:val="21"/>
                        </w:rPr>
                        <w:t>线 下 受 理</w:t>
                      </w:r>
                    </w:p>
                  </w:txbxContent>
                </v:textbox>
              </v:roundrect>
            </w:pict>
          </mc:Fallback>
        </mc:AlternateContent>
      </w:r>
      <w:r>
        <w:rPr>
          <w:sz w:val="32"/>
        </w:rPr>
        <mc:AlternateContent>
          <mc:Choice Requires="wps">
            <w:drawing>
              <wp:anchor distT="0" distB="0" distL="114300" distR="114300" simplePos="0" relativeHeight="251764736" behindDoc="0" locked="0" layoutInCell="1" allowOverlap="1">
                <wp:simplePos x="0" y="0"/>
                <wp:positionH relativeFrom="column">
                  <wp:posOffset>175260</wp:posOffset>
                </wp:positionH>
                <wp:positionV relativeFrom="paragraph">
                  <wp:posOffset>102870</wp:posOffset>
                </wp:positionV>
                <wp:extent cx="1228725" cy="410210"/>
                <wp:effectExtent l="0" t="0" r="0" b="0"/>
                <wp:wrapNone/>
                <wp:docPr id="391" name="圆角矩形 23"/>
                <wp:cNvGraphicFramePr/>
                <a:graphic xmlns:a="http://schemas.openxmlformats.org/drawingml/2006/main">
                  <a:graphicData uri="http://schemas.microsoft.com/office/word/2010/wordprocessingShape">
                    <wps:wsp>
                      <wps:cNvSpPr/>
                      <wps:spPr>
                        <a:xfrm>
                          <a:off x="0" y="0"/>
                          <a:ext cx="1228725" cy="410210"/>
                        </a:xfrm>
                        <a:prstGeom prst="roundRect">
                          <a:avLst>
                            <a:gd name="adj" fmla="val 16667"/>
                          </a:avLst>
                        </a:prstGeom>
                        <a:solidFill>
                          <a:srgbClr val="FFFFFF"/>
                        </a:solidFill>
                        <a:ln w="19050" cap="flat" cmpd="sng">
                          <a:solidFill>
                            <a:srgbClr val="000000"/>
                          </a:solidFill>
                          <a:prstDash val="solid"/>
                          <a:headEnd type="none" w="med" len="med"/>
                          <a:tailEnd type="none" w="med" len="med"/>
                        </a:ln>
                        <a:effectLst/>
                      </wps:spPr>
                      <wps:txbx>
                        <w:txbxContent>
                          <w:p>
                            <w:pPr>
                              <w:spacing w:line="276" w:lineRule="auto"/>
                              <w:ind w:firstLine="210" w:firstLineChars="100"/>
                              <w:textAlignment w:val="center"/>
                              <w:rPr>
                                <w:szCs w:val="21"/>
                              </w:rPr>
                            </w:pPr>
                            <w:r>
                              <w:rPr>
                                <w:rFonts w:hint="eastAsia"/>
                                <w:szCs w:val="21"/>
                              </w:rPr>
                              <w:t>线 上 受 理</w:t>
                            </w:r>
                          </w:p>
                        </w:txbxContent>
                      </wps:txbx>
                      <wps:bodyPr upright="1"/>
                    </wps:wsp>
                  </a:graphicData>
                </a:graphic>
              </wp:anchor>
            </w:drawing>
          </mc:Choice>
          <mc:Fallback>
            <w:pict>
              <v:roundrect id="圆角矩形 23" o:spid="_x0000_s1026" o:spt="2" style="position:absolute;left:0pt;margin-left:13.8pt;margin-top:8.1pt;height:32.3pt;width:96.75pt;z-index:251764736;mso-width-relative:page;mso-height-relative:page;" fillcolor="#FFFFFF" filled="t" stroked="t" coordsize="21600,21600" arcsize="0.166666666666667" o:gfxdata="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l2VDXWAAAACAEAAA8AAAAAAAAAAQAgAAAAIgAAAGRycy9kb3ducmV2LnhtbFBLAQIU&#10;ABQAAAAIAIdO4kDDF1RKLgIAAGgEAAAOAAAAAAAAAAEAIAAAACUBAABkcnMvZTJvRG9jLnhtbFBL&#10;BQYAAAAABgAGAFkBAADFBQAAAAA=&#10;">
                <v:fill on="t" focussize="0,0"/>
                <v:stroke weight="1.5pt" color="#000000" joinstyle="round"/>
                <v:imagedata o:title=""/>
                <o:lock v:ext="edit" aspectratio="f"/>
                <v:textbox>
                  <w:txbxContent>
                    <w:p>
                      <w:pPr>
                        <w:spacing w:line="276" w:lineRule="auto"/>
                        <w:ind w:firstLine="210" w:firstLineChars="100"/>
                        <w:textAlignment w:val="center"/>
                        <w:rPr>
                          <w:szCs w:val="21"/>
                        </w:rPr>
                      </w:pPr>
                      <w:r>
                        <w:rPr>
                          <w:rFonts w:hint="eastAsia"/>
                          <w:szCs w:val="21"/>
                        </w:rPr>
                        <w:t>线 上 受 理</w:t>
                      </w:r>
                    </w:p>
                  </w:txbxContent>
                </v:textbox>
              </v:roundrect>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69856" behindDoc="0" locked="0" layoutInCell="1" allowOverlap="1">
                <wp:simplePos x="0" y="0"/>
                <wp:positionH relativeFrom="column">
                  <wp:posOffset>2680970</wp:posOffset>
                </wp:positionH>
                <wp:positionV relativeFrom="paragraph">
                  <wp:posOffset>361950</wp:posOffset>
                </wp:positionV>
                <wp:extent cx="635" cy="323215"/>
                <wp:effectExtent l="0" t="0" r="0" b="0"/>
                <wp:wrapNone/>
                <wp:docPr id="396" name="直接连接符 22"/>
                <wp:cNvGraphicFramePr/>
                <a:graphic xmlns:a="http://schemas.openxmlformats.org/drawingml/2006/main">
                  <a:graphicData uri="http://schemas.microsoft.com/office/word/2010/wordprocessingShape">
                    <wps:wsp>
                      <wps:cNvCnPr/>
                      <wps:spPr>
                        <a:xfrm>
                          <a:off x="0" y="0"/>
                          <a:ext cx="635" cy="32321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22" o:spid="_x0000_s1026" o:spt="20" style="position:absolute;left:0pt;margin-left:211.1pt;margin-top:28.5pt;height:25.45pt;width:0.05pt;z-index:251769856;mso-width-relative:page;mso-height-relative:page;" filled="f" stroked="t" coordsize="21600,21600" o:gfxdata="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BRio1gAAAAoBAAAPAAAAAAAAAAEAIAAAACIAAABkcnMvZG93&#10;bnJldi54bWxQSwECFAAUAAAACACHTuJA7IGZ6AICAAD4AwAADgAAAAAAAAABACAAAAAlAQAAZHJz&#10;L2Uyb0RvYy54bWxQSwUGAAAAAAYABgBZAQAAmQ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774700</wp:posOffset>
                </wp:positionH>
                <wp:positionV relativeFrom="paragraph">
                  <wp:posOffset>353695</wp:posOffset>
                </wp:positionV>
                <wp:extent cx="3811270" cy="635"/>
                <wp:effectExtent l="0" t="0" r="0" b="0"/>
                <wp:wrapNone/>
                <wp:docPr id="404" name="直接连接符 21"/>
                <wp:cNvGraphicFramePr/>
                <a:graphic xmlns:a="http://schemas.openxmlformats.org/drawingml/2006/main">
                  <a:graphicData uri="http://schemas.microsoft.com/office/word/2010/wordprocessingShape">
                    <wps:wsp>
                      <wps:cNvCnPr/>
                      <wps:spPr>
                        <a:xfrm>
                          <a:off x="0" y="0"/>
                          <a:ext cx="3811270" cy="63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21" o:spid="_x0000_s1026" o:spt="20" style="position:absolute;left:0pt;margin-left:61pt;margin-top:27.85pt;height:0.05pt;width:300.1pt;z-index:251778048;mso-width-relative:page;mso-height-relative:page;" filled="f" stroked="t" coordsize="21600,21600" o:gfxdata="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tN8xdYAAAAJAQAADwAAAAAAAAABACAAAAAiAAAAZHJzL2Rvd25yZXYu&#10;eG1sUEsBAhQAFAAAAAgAh07iQLMh0pv9AQAA+AMAAA4AAAAAAAAAAQAgAAAAJQEAAGRycy9lMm9E&#10;b2MueG1sUEsFBgAAAAAGAAYAWQEAAJQFA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80096" behindDoc="0" locked="0" layoutInCell="1" allowOverlap="1">
                <wp:simplePos x="0" y="0"/>
                <wp:positionH relativeFrom="column">
                  <wp:posOffset>4585335</wp:posOffset>
                </wp:positionH>
                <wp:positionV relativeFrom="paragraph">
                  <wp:posOffset>80010</wp:posOffset>
                </wp:positionV>
                <wp:extent cx="635" cy="277495"/>
                <wp:effectExtent l="0" t="0" r="0" b="0"/>
                <wp:wrapNone/>
                <wp:docPr id="406" name="直接连接符 20"/>
                <wp:cNvGraphicFramePr/>
                <a:graphic xmlns:a="http://schemas.openxmlformats.org/drawingml/2006/main">
                  <a:graphicData uri="http://schemas.microsoft.com/office/word/2010/wordprocessingShape">
                    <wps:wsp>
                      <wps:cNvCnPr/>
                      <wps:spPr>
                        <a:xfrm>
                          <a:off x="0" y="0"/>
                          <a:ext cx="635" cy="2774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20" o:spid="_x0000_s1026" o:spt="20" style="position:absolute;left:0pt;margin-left:361.05pt;margin-top:6.3pt;height:21.85pt;width:0.05pt;z-index:251780096;mso-width-relative:page;mso-height-relative:page;" filled="f" stroked="t" coordsize="21600,21600" o:gfxdata="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ECfvNYAAAAJAQAADwAAAAAAAAABACAAAAAiAAAAZHJzL2Rvd25yZXYu&#10;eG1sUEsBAhQAFAAAAAgAh07iQCAVx4L9AQAA9wMAAA4AAAAAAAAAAQAgAAAAJQEAAGRycy9lMm9E&#10;b2MueG1sUEsFBgAAAAAGAAYAWQEAAJQFA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766445</wp:posOffset>
                </wp:positionH>
                <wp:positionV relativeFrom="paragraph">
                  <wp:posOffset>99060</wp:posOffset>
                </wp:positionV>
                <wp:extent cx="635" cy="258445"/>
                <wp:effectExtent l="0" t="0" r="0" b="0"/>
                <wp:wrapNone/>
                <wp:docPr id="405" name="直接连接符 19"/>
                <wp:cNvGraphicFramePr/>
                <a:graphic xmlns:a="http://schemas.openxmlformats.org/drawingml/2006/main">
                  <a:graphicData uri="http://schemas.microsoft.com/office/word/2010/wordprocessingShape">
                    <wps:wsp>
                      <wps:cNvCnPr/>
                      <wps:spPr>
                        <a:xfrm>
                          <a:off x="0" y="0"/>
                          <a:ext cx="635" cy="25844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19" o:spid="_x0000_s1026" o:spt="20" style="position:absolute;left:0pt;margin-left:60.35pt;margin-top:7.8pt;height:20.35pt;width:0.05pt;z-index:251779072;mso-width-relative:page;mso-height-relative:page;" filled="f" stroked="t" coordsize="21600,21600" o:gfxdata="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4PU0dYAAAAJAQAADwAAAAAAAAABACAAAAAiAAAAZHJzL2Rvd25yZXYu&#10;eG1sUEsBAhQAFAAAAAgAh07iQIc+8hX9AQAA9wMAAA4AAAAAAAAAAQAgAAAAJQEAAGRycy9lMm9E&#10;b2MueG1sUEsFBgAAAAAGAAYAWQEAAJQFA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72928" behindDoc="0" locked="0" layoutInCell="1" allowOverlap="1">
                <wp:simplePos x="0" y="0"/>
                <wp:positionH relativeFrom="column">
                  <wp:posOffset>3966210</wp:posOffset>
                </wp:positionH>
                <wp:positionV relativeFrom="paragraph">
                  <wp:posOffset>386080</wp:posOffset>
                </wp:positionV>
                <wp:extent cx="1173480" cy="575945"/>
                <wp:effectExtent l="0" t="0" r="0" b="0"/>
                <wp:wrapNone/>
                <wp:docPr id="399" name="矩形 18"/>
                <wp:cNvGraphicFramePr/>
                <a:graphic xmlns:a="http://schemas.openxmlformats.org/drawingml/2006/main">
                  <a:graphicData uri="http://schemas.microsoft.com/office/word/2010/wordprocessingShape">
                    <wps:wsp>
                      <wps:cNvSpPr/>
                      <wps:spPr>
                        <a:xfrm>
                          <a:off x="0" y="0"/>
                          <a:ext cx="1173480" cy="57594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76" w:lineRule="auto"/>
                              <w:jc w:val="center"/>
                              <w:rPr>
                                <w:szCs w:val="21"/>
                              </w:rPr>
                            </w:pPr>
                            <w:r>
                              <w:rPr>
                                <w:rFonts w:hint="eastAsia"/>
                                <w:szCs w:val="21"/>
                              </w:rPr>
                              <w:t>不予受理</w:t>
                            </w:r>
                          </w:p>
                          <w:p>
                            <w:pPr>
                              <w:spacing w:line="276" w:lineRule="auto"/>
                              <w:jc w:val="center"/>
                              <w:rPr>
                                <w:szCs w:val="21"/>
                              </w:rPr>
                            </w:pPr>
                            <w:r>
                              <w:rPr>
                                <w:rFonts w:hint="eastAsia"/>
                                <w:szCs w:val="21"/>
                              </w:rPr>
                              <w:t>材料补正</w:t>
                            </w:r>
                          </w:p>
                        </w:txbxContent>
                      </wps:txbx>
                      <wps:bodyPr upright="1"/>
                    </wps:wsp>
                  </a:graphicData>
                </a:graphic>
              </wp:anchor>
            </w:drawing>
          </mc:Choice>
          <mc:Fallback>
            <w:pict>
              <v:rect id="矩形 18" o:spid="_x0000_s1026" o:spt="1" style="position:absolute;left:0pt;margin-left:312.3pt;margin-top:30.4pt;height:45.35pt;width:92.4pt;z-index:251772928;mso-width-relative:page;mso-height-relative:page;" fillcolor="#FFFFFF" filled="t" stroked="t" coordsize="21600,21600" o:gfxdata="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rQn9oAAAAKAQAADwAAAAAAAAABACAAAAAi&#10;AAAAZHJzL2Rvd25yZXYueG1sUEsBAhQAFAAAAAgAh07iQGYVmFMIAgAAOwQAAA4AAAAAAAAAAQAg&#10;AAAAKQEAAGRycy9lMm9Eb2MueG1sUEsFBgAAAAAGAAYAWQEAAKMFAAAAAA==&#10;">
                <v:fill on="t" focussize="0,0"/>
                <v:stroke weight="1.5pt" color="#000000" joinstyle="miter"/>
                <v:imagedata o:title=""/>
                <o:lock v:ext="edit" aspectratio="f"/>
                <v:textbox>
                  <w:txbxContent>
                    <w:p>
                      <w:pPr>
                        <w:spacing w:line="276" w:lineRule="auto"/>
                        <w:jc w:val="center"/>
                        <w:rPr>
                          <w:szCs w:val="21"/>
                        </w:rPr>
                      </w:pPr>
                      <w:r>
                        <w:rPr>
                          <w:rFonts w:hint="eastAsia"/>
                          <w:szCs w:val="21"/>
                        </w:rPr>
                        <w:t>不予受理</w:t>
                      </w:r>
                    </w:p>
                    <w:p>
                      <w:pPr>
                        <w:spacing w:line="276" w:lineRule="auto"/>
                        <w:jc w:val="center"/>
                        <w:rPr>
                          <w:szCs w:val="21"/>
                        </w:rPr>
                      </w:pPr>
                      <w:r>
                        <w:rPr>
                          <w:rFonts w:hint="eastAsia"/>
                          <w:szCs w:val="21"/>
                        </w:rPr>
                        <w:t>材料补正</w:t>
                      </w:r>
                    </w:p>
                  </w:txbxContent>
                </v:textbox>
              </v:rect>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1927860</wp:posOffset>
                </wp:positionH>
                <wp:positionV relativeFrom="paragraph">
                  <wp:posOffset>283845</wp:posOffset>
                </wp:positionV>
                <wp:extent cx="1494790" cy="876300"/>
                <wp:effectExtent l="0" t="0" r="0" b="0"/>
                <wp:wrapNone/>
                <wp:docPr id="397" name="菱形 17"/>
                <wp:cNvGraphicFramePr/>
                <a:graphic xmlns:a="http://schemas.openxmlformats.org/drawingml/2006/main">
                  <a:graphicData uri="http://schemas.microsoft.com/office/word/2010/wordprocessingShape">
                    <wps:wsp>
                      <wps:cNvSpPr/>
                      <wps:spPr>
                        <a:xfrm>
                          <a:off x="0" y="0"/>
                          <a:ext cx="1494790" cy="876300"/>
                        </a:xfrm>
                        <a:prstGeom prst="diamond">
                          <a:avLst/>
                        </a:prstGeom>
                        <a:solidFill>
                          <a:srgbClr val="FFFFFF"/>
                        </a:solidFill>
                        <a:ln w="19050" cap="flat" cmpd="sng">
                          <a:solidFill>
                            <a:srgbClr val="000000"/>
                          </a:solidFill>
                          <a:prstDash val="solid"/>
                          <a:miter/>
                          <a:headEnd type="none" w="med" len="med"/>
                          <a:tailEnd type="none" w="med" len="med"/>
                        </a:ln>
                        <a:effectLst/>
                      </wps:spPr>
                      <wps:txbx>
                        <w:txbxContent>
                          <w:p>
                            <w:pPr>
                              <w:ind w:left="105" w:hanging="105" w:hangingChars="50"/>
                            </w:pPr>
                            <w:r>
                              <w:rPr>
                                <w:rFonts w:hint="eastAsia"/>
                              </w:rPr>
                              <w:t>材料是否符合要求</w:t>
                            </w:r>
                          </w:p>
                        </w:txbxContent>
                      </wps:txbx>
                      <wps:bodyPr upright="1"/>
                    </wps:wsp>
                  </a:graphicData>
                </a:graphic>
              </wp:anchor>
            </w:drawing>
          </mc:Choice>
          <mc:Fallback>
            <w:pict>
              <v:shape id="菱形 17" o:spid="_x0000_s1026" o:spt="4" type="#_x0000_t4" style="position:absolute;left:0pt;margin-left:151.8pt;margin-top:22.35pt;height:69pt;width:117.7pt;z-index:251770880;mso-width-relative:page;mso-height-relative:page;" fillcolor="#FFFFFF" filled="t" stroked="t" coordsize="21600,21600" o:gfxdata="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wZxA9kAAAAKAQAADwAAAAAAAAAB&#10;ACAAAAAiAAAAZHJzL2Rvd25yZXYueG1sUEsBAhQAFAAAAAgAh07iQG34RIsPAgAAPgQAAA4AAAAA&#10;AAAAAQAgAAAAKAEAAGRycy9lMm9Eb2MueG1sUEsFBgAAAAAGAAYAWQEAAKkFAAAAAA==&#10;">
                <v:fill on="t" focussize="0,0"/>
                <v:stroke weight="1.5pt" color="#000000" joinstyle="miter"/>
                <v:imagedata o:title=""/>
                <o:lock v:ext="edit" aspectratio="f"/>
                <v:textbox>
                  <w:txbxContent>
                    <w:p>
                      <w:pPr>
                        <w:ind w:left="105" w:hanging="105" w:hangingChars="50"/>
                      </w:pPr>
                      <w:r>
                        <w:rPr>
                          <w:rFonts w:hint="eastAsia"/>
                        </w:rPr>
                        <w:t>材料是否符合要求</w:t>
                      </w:r>
                    </w:p>
                  </w:txbxContent>
                </v:textbox>
              </v:shap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88288" behindDoc="0" locked="0" layoutInCell="1" allowOverlap="1">
                <wp:simplePos x="0" y="0"/>
                <wp:positionH relativeFrom="column">
                  <wp:posOffset>3480435</wp:posOffset>
                </wp:positionH>
                <wp:positionV relativeFrom="paragraph">
                  <wp:posOffset>24765</wp:posOffset>
                </wp:positionV>
                <wp:extent cx="428625" cy="257175"/>
                <wp:effectExtent l="0" t="0" r="0" b="0"/>
                <wp:wrapNone/>
                <wp:docPr id="414" name="文本框 16"/>
                <wp:cNvGraphicFramePr/>
                <a:graphic xmlns:a="http://schemas.openxmlformats.org/drawingml/2006/main">
                  <a:graphicData uri="http://schemas.microsoft.com/office/word/2010/wordprocessingShape">
                    <wps:wsp>
                      <wps:cNvSpPr txBox="1"/>
                      <wps:spPr>
                        <a:xfrm>
                          <a:off x="0" y="0"/>
                          <a:ext cx="428625" cy="257175"/>
                        </a:xfrm>
                        <a:prstGeom prst="rect">
                          <a:avLst/>
                        </a:prstGeom>
                        <a:solidFill>
                          <a:srgbClr val="FFFFFF"/>
                        </a:solidFill>
                        <a:ln>
                          <a:noFill/>
                        </a:ln>
                        <a:effectLst/>
                      </wps:spPr>
                      <wps:txbx>
                        <w:txbxContent>
                          <w:p>
                            <w:r>
                              <w:rPr>
                                <w:rFonts w:hint="eastAsia"/>
                              </w:rPr>
                              <w:t>否</w:t>
                            </w:r>
                          </w:p>
                        </w:txbxContent>
                      </wps:txbx>
                      <wps:bodyPr upright="1"/>
                    </wps:wsp>
                  </a:graphicData>
                </a:graphic>
              </wp:anchor>
            </w:drawing>
          </mc:Choice>
          <mc:Fallback>
            <w:pict>
              <v:shape id="文本框 16" o:spid="_x0000_s1026" o:spt="202" type="#_x0000_t202" style="position:absolute;left:0pt;margin-left:274.05pt;margin-top:1.95pt;height:20.25pt;width:33.75pt;z-index:251788288;mso-width-relative:page;mso-height-relative:page;" fillcolor="#FFFFFF" filled="t" stroked="f" coordsize="21600,21600" o:gfxdata="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moKu9cAAAAIAQAADwAAAAAAAAABACAAAAAiAAAAZHJzL2Rv&#10;d25yZXYueG1sUEsBAhQAFAAAAAgAh07iQLzmbF3JAQAAhwMAAA4AAAAAAAAAAQAgAAAAJgEAAGRy&#10;cy9lMm9Eb2MueG1sUEsFBgAAAAAGAAYAWQEAAGEFAAAAAA==&#10;">
                <v:fill on="t" focussize="0,0"/>
                <v:stroke on="f"/>
                <v:imagedata o:title=""/>
                <o:lock v:ext="edit" aspectratio="f"/>
                <v:textbox>
                  <w:txbxContent>
                    <w:p>
                      <w:r>
                        <w:rPr>
                          <w:rFonts w:hint="eastAsia"/>
                        </w:rPr>
                        <w:t>否</w:t>
                      </w:r>
                    </w:p>
                  </w:txbxContent>
                </v:textbox>
              </v:shape>
            </w:pict>
          </mc:Fallback>
        </mc:AlternateContent>
      </w:r>
      <w:r>
        <w:rPr>
          <w:sz w:val="32"/>
        </w:rPr>
        <mc:AlternateContent>
          <mc:Choice Requires="wps">
            <w:drawing>
              <wp:anchor distT="0" distB="0" distL="114300" distR="114300" simplePos="0" relativeHeight="251771904" behindDoc="0" locked="0" layoutInCell="1" allowOverlap="1">
                <wp:simplePos x="0" y="0"/>
                <wp:positionH relativeFrom="column">
                  <wp:posOffset>3394710</wp:posOffset>
                </wp:positionH>
                <wp:positionV relativeFrom="paragraph">
                  <wp:posOffset>316230</wp:posOffset>
                </wp:positionV>
                <wp:extent cx="571500" cy="9525"/>
                <wp:effectExtent l="0" t="0" r="0" b="0"/>
                <wp:wrapNone/>
                <wp:docPr id="398" name="直接连接符 15"/>
                <wp:cNvGraphicFramePr/>
                <a:graphic xmlns:a="http://schemas.openxmlformats.org/drawingml/2006/main">
                  <a:graphicData uri="http://schemas.microsoft.com/office/word/2010/wordprocessingShape">
                    <wps:wsp>
                      <wps:cNvCnPr/>
                      <wps:spPr>
                        <a:xfrm flipV="1">
                          <a:off x="0" y="0"/>
                          <a:ext cx="571500" cy="952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15" o:spid="_x0000_s1026" o:spt="20" style="position:absolute;left:0pt;flip:y;margin-left:267.3pt;margin-top:24.9pt;height:0.75pt;width:45pt;z-index:251771904;mso-width-relative:page;mso-height-relative:page;" filled="f" stroked="t" coordsize="21600,21600" o:gfxdata="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oJuM1gAAAAkBAAAPAAAAAAAAAAEAIAAAACIA&#10;AABkcnMvZG93bnJldi54bWxQSwECFAAUAAAACACHTuJAVNCnYAsCAAADBAAADgAAAAAAAAABACAA&#10;AAAlAQAAZHJzL2Uyb0RvYy54bWxQSwUGAAAAAAYABgBZAQAAogUAAAAA&#10;">
                <v:fill on="f" focussize="0,0"/>
                <v:stroke weight="1.5pt" color="#000000" joinstyle="round" endarrow="open"/>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86240" behindDoc="0" locked="0" layoutInCell="1" allowOverlap="1">
                <wp:simplePos x="0" y="0"/>
                <wp:positionH relativeFrom="column">
                  <wp:posOffset>4566920</wp:posOffset>
                </wp:positionH>
                <wp:positionV relativeFrom="paragraph">
                  <wp:posOffset>169545</wp:posOffset>
                </wp:positionV>
                <wp:extent cx="0" cy="490855"/>
                <wp:effectExtent l="0" t="0" r="0" b="0"/>
                <wp:wrapNone/>
                <wp:docPr id="412" name="直接连接符 14"/>
                <wp:cNvGraphicFramePr/>
                <a:graphic xmlns:a="http://schemas.openxmlformats.org/drawingml/2006/main">
                  <a:graphicData uri="http://schemas.microsoft.com/office/word/2010/wordprocessingShape">
                    <wps:wsp>
                      <wps:cNvCnPr/>
                      <wps:spPr>
                        <a:xfrm>
                          <a:off x="0" y="0"/>
                          <a:ext cx="0" cy="49085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14" o:spid="_x0000_s1026" o:spt="20" style="position:absolute;left:0pt;margin-left:359.6pt;margin-top:13.35pt;height:38.65pt;width:0pt;z-index:251786240;mso-width-relative:page;mso-height-relative:page;" filled="f" stroked="t" coordsize="21600,21600" o:gfxdata="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FuwzrVAAAACgEAAA8AAAAAAAAAAQAgAAAAIgAAAGRycy9kb3ducmV2&#10;LnhtbFBLAQIUABQAAAAIAIdO4kBLfhh7/wEAAPYDAAAOAAAAAAAAAAEAIAAAACQBAABkcnMvZTJv&#10;RG9jLnhtbFBLBQYAAAAABgAGAFkBAACV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2680970</wp:posOffset>
                </wp:positionH>
                <wp:positionV relativeFrom="paragraph">
                  <wp:posOffset>363855</wp:posOffset>
                </wp:positionV>
                <wp:extent cx="635" cy="322580"/>
                <wp:effectExtent l="0" t="0" r="0" b="0"/>
                <wp:wrapNone/>
                <wp:docPr id="407" name="直接连接符 13"/>
                <wp:cNvGraphicFramePr/>
                <a:graphic xmlns:a="http://schemas.openxmlformats.org/drawingml/2006/main">
                  <a:graphicData uri="http://schemas.microsoft.com/office/word/2010/wordprocessingShape">
                    <wps:wsp>
                      <wps:cNvCnPr/>
                      <wps:spPr>
                        <a:xfrm flipH="1">
                          <a:off x="0" y="0"/>
                          <a:ext cx="635" cy="32258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13" o:spid="_x0000_s1026" o:spt="20" style="position:absolute;left:0pt;flip:x;margin-left:211.1pt;margin-top:28.65pt;height:25.4pt;width:0.05pt;z-index:251781120;mso-width-relative:page;mso-height-relative:page;" filled="f" stroked="t" coordsize="21600,21600" o:gfxdata="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N2FA/WAAAACgEAAA8AAAAAAAAAAQAgAAAA&#10;IgAAAGRycy9kb3ducmV2LnhtbFBLAQIUABQAAAAIAIdO4kBS0AmADQIAAAIEAAAOAAAAAAAAAAEA&#10;IAAAACUBAABkcnMvZTJvRG9jLnhtbFBLBQYAAAAABgAGAFkBAACkBQAAAAA=&#10;">
                <v:fill on="f" focussize="0,0"/>
                <v:stroke weight="1.5pt" color="#000000" joinstyle="round" endarrow="open"/>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74976" behindDoc="0" locked="0" layoutInCell="1" allowOverlap="1">
                <wp:simplePos x="0" y="0"/>
                <wp:positionH relativeFrom="column">
                  <wp:posOffset>3975735</wp:posOffset>
                </wp:positionH>
                <wp:positionV relativeFrom="paragraph">
                  <wp:posOffset>264160</wp:posOffset>
                </wp:positionV>
                <wp:extent cx="1202055" cy="402590"/>
                <wp:effectExtent l="0" t="0" r="0" b="0"/>
                <wp:wrapNone/>
                <wp:docPr id="401" name="矩形 2"/>
                <wp:cNvGraphicFramePr/>
                <a:graphic xmlns:a="http://schemas.openxmlformats.org/drawingml/2006/main">
                  <a:graphicData uri="http://schemas.microsoft.com/office/word/2010/wordprocessingShape">
                    <wps:wsp>
                      <wps:cNvSpPr/>
                      <wps:spPr>
                        <a:xfrm>
                          <a:off x="0" y="0"/>
                          <a:ext cx="1202055" cy="40259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360" w:lineRule="auto"/>
                              <w:jc w:val="center"/>
                              <w:rPr>
                                <w:szCs w:val="21"/>
                              </w:rPr>
                            </w:pPr>
                            <w:r>
                              <w:rPr>
                                <w:rFonts w:hint="eastAsia"/>
                                <w:szCs w:val="21"/>
                              </w:rPr>
                              <w:t>申请人</w:t>
                            </w:r>
                          </w:p>
                        </w:txbxContent>
                      </wps:txbx>
                      <wps:bodyPr upright="1"/>
                    </wps:wsp>
                  </a:graphicData>
                </a:graphic>
              </wp:anchor>
            </w:drawing>
          </mc:Choice>
          <mc:Fallback>
            <w:pict>
              <v:rect id="矩形 2" o:spid="_x0000_s1026" o:spt="1" style="position:absolute;left:0pt;margin-left:313.05pt;margin-top:20.8pt;height:31.7pt;width:94.65pt;z-index:251774976;mso-width-relative:page;mso-height-relative:page;" fillcolor="#FFFFFF" filled="t" stroked="t" coordsize="21600,21600" o:gfxdata="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EK/zaAAAACgEAAA8AAAAAAAAAAQAgAAAA&#10;IgAAAGRycy9kb3ducmV2LnhtbFBLAQIUABQAAAAIAIdO4kAFQZ/dCQIAADoEAAAOAAAAAAAAAAEA&#10;IAAAACkBAABkcnMvZTJvRG9jLnhtbFBLBQYAAAAABgAGAFkBAACkBQAAAAA=&#10;">
                <v:fill on="t" focussize="0,0"/>
                <v:stroke weight="1.5pt" color="#000000" joinstyle="miter"/>
                <v:imagedata o:title=""/>
                <o:lock v:ext="edit" aspectratio="f"/>
                <v:textbox>
                  <w:txbxContent>
                    <w:p>
                      <w:pPr>
                        <w:spacing w:line="360" w:lineRule="auto"/>
                        <w:jc w:val="center"/>
                        <w:rPr>
                          <w:szCs w:val="21"/>
                        </w:rPr>
                      </w:pPr>
                      <w:r>
                        <w:rPr>
                          <w:rFonts w:hint="eastAsia"/>
                          <w:szCs w:val="21"/>
                        </w:rPr>
                        <w:t>申请人</w:t>
                      </w:r>
                    </w:p>
                  </w:txbxContent>
                </v:textbox>
              </v:rect>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2127885</wp:posOffset>
                </wp:positionH>
                <wp:positionV relativeFrom="paragraph">
                  <wp:posOffset>283210</wp:posOffset>
                </wp:positionV>
                <wp:extent cx="1202055" cy="402590"/>
                <wp:effectExtent l="0" t="0" r="0" b="0"/>
                <wp:wrapNone/>
                <wp:docPr id="400" name="矩形 4"/>
                <wp:cNvGraphicFramePr/>
                <a:graphic xmlns:a="http://schemas.openxmlformats.org/drawingml/2006/main">
                  <a:graphicData uri="http://schemas.microsoft.com/office/word/2010/wordprocessingShape">
                    <wps:wsp>
                      <wps:cNvSpPr/>
                      <wps:spPr>
                        <a:xfrm>
                          <a:off x="0" y="0"/>
                          <a:ext cx="1202055" cy="40259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360" w:lineRule="auto"/>
                              <w:jc w:val="center"/>
                              <w:rPr>
                                <w:szCs w:val="21"/>
                              </w:rPr>
                            </w:pPr>
                            <w:r>
                              <w:rPr>
                                <w:rFonts w:hint="eastAsia"/>
                                <w:szCs w:val="21"/>
                              </w:rPr>
                              <w:t>审 查</w:t>
                            </w:r>
                          </w:p>
                        </w:txbxContent>
                      </wps:txbx>
                      <wps:bodyPr upright="1"/>
                    </wps:wsp>
                  </a:graphicData>
                </a:graphic>
              </wp:anchor>
            </w:drawing>
          </mc:Choice>
          <mc:Fallback>
            <w:pict>
              <v:rect id="矩形 4" o:spid="_x0000_s1026" o:spt="1" style="position:absolute;left:0pt;margin-left:167.55pt;margin-top:22.3pt;height:31.7pt;width:94.65pt;z-index:251773952;mso-width-relative:page;mso-height-relative:page;" fillcolor="#FFFFFF" filled="t" stroked="t" coordsize="21600,21600" o:gfxdata="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y/bb2wAAAAoBAAAPAAAAAAAAAAEAIAAA&#10;ACIAAABkcnMvZG93bnJldi54bWxQSwECFAAUAAAACACHTuJA/HlntwkCAAA6BAAADgAAAAAAAAAB&#10;ACAAAAAqAQAAZHJzL2Uyb0RvYy54bWxQSwUGAAAAAAYABgBZAQAApQUAAAAA&#10;">
                <v:fill on="t" focussize="0,0"/>
                <v:stroke weight="1.5pt" color="#000000" joinstyle="miter"/>
                <v:imagedata o:title=""/>
                <o:lock v:ext="edit" aspectratio="f"/>
                <v:textbox>
                  <w:txbxContent>
                    <w:p>
                      <w:pPr>
                        <w:spacing w:line="360" w:lineRule="auto"/>
                        <w:jc w:val="center"/>
                        <w:rPr>
                          <w:szCs w:val="21"/>
                        </w:rPr>
                      </w:pPr>
                      <w:r>
                        <w:rPr>
                          <w:rFonts w:hint="eastAsia"/>
                          <w:szCs w:val="21"/>
                        </w:rPr>
                        <w:t>审 查</w:t>
                      </w:r>
                    </w:p>
                  </w:txbxContent>
                </v:textbox>
              </v:rect>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87264" behindDoc="0" locked="0" layoutInCell="1" allowOverlap="1">
                <wp:simplePos x="0" y="0"/>
                <wp:positionH relativeFrom="column">
                  <wp:posOffset>4558030</wp:posOffset>
                </wp:positionH>
                <wp:positionV relativeFrom="paragraph">
                  <wp:posOffset>285750</wp:posOffset>
                </wp:positionV>
                <wp:extent cx="8890" cy="398780"/>
                <wp:effectExtent l="0" t="0" r="0" b="0"/>
                <wp:wrapNone/>
                <wp:docPr id="413" name="直接连接符 6"/>
                <wp:cNvGraphicFramePr/>
                <a:graphic xmlns:a="http://schemas.openxmlformats.org/drawingml/2006/main">
                  <a:graphicData uri="http://schemas.microsoft.com/office/word/2010/wordprocessingShape">
                    <wps:wsp>
                      <wps:cNvCnPr/>
                      <wps:spPr>
                        <a:xfrm>
                          <a:off x="0" y="0"/>
                          <a:ext cx="8890" cy="39878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6" o:spid="_x0000_s1026" o:spt="20" style="position:absolute;left:0pt;margin-left:358.9pt;margin-top:22.5pt;height:31.4pt;width:0.7pt;z-index:251787264;mso-width-relative:page;mso-height-relative:page;" filled="f" stroked="t" coordsize="21600,21600" o:gfxdata="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4IeK1gAAAAoBAAAPAAAAAAAAAAEAIAAAACIAAABkcnMv&#10;ZG93bnJldi54bWxQSwECFAAUAAAACACHTuJAVs5Y+AUCAAD4AwAADgAAAAAAAAABACAAAAAlAQAA&#10;ZHJzL2Uyb0RvYy54bWxQSwUGAAAAAAYABgBZAQAAnA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83168" behindDoc="0" locked="0" layoutInCell="1" allowOverlap="1">
                <wp:simplePos x="0" y="0"/>
                <wp:positionH relativeFrom="column">
                  <wp:posOffset>2700020</wp:posOffset>
                </wp:positionH>
                <wp:positionV relativeFrom="paragraph">
                  <wp:posOffset>295275</wp:posOffset>
                </wp:positionV>
                <wp:extent cx="635" cy="275590"/>
                <wp:effectExtent l="0" t="0" r="0" b="0"/>
                <wp:wrapNone/>
                <wp:docPr id="409" name="直接连接符 5"/>
                <wp:cNvGraphicFramePr/>
                <a:graphic xmlns:a="http://schemas.openxmlformats.org/drawingml/2006/main">
                  <a:graphicData uri="http://schemas.microsoft.com/office/word/2010/wordprocessingShape">
                    <wps:wsp>
                      <wps:cNvCnPr/>
                      <wps:spPr>
                        <a:xfrm>
                          <a:off x="0" y="0"/>
                          <a:ext cx="635" cy="27559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5" o:spid="_x0000_s1026" o:spt="20" style="position:absolute;left:0pt;margin-left:212.6pt;margin-top:23.25pt;height:21.7pt;width:0.05pt;z-index:251783168;mso-width-relative:page;mso-height-relative:page;" filled="f" stroked="t" coordsize="21600,21600" o:gfxdata="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UNTB1gAAAAkBAAAPAAAAAAAAAAEAIAAAACIAAABkcnMv&#10;ZG93bnJldi54bWxQSwECFAAUAAAACACHTuJAH0yyYwUCAAD3AwAADgAAAAAAAAABACAAAAAlAQAA&#10;ZHJzL2Uyb0RvYy54bWxQSwUGAAAAAAYABgBZAQAAnAUAAAAA&#10;">
                <v:fill on="f" focussize="0,0"/>
                <v:stroke weight="1.5pt" color="#000000" joinstyle="round" endarrow="open"/>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76000" behindDoc="0" locked="0" layoutInCell="1" allowOverlap="1">
                <wp:simplePos x="0" y="0"/>
                <wp:positionH relativeFrom="column">
                  <wp:posOffset>4004310</wp:posOffset>
                </wp:positionH>
                <wp:positionV relativeFrom="paragraph">
                  <wp:posOffset>288290</wp:posOffset>
                </wp:positionV>
                <wp:extent cx="1172210" cy="566420"/>
                <wp:effectExtent l="0" t="0" r="0" b="0"/>
                <wp:wrapNone/>
                <wp:docPr id="402" name="矩形 3"/>
                <wp:cNvGraphicFramePr/>
                <a:graphic xmlns:a="http://schemas.openxmlformats.org/drawingml/2006/main">
                  <a:graphicData uri="http://schemas.microsoft.com/office/word/2010/wordprocessingShape">
                    <wps:wsp>
                      <wps:cNvSpPr/>
                      <wps:spPr>
                        <a:xfrm>
                          <a:off x="0" y="0"/>
                          <a:ext cx="1172210" cy="56642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76" w:lineRule="auto"/>
                              <w:jc w:val="center"/>
                              <w:rPr>
                                <w:szCs w:val="21"/>
                              </w:rPr>
                            </w:pPr>
                            <w:r>
                              <w:rPr>
                                <w:rFonts w:hint="eastAsia"/>
                                <w:szCs w:val="21"/>
                              </w:rPr>
                              <w:t>退件</w:t>
                            </w:r>
                          </w:p>
                          <w:p>
                            <w:pPr>
                              <w:spacing w:line="276" w:lineRule="auto"/>
                              <w:jc w:val="center"/>
                              <w:rPr>
                                <w:szCs w:val="21"/>
                              </w:rPr>
                            </w:pPr>
                            <w:r>
                              <w:rPr>
                                <w:rFonts w:hint="eastAsia"/>
                                <w:szCs w:val="21"/>
                              </w:rPr>
                              <w:t>材料补正</w:t>
                            </w:r>
                          </w:p>
                        </w:txbxContent>
                      </wps:txbx>
                      <wps:bodyPr upright="1"/>
                    </wps:wsp>
                  </a:graphicData>
                </a:graphic>
              </wp:anchor>
            </w:drawing>
          </mc:Choice>
          <mc:Fallback>
            <w:pict>
              <v:rect id="矩形 3" o:spid="_x0000_s1026" o:spt="1" style="position:absolute;left:0pt;margin-left:315.3pt;margin-top:22.7pt;height:44.6pt;width:92.3pt;z-index:251776000;mso-width-relative:page;mso-height-relative:page;" fillcolor="#FFFFFF" filled="t" stroked="t" coordsize="21600,21600" o:gfxdata="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LK6V2wAAAAoBAAAPAAAAAAAAAAEAIAAA&#10;ACIAAABkcnMvZG93bnJldi54bWxQSwECFAAUAAAACACHTuJA60cZZQkCAAA6BAAADgAAAAAAAAAB&#10;ACAAAAAqAQAAZHJzL2Uyb0RvYy54bWxQSwUGAAAAAAYABgBZAQAApQUAAAAA&#10;">
                <v:fill on="t" focussize="0,0"/>
                <v:stroke weight="1.5pt" color="#000000" joinstyle="miter"/>
                <v:imagedata o:title=""/>
                <o:lock v:ext="edit" aspectratio="f"/>
                <v:textbox>
                  <w:txbxContent>
                    <w:p>
                      <w:pPr>
                        <w:spacing w:line="276" w:lineRule="auto"/>
                        <w:jc w:val="center"/>
                        <w:rPr>
                          <w:szCs w:val="21"/>
                        </w:rPr>
                      </w:pPr>
                      <w:r>
                        <w:rPr>
                          <w:rFonts w:hint="eastAsia"/>
                          <w:szCs w:val="21"/>
                        </w:rPr>
                        <w:t>退件</w:t>
                      </w:r>
                    </w:p>
                    <w:p>
                      <w:pPr>
                        <w:spacing w:line="276" w:lineRule="auto"/>
                        <w:jc w:val="center"/>
                        <w:rPr>
                          <w:szCs w:val="21"/>
                        </w:rPr>
                      </w:pPr>
                      <w:r>
                        <w:rPr>
                          <w:rFonts w:hint="eastAsia"/>
                          <w:szCs w:val="21"/>
                        </w:rPr>
                        <w:t>材料补正</w:t>
                      </w:r>
                    </w:p>
                  </w:txbxContent>
                </v:textbox>
              </v:rect>
            </w:pict>
          </mc:Fallback>
        </mc:AlternateContent>
      </w:r>
      <w:r>
        <w:rPr>
          <w:sz w:val="32"/>
        </w:rPr>
        <mc:AlternateContent>
          <mc:Choice Requires="wps">
            <w:drawing>
              <wp:anchor distT="0" distB="0" distL="114300" distR="114300" simplePos="0" relativeHeight="251789312" behindDoc="0" locked="0" layoutInCell="1" allowOverlap="1">
                <wp:simplePos x="0" y="0"/>
                <wp:positionH relativeFrom="column">
                  <wp:posOffset>3528060</wp:posOffset>
                </wp:positionH>
                <wp:positionV relativeFrom="paragraph">
                  <wp:posOffset>268605</wp:posOffset>
                </wp:positionV>
                <wp:extent cx="381000" cy="257175"/>
                <wp:effectExtent l="0" t="0" r="0" b="0"/>
                <wp:wrapNone/>
                <wp:docPr id="415" name="文本框 8"/>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rgbClr val="FFFFFF"/>
                        </a:solidFill>
                        <a:ln>
                          <a:noFill/>
                        </a:ln>
                        <a:effectLst/>
                      </wps:spPr>
                      <wps:txbx>
                        <w:txbxContent>
                          <w:p>
                            <w:r>
                              <w:rPr>
                                <w:rFonts w:hint="eastAsia"/>
                              </w:rPr>
                              <w:t>否</w:t>
                            </w:r>
                          </w:p>
                        </w:txbxContent>
                      </wps:txbx>
                      <wps:bodyPr upright="1"/>
                    </wps:wsp>
                  </a:graphicData>
                </a:graphic>
              </wp:anchor>
            </w:drawing>
          </mc:Choice>
          <mc:Fallback>
            <w:pict>
              <v:shape id="文本框 8" o:spid="_x0000_s1026" o:spt="202" type="#_x0000_t202" style="position:absolute;left:0pt;margin-left:277.8pt;margin-top:21.15pt;height:20.25pt;width:30pt;z-index:251789312;mso-width-relative:page;mso-height-relative:page;" fillcolor="#FFFFFF" filled="t" stroked="f" coordsize="21600,21600" o:gfxdata="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WUMT1wAAAAkBAAAPAAAAAAAAAAEAIAAAACIAAABkcnMvZG93bnJl&#10;di54bWxQSwECFAAUAAAACACHTuJACPk2AcUBAACGAwAADgAAAAAAAAABACAAAAAmAQAAZHJzL2Uy&#10;b0RvYy54bWxQSwUGAAAAAAYABgBZAQAAXQUAAAAA&#10;">
                <v:fill on="t" focussize="0,0"/>
                <v:stroke on="f"/>
                <v:imagedata o:title=""/>
                <o:lock v:ext="edit" aspectratio="f"/>
                <v:textbox>
                  <w:txbxContent>
                    <w:p>
                      <w:r>
                        <w:rPr>
                          <w:rFonts w:hint="eastAsia"/>
                        </w:rPr>
                        <w:t>否</w:t>
                      </w:r>
                    </w:p>
                  </w:txbxContent>
                </v:textbox>
              </v:shap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2013585</wp:posOffset>
                </wp:positionH>
                <wp:positionV relativeFrom="paragraph">
                  <wp:posOffset>169545</wp:posOffset>
                </wp:positionV>
                <wp:extent cx="1400175" cy="847725"/>
                <wp:effectExtent l="0" t="0" r="0" b="0"/>
                <wp:wrapNone/>
                <wp:docPr id="403" name="菱形 9"/>
                <wp:cNvGraphicFramePr/>
                <a:graphic xmlns:a="http://schemas.openxmlformats.org/drawingml/2006/main">
                  <a:graphicData uri="http://schemas.microsoft.com/office/word/2010/wordprocessingShape">
                    <wps:wsp>
                      <wps:cNvSpPr/>
                      <wps:spPr>
                        <a:xfrm>
                          <a:off x="0" y="0"/>
                          <a:ext cx="1400175" cy="847725"/>
                        </a:xfrm>
                        <a:prstGeom prst="diamond">
                          <a:avLst/>
                        </a:prstGeom>
                        <a:solidFill>
                          <a:srgbClr val="FFFFFF"/>
                        </a:solidFill>
                        <a:ln w="1905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是否符合审批要求</w:t>
                            </w:r>
                          </w:p>
                        </w:txbxContent>
                      </wps:txbx>
                      <wps:bodyPr upright="1"/>
                    </wps:wsp>
                  </a:graphicData>
                </a:graphic>
              </wp:anchor>
            </w:drawing>
          </mc:Choice>
          <mc:Fallback>
            <w:pict>
              <v:shape id="菱形 9" o:spid="_x0000_s1026" o:spt="4" type="#_x0000_t4" style="position:absolute;left:0pt;margin-left:158.55pt;margin-top:13.35pt;height:66.75pt;width:110.25pt;z-index:251777024;mso-width-relative:page;mso-height-relative:page;" fillcolor="#FFFFFF" filled="t" stroked="t" coordsize="21600,21600" o:gfxdata="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Ce8jPYAAAACgEAAA8AAAAAAAAAAQAgAAAA&#10;IgAAAGRycy9kb3ducmV2LnhtbFBLAQIUABQAAAAIAIdO4kCeSY9qCwIAAD0EAAAOAAAAAAAAAAEA&#10;IAAAACcBAABkcnMvZTJvRG9jLnhtbFBLBQYAAAAABgAGAFkBAACkBQ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是否符合审批要求</w:t>
                      </w:r>
                    </w:p>
                  </w:txbxContent>
                </v:textbox>
              </v:shap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82144" behindDoc="0" locked="0" layoutInCell="1" allowOverlap="1">
                <wp:simplePos x="0" y="0"/>
                <wp:positionH relativeFrom="column">
                  <wp:posOffset>3413760</wp:posOffset>
                </wp:positionH>
                <wp:positionV relativeFrom="paragraph">
                  <wp:posOffset>182880</wp:posOffset>
                </wp:positionV>
                <wp:extent cx="561975" cy="9525"/>
                <wp:effectExtent l="0" t="0" r="0" b="0"/>
                <wp:wrapNone/>
                <wp:docPr id="408" name="直接连接符 10"/>
                <wp:cNvGraphicFramePr/>
                <a:graphic xmlns:a="http://schemas.openxmlformats.org/drawingml/2006/main">
                  <a:graphicData uri="http://schemas.microsoft.com/office/word/2010/wordprocessingShape">
                    <wps:wsp>
                      <wps:cNvCnPr/>
                      <wps:spPr>
                        <a:xfrm flipV="1">
                          <a:off x="0" y="0"/>
                          <a:ext cx="561975" cy="952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10" o:spid="_x0000_s1026" o:spt="20" style="position:absolute;left:0pt;flip:y;margin-left:268.8pt;margin-top:14.4pt;height:0.75pt;width:44.25pt;z-index:251782144;mso-width-relative:page;mso-height-relative:page;" filled="f" stroked="t" coordsize="21600,21600" o:gfxdata="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RLlOrWAAAACQEAAA8AAAAAAAAAAQAgAAAAIgAA&#10;AGRycy9kb3ducmV2LnhtbFBLAQIUABQAAAAIAIdO4kCcIMBaCgIAAAMEAAAOAAAAAAAAAAEAIAAA&#10;ACUBAABkcnMvZTJvRG9jLnhtbFBLBQYAAAAABgAGAFkBAAChBQAAAAA=&#10;">
                <v:fill on="f" focussize="0,0"/>
                <v:stroke weight="1.5pt" color="#000000" joinstyle="round" endarrow="open"/>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94432" behindDoc="0" locked="0" layoutInCell="1" allowOverlap="1">
                <wp:simplePos x="0" y="0"/>
                <wp:positionH relativeFrom="column">
                  <wp:posOffset>1125855</wp:posOffset>
                </wp:positionH>
                <wp:positionV relativeFrom="paragraph">
                  <wp:posOffset>324485</wp:posOffset>
                </wp:positionV>
                <wp:extent cx="5080" cy="184785"/>
                <wp:effectExtent l="51435" t="0" r="57785" b="5715"/>
                <wp:wrapNone/>
                <wp:docPr id="420" name="直接连接符 1"/>
                <wp:cNvGraphicFramePr/>
                <a:graphic xmlns:a="http://schemas.openxmlformats.org/drawingml/2006/main">
                  <a:graphicData uri="http://schemas.microsoft.com/office/word/2010/wordprocessingShape">
                    <wps:wsp>
                      <wps:cNvCnPr/>
                      <wps:spPr>
                        <a:xfrm flipH="1">
                          <a:off x="0" y="0"/>
                          <a:ext cx="5080" cy="18478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x;margin-left:88.65pt;margin-top:25.55pt;height:14.55pt;width:0.4pt;z-index:251794432;mso-width-relative:page;mso-height-relative:page;" filled="f" stroked="t" coordsize="21600,21600" o:gfxdata="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&#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2DFad1gAAAAkBAAAPAAAAAAAAAAEAIAAAACIAAABk&#10;cnMvZG93bnJldi54bWxQSwECFAAUAAAACACHTuJAXvi3GAgCAAACBAAADgAAAAAAAAABACAAAAAl&#10;AQAAZHJzL2Uyb0RvYy54bWxQSwUGAAAAAAYABgBZAQAAnw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57568" behindDoc="0" locked="0" layoutInCell="1" allowOverlap="1">
                <wp:simplePos x="0" y="0"/>
                <wp:positionH relativeFrom="column">
                  <wp:posOffset>-246380</wp:posOffset>
                </wp:positionH>
                <wp:positionV relativeFrom="paragraph">
                  <wp:posOffset>283845</wp:posOffset>
                </wp:positionV>
                <wp:extent cx="1270" cy="225425"/>
                <wp:effectExtent l="53340" t="0" r="59690" b="3175"/>
                <wp:wrapNone/>
                <wp:docPr id="384" name="直接连接符 30"/>
                <wp:cNvGraphicFramePr/>
                <a:graphic xmlns:a="http://schemas.openxmlformats.org/drawingml/2006/main">
                  <a:graphicData uri="http://schemas.microsoft.com/office/word/2010/wordprocessingShape">
                    <wps:wsp>
                      <wps:cNvCnPr/>
                      <wps:spPr>
                        <a:xfrm flipH="1">
                          <a:off x="0" y="0"/>
                          <a:ext cx="1270" cy="22542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30" o:spid="_x0000_s1026" o:spt="20" style="position:absolute;left:0pt;flip:x;margin-left:-19.4pt;margin-top:22.35pt;height:17.75pt;width:0.1pt;z-index:251757568;mso-width-relative:page;mso-height-relative:page;" filled="f" stroked="t" coordsize="21600,21600" o:gfxdata="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15fLnWAAAACQEAAA8AAAAAAAAAAQAgAAAAIgAA&#10;AGRycy9kb3ducmV2LnhtbFBLAQIUABQAAAAIAIdO4kBnGBbqCgIAAAMEAAAOAAAAAAAAAAEAIAAA&#10;ACUBAABkcnMvZTJvRG9jLnhtbFBLBQYAAAAABgAGAFkBAACh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59616" behindDoc="0" locked="0" layoutInCell="1" allowOverlap="1">
                <wp:simplePos x="0" y="0"/>
                <wp:positionH relativeFrom="column">
                  <wp:posOffset>5387975</wp:posOffset>
                </wp:positionH>
                <wp:positionV relativeFrom="paragraph">
                  <wp:posOffset>292100</wp:posOffset>
                </wp:positionV>
                <wp:extent cx="16510" cy="216535"/>
                <wp:effectExtent l="44450" t="635" r="53340" b="11430"/>
                <wp:wrapNone/>
                <wp:docPr id="386" name="直接连接符 12"/>
                <wp:cNvGraphicFramePr/>
                <a:graphic xmlns:a="http://schemas.openxmlformats.org/drawingml/2006/main">
                  <a:graphicData uri="http://schemas.microsoft.com/office/word/2010/wordprocessingShape">
                    <wps:wsp>
                      <wps:cNvCnPr/>
                      <wps:spPr>
                        <a:xfrm>
                          <a:off x="0" y="0"/>
                          <a:ext cx="16510" cy="21653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 o:spid="_x0000_s1026" o:spt="20" style="position:absolute;left:0pt;margin-left:424.25pt;margin-top:23pt;height:17.05pt;width:1.3pt;z-index:251759616;mso-width-relative:page;mso-height-relative:page;" filled="f" stroked="t" coordsize="21600,21600" o:gfxdata="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wtra/WAAAACQEAAA8AAAAAAAAAAQAgAAAAIgAAAGRycy9kb3du&#10;cmV2LnhtbFBLAQIUABQAAAAIAIdO4kAYjhMPAQIAAPoDAAAOAAAAAAAAAAEAIAAAACUBAABkcnMv&#10;ZTJvRG9jLnhtbFBLBQYAAAAABgAGAFkBAACY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4209415</wp:posOffset>
                </wp:positionH>
                <wp:positionV relativeFrom="paragraph">
                  <wp:posOffset>316230</wp:posOffset>
                </wp:positionV>
                <wp:extent cx="3175" cy="200660"/>
                <wp:effectExtent l="52705" t="0" r="58420" b="8890"/>
                <wp:wrapNone/>
                <wp:docPr id="421" name="直接连接符 11"/>
                <wp:cNvGraphicFramePr/>
                <a:graphic xmlns:a="http://schemas.openxmlformats.org/drawingml/2006/main">
                  <a:graphicData uri="http://schemas.microsoft.com/office/word/2010/wordprocessingShape">
                    <wps:wsp>
                      <wps:cNvCnPr/>
                      <wps:spPr>
                        <a:xfrm flipH="1">
                          <a:off x="0" y="0"/>
                          <a:ext cx="3175" cy="20066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11" o:spid="_x0000_s1026" o:spt="20" style="position:absolute;left:0pt;flip:x;margin-left:331.45pt;margin-top:24.9pt;height:15.8pt;width:0.25pt;z-index:251795456;mso-width-relative:page;mso-height-relative:page;" filled="f" stroked="t" coordsize="21600,21600" o:gfxdata="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B9YCPXAAAACQEAAA8AAAAAAAAAAQAgAAAA&#10;IgAAAGRycy9kb3ducmV2LnhtbFBLAQIUABQAAAAIAIdO4kB9CVJpDAIAAAMEAAAOAAAAAAAAAAEA&#10;IAAAACYBAABkcnMvZTJvRG9jLnhtbFBLBQYAAAAABgAGAFkBAACk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56544" behindDoc="0" locked="0" layoutInCell="1" allowOverlap="1">
                <wp:simplePos x="0" y="0"/>
                <wp:positionH relativeFrom="column">
                  <wp:posOffset>-260985</wp:posOffset>
                </wp:positionH>
                <wp:positionV relativeFrom="paragraph">
                  <wp:posOffset>291465</wp:posOffset>
                </wp:positionV>
                <wp:extent cx="5689600" cy="15240"/>
                <wp:effectExtent l="0" t="0" r="0" b="0"/>
                <wp:wrapNone/>
                <wp:docPr id="383" name="直接连接符 31"/>
                <wp:cNvGraphicFramePr/>
                <a:graphic xmlns:a="http://schemas.openxmlformats.org/drawingml/2006/main">
                  <a:graphicData uri="http://schemas.microsoft.com/office/word/2010/wordprocessingShape">
                    <wps:wsp>
                      <wps:cNvCnPr/>
                      <wps:spPr>
                        <a:xfrm flipV="1">
                          <a:off x="0" y="0"/>
                          <a:ext cx="5689600" cy="1524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31" o:spid="_x0000_s1026" o:spt="20" style="position:absolute;left:0pt;flip:y;margin-left:-20.55pt;margin-top:22.95pt;height:1.2pt;width:448pt;z-index:251756544;mso-width-relative:page;mso-height-relative:page;" filled="f" stroked="t" coordsize="21600,21600" o:gfxdata="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UqLzdYAAAAHAQAADwAAAAAAAAABACAAAAAiAAAA&#10;ZHJzL2Rvd25yZXYueG1sUEsBAhQAFAAAAAgAh07iQH1WBsYJAgAABAQAAA4AAAAAAAAAAQAgAAAA&#10;JQEAAGRycy9lMm9Eb2MueG1sUEsFBgAAAAAGAAYAWQEAAKAFA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58592" behindDoc="0" locked="0" layoutInCell="1" allowOverlap="1">
                <wp:simplePos x="0" y="0"/>
                <wp:positionH relativeFrom="column">
                  <wp:posOffset>2709545</wp:posOffset>
                </wp:positionH>
                <wp:positionV relativeFrom="paragraph">
                  <wp:posOffset>220345</wp:posOffset>
                </wp:positionV>
                <wp:extent cx="15240" cy="240030"/>
                <wp:effectExtent l="44450" t="635" r="54610" b="6985"/>
                <wp:wrapNone/>
                <wp:docPr id="385" name="直接连接符 7"/>
                <wp:cNvGraphicFramePr/>
                <a:graphic xmlns:a="http://schemas.openxmlformats.org/drawingml/2006/main">
                  <a:graphicData uri="http://schemas.microsoft.com/office/word/2010/wordprocessingShape">
                    <wps:wsp>
                      <wps:cNvCnPr/>
                      <wps:spPr>
                        <a:xfrm>
                          <a:off x="0" y="0"/>
                          <a:ext cx="15240" cy="24003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7" o:spid="_x0000_s1026" o:spt="20" style="position:absolute;left:0pt;margin-left:213.35pt;margin-top:17.35pt;height:18.9pt;width:1.2pt;z-index:251758592;mso-width-relative:page;mso-height-relative:page;" filled="f" stroked="t" coordsize="21600,21600" o:gfxdata="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wAJ1wAAAAkBAAAPAAAAAAAAAAEAIAAAACIAAABkcnMv&#10;ZG93bnJldi54bWxQSwECFAAUAAAACACHTuJAOZdFcAQCAAD5AwAADgAAAAAAAAABACAAAAAmAQAA&#10;ZHJzL2Uyb0RvYy54bWxQSwUGAAAAAAYABgBZAQAAnAUAAAAA&#10;">
                <v:fill on="f" focussize="0,0"/>
                <v:stroke weight="1.5pt" color="#000000" joinstyle="round" endarrow="open"/>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53472" behindDoc="0" locked="0" layoutInCell="1" allowOverlap="1">
                <wp:simplePos x="0" y="0"/>
                <wp:positionH relativeFrom="column">
                  <wp:posOffset>4827905</wp:posOffset>
                </wp:positionH>
                <wp:positionV relativeFrom="paragraph">
                  <wp:posOffset>116840</wp:posOffset>
                </wp:positionV>
                <wp:extent cx="872490" cy="474345"/>
                <wp:effectExtent l="0" t="0" r="0" b="0"/>
                <wp:wrapNone/>
                <wp:docPr id="380" name="矩形 32"/>
                <wp:cNvGraphicFramePr/>
                <a:graphic xmlns:a="http://schemas.openxmlformats.org/drawingml/2006/main">
                  <a:graphicData uri="http://schemas.microsoft.com/office/word/2010/wordprocessingShape">
                    <wps:wsp>
                      <wps:cNvSpPr/>
                      <wps:spPr>
                        <a:xfrm>
                          <a:off x="0" y="0"/>
                          <a:ext cx="872490" cy="47434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jc w:val="left"/>
                              <w:rPr>
                                <w:szCs w:val="21"/>
                              </w:rPr>
                            </w:pPr>
                            <w:r>
                              <w:rPr>
                                <w:rFonts w:hint="eastAsia"/>
                                <w:szCs w:val="21"/>
                              </w:rPr>
                              <w:t>店招标牌</w:t>
                            </w:r>
                          </w:p>
                          <w:p>
                            <w:pPr>
                              <w:ind w:firstLine="210" w:firstLineChars="100"/>
                              <w:jc w:val="left"/>
                              <w:rPr>
                                <w:szCs w:val="21"/>
                              </w:rPr>
                            </w:pPr>
                            <w:r>
                              <w:rPr>
                                <w:rFonts w:hint="eastAsia"/>
                                <w:szCs w:val="21"/>
                              </w:rPr>
                              <w:t>备案</w:t>
                            </w:r>
                          </w:p>
                        </w:txbxContent>
                      </wps:txbx>
                      <wps:bodyPr upright="1"/>
                    </wps:wsp>
                  </a:graphicData>
                </a:graphic>
              </wp:anchor>
            </w:drawing>
          </mc:Choice>
          <mc:Fallback>
            <w:pict>
              <v:rect id="矩形 32" o:spid="_x0000_s1026" o:spt="1" style="position:absolute;left:0pt;margin-left:380.15pt;margin-top:9.2pt;height:37.35pt;width:68.7pt;z-index:251753472;mso-width-relative:page;mso-height-relative:page;" fillcolor="#FFFFFF" filled="t" stroked="t" coordsize="21600,21600" o:gfxdata="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7E89sAAAAKAQAADwAAAAAAAAABACAAAAAi&#10;AAAAZHJzL2Rvd25yZXYueG1sUEsBAhQAFAAAAAgAh07iQOOVez4HAgAAOgQAAA4AAAAAAAAAAQAg&#10;AAAAKgEAAGRycy9lMm9Eb2MueG1sUEsFBgAAAAAGAAYAWQEAAKMFAAAAAA==&#10;">
                <v:fill on="t" focussize="0,0"/>
                <v:stroke weight="1.5pt" color="#000000" joinstyle="miter"/>
                <v:imagedata o:title=""/>
                <o:lock v:ext="edit" aspectratio="f"/>
                <v:textbox>
                  <w:txbxContent>
                    <w:p>
                      <w:pPr>
                        <w:jc w:val="left"/>
                        <w:rPr>
                          <w:szCs w:val="21"/>
                        </w:rPr>
                      </w:pPr>
                      <w:r>
                        <w:rPr>
                          <w:rFonts w:hint="eastAsia"/>
                          <w:szCs w:val="21"/>
                        </w:rPr>
                        <w:t>店招标牌</w:t>
                      </w:r>
                    </w:p>
                    <w:p>
                      <w:pPr>
                        <w:ind w:firstLine="210" w:firstLineChars="100"/>
                        <w:jc w:val="left"/>
                        <w:rPr>
                          <w:szCs w:val="21"/>
                        </w:rPr>
                      </w:pPr>
                      <w:r>
                        <w:rPr>
                          <w:rFonts w:hint="eastAsia"/>
                          <w:szCs w:val="21"/>
                        </w:rPr>
                        <w:t>备案</w:t>
                      </w:r>
                    </w:p>
                  </w:txbxContent>
                </v:textbox>
              </v:rect>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3626485</wp:posOffset>
                </wp:positionH>
                <wp:positionV relativeFrom="paragraph">
                  <wp:posOffset>116840</wp:posOffset>
                </wp:positionV>
                <wp:extent cx="1082040" cy="476885"/>
                <wp:effectExtent l="0" t="0" r="0" b="0"/>
                <wp:wrapNone/>
                <wp:docPr id="379" name="矩形 33"/>
                <wp:cNvGraphicFramePr/>
                <a:graphic xmlns:a="http://schemas.openxmlformats.org/drawingml/2006/main">
                  <a:graphicData uri="http://schemas.microsoft.com/office/word/2010/wordprocessingShape">
                    <wps:wsp>
                      <wps:cNvSpPr/>
                      <wps:spPr>
                        <a:xfrm>
                          <a:off x="0" y="0"/>
                          <a:ext cx="1082040" cy="47688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ind w:left="210" w:hanging="210" w:hangingChars="100"/>
                              <w:rPr>
                                <w:szCs w:val="21"/>
                              </w:rPr>
                            </w:pPr>
                            <w:r>
                              <w:rPr>
                                <w:rFonts w:hint="eastAsia"/>
                                <w:szCs w:val="21"/>
                              </w:rPr>
                              <w:t>三类医疗器械经营许可</w:t>
                            </w:r>
                          </w:p>
                        </w:txbxContent>
                      </wps:txbx>
                      <wps:bodyPr upright="1"/>
                    </wps:wsp>
                  </a:graphicData>
                </a:graphic>
              </wp:anchor>
            </w:drawing>
          </mc:Choice>
          <mc:Fallback>
            <w:pict>
              <v:rect id="矩形 33" o:spid="_x0000_s1026" o:spt="1" style="position:absolute;left:0pt;margin-left:285.55pt;margin-top:9.2pt;height:37.55pt;width:85.2pt;z-index:251752448;mso-width-relative:page;mso-height-relative:page;" fillcolor="#FFFFFF" filled="t" stroked="t" coordsize="21600,21600" o:gfxdata="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H3hObbAAAACgEAAA8AAAAAAAAAAQAgAAAA&#10;IgAAAGRycy9kb3ducmV2LnhtbFBLAQIUABQAAAAIAIdO4kDgpab9CAIAADsEAAAOAAAAAAAAAAEA&#10;IAAAACoBAABkcnMvZTJvRG9jLnhtbFBLBQYAAAAABgAGAFkBAACkBQAAAAA=&#10;">
                <v:fill on="t" focussize="0,0"/>
                <v:stroke weight="1.5pt" color="#000000" joinstyle="miter"/>
                <v:imagedata o:title=""/>
                <o:lock v:ext="edit" aspectratio="f"/>
                <v:textbox>
                  <w:txbxContent>
                    <w:p>
                      <w:pPr>
                        <w:ind w:left="210" w:hanging="210" w:hangingChars="100"/>
                        <w:rPr>
                          <w:szCs w:val="21"/>
                        </w:rPr>
                      </w:pPr>
                      <w:r>
                        <w:rPr>
                          <w:rFonts w:hint="eastAsia"/>
                          <w:szCs w:val="21"/>
                        </w:rPr>
                        <w:t>三类医疗器械经营许可</w:t>
                      </w:r>
                    </w:p>
                  </w:txbxContent>
                </v:textbox>
              </v:rect>
            </w:pict>
          </mc:Fallback>
        </mc:AlternateContent>
      </w:r>
      <w:r>
        <w:rPr>
          <w:sz w:val="32"/>
        </w:rPr>
        <mc:AlternateContent>
          <mc:Choice Requires="wps">
            <w:drawing>
              <wp:anchor distT="0" distB="0" distL="114300" distR="114300" simplePos="0" relativeHeight="251751424" behindDoc="0" locked="0" layoutInCell="1" allowOverlap="1">
                <wp:simplePos x="0" y="0"/>
                <wp:positionH relativeFrom="column">
                  <wp:posOffset>2130425</wp:posOffset>
                </wp:positionH>
                <wp:positionV relativeFrom="paragraph">
                  <wp:posOffset>76835</wp:posOffset>
                </wp:positionV>
                <wp:extent cx="1031240" cy="502285"/>
                <wp:effectExtent l="0" t="0" r="0" b="0"/>
                <wp:wrapNone/>
                <wp:docPr id="378" name="矩形 34"/>
                <wp:cNvGraphicFramePr/>
                <a:graphic xmlns:a="http://schemas.openxmlformats.org/drawingml/2006/main">
                  <a:graphicData uri="http://schemas.microsoft.com/office/word/2010/wordprocessingShape">
                    <wps:wsp>
                      <wps:cNvSpPr/>
                      <wps:spPr>
                        <a:xfrm>
                          <a:off x="0" y="0"/>
                          <a:ext cx="1031240" cy="50228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二类医疗器械</w:t>
                            </w:r>
                          </w:p>
                          <w:p>
                            <w:pPr>
                              <w:jc w:val="center"/>
                              <w:rPr>
                                <w:szCs w:val="21"/>
                              </w:rPr>
                            </w:pPr>
                            <w:r>
                              <w:rPr>
                                <w:rFonts w:hint="eastAsia"/>
                                <w:szCs w:val="21"/>
                              </w:rPr>
                              <w:t>经营备案</w:t>
                            </w:r>
                          </w:p>
                        </w:txbxContent>
                      </wps:txbx>
                      <wps:bodyPr upright="1"/>
                    </wps:wsp>
                  </a:graphicData>
                </a:graphic>
              </wp:anchor>
            </w:drawing>
          </mc:Choice>
          <mc:Fallback>
            <w:pict>
              <v:rect id="矩形 34" o:spid="_x0000_s1026" o:spt="1" style="position:absolute;left:0pt;margin-left:167.75pt;margin-top:6.05pt;height:39.55pt;width:81.2pt;z-index:251751424;mso-width-relative:page;mso-height-relative:page;" fillcolor="#FFFFFF" filled="t" stroked="t" coordsize="21600,21600" o:gfxdata="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keoNsAAAAKAQAADwAAAAAAAAABACAAAAAi&#10;AAAAZHJzL2Rvd25yZXYueG1sUEsBAhQAFAAAAAgAh07iQMcMHkkHAgAAOwQAAA4AAAAAAAAAAQAg&#10;AAAAKgEAAGRycy9lMm9Eb2MueG1sUEsFBgAAAAAGAAYAWQEAAKMFAAAAAA==&#10;">
                <v:fill on="t" focussize="0,0"/>
                <v:stroke weight="1.5pt" color="#000000" joinstyle="miter"/>
                <v:imagedata o:title=""/>
                <o:lock v:ext="edit" aspectratio="f"/>
                <v:textbox>
                  <w:txbxContent>
                    <w:p>
                      <w:pPr>
                        <w:jc w:val="center"/>
                        <w:rPr>
                          <w:szCs w:val="21"/>
                        </w:rPr>
                      </w:pPr>
                      <w:r>
                        <w:rPr>
                          <w:rFonts w:hint="eastAsia"/>
                          <w:szCs w:val="21"/>
                        </w:rPr>
                        <w:t>二类医疗器械</w:t>
                      </w:r>
                    </w:p>
                    <w:p>
                      <w:pPr>
                        <w:jc w:val="center"/>
                        <w:rPr>
                          <w:szCs w:val="21"/>
                        </w:rPr>
                      </w:pPr>
                      <w:r>
                        <w:rPr>
                          <w:rFonts w:hint="eastAsia"/>
                          <w:szCs w:val="21"/>
                        </w:rPr>
                        <w:t>经营备案</w:t>
                      </w:r>
                    </w:p>
                  </w:txbxContent>
                </v:textbox>
              </v:rect>
            </w:pict>
          </mc:Fallback>
        </mc:AlternateContent>
      </w:r>
      <w:r>
        <w:rPr>
          <w:sz w:val="32"/>
        </w:rPr>
        <mc:AlternateContent>
          <mc:Choice Requires="wps">
            <w:drawing>
              <wp:anchor distT="0" distB="0" distL="114300" distR="114300" simplePos="0" relativeHeight="251791360" behindDoc="0" locked="0" layoutInCell="1" allowOverlap="1">
                <wp:simplePos x="0" y="0"/>
                <wp:positionH relativeFrom="column">
                  <wp:posOffset>661670</wp:posOffset>
                </wp:positionH>
                <wp:positionV relativeFrom="paragraph">
                  <wp:posOffset>109220</wp:posOffset>
                </wp:positionV>
                <wp:extent cx="914400" cy="492125"/>
                <wp:effectExtent l="0" t="0" r="0" b="0"/>
                <wp:wrapNone/>
                <wp:docPr id="417" name="矩形 35"/>
                <wp:cNvGraphicFramePr/>
                <a:graphic xmlns:a="http://schemas.openxmlformats.org/drawingml/2006/main">
                  <a:graphicData uri="http://schemas.microsoft.com/office/word/2010/wordprocessingShape">
                    <wps:wsp>
                      <wps:cNvSpPr/>
                      <wps:spPr>
                        <a:xfrm>
                          <a:off x="0" y="0"/>
                          <a:ext cx="914400" cy="49212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食品经营</w:t>
                            </w:r>
                          </w:p>
                          <w:p>
                            <w:pPr>
                              <w:jc w:val="center"/>
                              <w:rPr>
                                <w:szCs w:val="21"/>
                              </w:rPr>
                            </w:pPr>
                            <w:r>
                              <w:rPr>
                                <w:rFonts w:hint="eastAsia"/>
                                <w:szCs w:val="21"/>
                              </w:rPr>
                              <w:t>许可</w:t>
                            </w:r>
                          </w:p>
                        </w:txbxContent>
                      </wps:txbx>
                      <wps:bodyPr upright="1"/>
                    </wps:wsp>
                  </a:graphicData>
                </a:graphic>
              </wp:anchor>
            </w:drawing>
          </mc:Choice>
          <mc:Fallback>
            <w:pict>
              <v:rect id="矩形 35" o:spid="_x0000_s1026" o:spt="1" style="position:absolute;left:0pt;margin-left:52.1pt;margin-top:8.6pt;height:38.75pt;width:72pt;z-index:251791360;mso-width-relative:page;mso-height-relative:page;" fillcolor="#FFFFFF" filled="t" stroked="t" coordsize="21600,21600" o:gfxdata="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MxvZ9kAAAAKAQAADwAAAAAAAAABACAAAAAi&#10;AAAAZHJzL2Rvd25yZXYueG1sUEsBAhQAFAAAAAgAh07iQDZkHC4JAgAAOgQAAA4AAAAAAAAAAQAg&#10;AAAAKAEAAGRycy9lMm9Eb2MueG1sUEsFBgAAAAAGAAYAWQEAAKMFAAAAAA==&#10;">
                <v:fill on="t" focussize="0,0"/>
                <v:stroke weight="1.5pt" color="#000000" joinstyle="miter"/>
                <v:imagedata o:title=""/>
                <o:lock v:ext="edit" aspectratio="f"/>
                <v:textbox>
                  <w:txbxContent>
                    <w:p>
                      <w:pPr>
                        <w:jc w:val="center"/>
                        <w:rPr>
                          <w:szCs w:val="21"/>
                        </w:rPr>
                      </w:pPr>
                      <w:r>
                        <w:rPr>
                          <w:rFonts w:hint="eastAsia"/>
                          <w:szCs w:val="21"/>
                        </w:rPr>
                        <w:t>食品经营</w:t>
                      </w:r>
                    </w:p>
                    <w:p>
                      <w:pPr>
                        <w:jc w:val="center"/>
                        <w:rPr>
                          <w:szCs w:val="21"/>
                        </w:rPr>
                      </w:pPr>
                      <w:r>
                        <w:rPr>
                          <w:rFonts w:hint="eastAsia"/>
                          <w:szCs w:val="21"/>
                        </w:rPr>
                        <w:t>许可</w:t>
                      </w:r>
                    </w:p>
                  </w:txbxContent>
                </v:textbox>
              </v:rect>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-388620</wp:posOffset>
                </wp:positionH>
                <wp:positionV relativeFrom="paragraph">
                  <wp:posOffset>122555</wp:posOffset>
                </wp:positionV>
                <wp:extent cx="843915" cy="502920"/>
                <wp:effectExtent l="0" t="0" r="0" b="0"/>
                <wp:wrapNone/>
                <wp:docPr id="416" name="矩形 36"/>
                <wp:cNvGraphicFramePr/>
                <a:graphic xmlns:a="http://schemas.openxmlformats.org/drawingml/2006/main">
                  <a:graphicData uri="http://schemas.microsoft.com/office/word/2010/wordprocessingShape">
                    <wps:wsp>
                      <wps:cNvSpPr/>
                      <wps:spPr>
                        <a:xfrm>
                          <a:off x="0" y="0"/>
                          <a:ext cx="843915" cy="50292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药品经营</w:t>
                            </w:r>
                          </w:p>
                          <w:p>
                            <w:pPr>
                              <w:jc w:val="center"/>
                              <w:rPr>
                                <w:szCs w:val="21"/>
                              </w:rPr>
                            </w:pPr>
                            <w:r>
                              <w:rPr>
                                <w:rFonts w:hint="eastAsia"/>
                                <w:szCs w:val="21"/>
                              </w:rPr>
                              <w:t>许可</w:t>
                            </w:r>
                          </w:p>
                          <w:p>
                            <w:pPr>
                              <w:spacing w:line="360" w:lineRule="auto"/>
                              <w:jc w:val="center"/>
                              <w:rPr>
                                <w:szCs w:val="21"/>
                              </w:rPr>
                            </w:pPr>
                          </w:p>
                        </w:txbxContent>
                      </wps:txbx>
                      <wps:bodyPr upright="1"/>
                    </wps:wsp>
                  </a:graphicData>
                </a:graphic>
              </wp:anchor>
            </w:drawing>
          </mc:Choice>
          <mc:Fallback>
            <w:pict>
              <v:rect id="矩形 36" o:spid="_x0000_s1026" o:spt="1" style="position:absolute;left:0pt;margin-left:-30.6pt;margin-top:9.65pt;height:39.6pt;width:66.45pt;z-index:251790336;mso-width-relative:page;mso-height-relative:page;" fillcolor="#FFFFFF" filled="t" stroked="t" coordsize="21600,21600" o:gfxdata="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WJHHnaAAAACQEAAA8AAAAAAAAAAQAg&#10;AAAAIgAAAGRycy9kb3ducmV2LnhtbFBLAQIUABQAAAAIAIdO4kBCNuBJDAIAADoEAAAOAAAAAAAA&#10;AAEAIAAAACkBAABkcnMvZTJvRG9jLnhtbFBLBQYAAAAABgAGAFkBAACnBQAAAAA=&#10;">
                <v:fill on="t" focussize="0,0"/>
                <v:stroke weight="1.5pt" color="#000000" joinstyle="miter"/>
                <v:imagedata o:title=""/>
                <o:lock v:ext="edit" aspectratio="f"/>
                <v:textbox>
                  <w:txbxContent>
                    <w:p>
                      <w:pPr>
                        <w:jc w:val="center"/>
                        <w:rPr>
                          <w:szCs w:val="21"/>
                        </w:rPr>
                      </w:pPr>
                      <w:r>
                        <w:rPr>
                          <w:rFonts w:hint="eastAsia"/>
                          <w:szCs w:val="21"/>
                        </w:rPr>
                        <w:t>药品经营</w:t>
                      </w:r>
                    </w:p>
                    <w:p>
                      <w:pPr>
                        <w:jc w:val="center"/>
                        <w:rPr>
                          <w:szCs w:val="21"/>
                        </w:rPr>
                      </w:pPr>
                      <w:r>
                        <w:rPr>
                          <w:rFonts w:hint="eastAsia"/>
                          <w:szCs w:val="21"/>
                        </w:rPr>
                        <w:t>许可</w:t>
                      </w:r>
                    </w:p>
                    <w:p>
                      <w:pPr>
                        <w:spacing w:line="360" w:lineRule="auto"/>
                        <w:jc w:val="center"/>
                        <w:rPr>
                          <w:szCs w:val="21"/>
                        </w:rPr>
                      </w:pPr>
                    </w:p>
                  </w:txbxContent>
                </v:textbox>
              </v:rect>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68832" behindDoc="0" locked="0" layoutInCell="1" allowOverlap="1">
                <wp:simplePos x="0" y="0"/>
                <wp:positionH relativeFrom="column">
                  <wp:posOffset>5507990</wp:posOffset>
                </wp:positionH>
                <wp:positionV relativeFrom="paragraph">
                  <wp:posOffset>211455</wp:posOffset>
                </wp:positionV>
                <wp:extent cx="9525" cy="264160"/>
                <wp:effectExtent l="9525" t="635" r="19050" b="1905"/>
                <wp:wrapNone/>
                <wp:docPr id="395" name="直接连接符 37"/>
                <wp:cNvGraphicFramePr/>
                <a:graphic xmlns:a="http://schemas.openxmlformats.org/drawingml/2006/main">
                  <a:graphicData uri="http://schemas.microsoft.com/office/word/2010/wordprocessingShape">
                    <wps:wsp>
                      <wps:cNvCnPr/>
                      <wps:spPr>
                        <a:xfrm>
                          <a:off x="0" y="0"/>
                          <a:ext cx="9525" cy="26416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37" o:spid="_x0000_s1026" o:spt="20" style="position:absolute;left:0pt;margin-left:433.7pt;margin-top:16.65pt;height:20.8pt;width:0.75pt;z-index:251768832;mso-width-relative:page;mso-height-relative:page;" filled="f" stroked="t" coordsize="21600,21600" o:gfxdata="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4lbnnXAAAACQEAAA8AAAAAAAAAAQAgAAAAIgAAAGRycy9kb3du&#10;cmV2LnhtbFBLAQIUABQAAAAIAIdO4kBrNmhRAAIAAPgDAAAOAAAAAAAAAAEAIAAAACYBAABkcnMv&#10;ZTJvRG9jLnhtbFBLBQYAAAAABgAGAFkBAACYBQ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61664" behindDoc="0" locked="0" layoutInCell="1" allowOverlap="1">
                <wp:simplePos x="0" y="0"/>
                <wp:positionH relativeFrom="column">
                  <wp:posOffset>2726690</wp:posOffset>
                </wp:positionH>
                <wp:positionV relativeFrom="paragraph">
                  <wp:posOffset>205105</wp:posOffset>
                </wp:positionV>
                <wp:extent cx="5715" cy="440055"/>
                <wp:effectExtent l="49530" t="0" r="59055" b="17145"/>
                <wp:wrapNone/>
                <wp:docPr id="388" name="直接连接符 39"/>
                <wp:cNvGraphicFramePr/>
                <a:graphic xmlns:a="http://schemas.openxmlformats.org/drawingml/2006/main">
                  <a:graphicData uri="http://schemas.microsoft.com/office/word/2010/wordprocessingShape">
                    <wps:wsp>
                      <wps:cNvCnPr/>
                      <wps:spPr>
                        <a:xfrm>
                          <a:off x="0" y="0"/>
                          <a:ext cx="5715" cy="44005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39" o:spid="_x0000_s1026" o:spt="20" style="position:absolute;left:0pt;margin-left:214.7pt;margin-top:16.15pt;height:34.65pt;width:0.45pt;z-index:251761664;mso-width-relative:page;mso-height-relative:page;" filled="f" stroked="t" coordsize="21600,21600" o:gfxdata="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53rfS1wAAAAoBAAAPAAAAAAAAAAEAIAAAACIAAABkcnMv&#10;ZG93bnJldi54bWxQSwECFAAUAAAACACHTuJANEAWGwQCAAD5AwAADgAAAAAAAAABACAAAAAmAQAA&#10;ZHJzL2Uyb0RvYy54bWxQSwUGAAAAAAYABgBZAQAAnA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4193540</wp:posOffset>
                </wp:positionH>
                <wp:positionV relativeFrom="paragraph">
                  <wp:posOffset>197485</wp:posOffset>
                </wp:positionV>
                <wp:extent cx="7620" cy="294005"/>
                <wp:effectExtent l="9525" t="0" r="20955" b="10795"/>
                <wp:wrapNone/>
                <wp:docPr id="419" name="直接连接符 38"/>
                <wp:cNvGraphicFramePr/>
                <a:graphic xmlns:a="http://schemas.openxmlformats.org/drawingml/2006/main">
                  <a:graphicData uri="http://schemas.microsoft.com/office/word/2010/wordprocessingShape">
                    <wps:wsp>
                      <wps:cNvCnPr/>
                      <wps:spPr>
                        <a:xfrm flipH="1">
                          <a:off x="0" y="0"/>
                          <a:ext cx="7620" cy="29400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38" o:spid="_x0000_s1026" o:spt="20" style="position:absolute;left:0pt;flip:x;margin-left:330.2pt;margin-top:15.55pt;height:23.15pt;width:0.6pt;z-index:251793408;mso-width-relative:page;mso-height-relative:page;" filled="f" stroked="t" coordsize="21600,21600" o:gfxdata="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yi/NjXAAAACQEAAA8AAAAAAAAAAQAgAAAAIgAAAGRy&#10;cy9kb3ducmV2LnhtbFBLAQIUABQAAAAIAIdO4kAJbXzABgIAAAIEAAAOAAAAAAAAAAEAIAAAACYB&#10;AABkcnMvZTJvRG9jLnhtbFBLBQYAAAAABgAGAFkBAACeBQ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-245745</wp:posOffset>
                </wp:positionH>
                <wp:positionV relativeFrom="paragraph">
                  <wp:posOffset>254000</wp:posOffset>
                </wp:positionV>
                <wp:extent cx="0" cy="261620"/>
                <wp:effectExtent l="9525" t="0" r="9525" b="5080"/>
                <wp:wrapNone/>
                <wp:docPr id="394" name="直接连接符 41"/>
                <wp:cNvGraphicFramePr/>
                <a:graphic xmlns:a="http://schemas.openxmlformats.org/drawingml/2006/main">
                  <a:graphicData uri="http://schemas.microsoft.com/office/word/2010/wordprocessingShape">
                    <wps:wsp>
                      <wps:cNvCnPr/>
                      <wps:spPr>
                        <a:xfrm>
                          <a:off x="0" y="0"/>
                          <a:ext cx="0" cy="26162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41" o:spid="_x0000_s1026" o:spt="20" style="position:absolute;left:0pt;margin-left:-19.35pt;margin-top:20pt;height:20.6pt;width:0pt;z-index:251767808;mso-width-relative:page;mso-height-relative:page;" filled="f" stroked="t" coordsize="21600,21600" o:gfxdata="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q7jVAAAACQEAAA8AAAAAAAAAAQAgAAAAIgAAAGRycy9kb3ducmV2Lnht&#10;bFBLAQIUABQAAAAIAIdO4kCFuExP/AEAAPUDAAAOAAAAAAAAAAEAIAAAACQBAABkcnMvZTJvRG9j&#10;LnhtbFBLBQYAAAAABgAGAFkBAACSBQ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1147445</wp:posOffset>
                </wp:positionH>
                <wp:positionV relativeFrom="paragraph">
                  <wp:posOffset>197485</wp:posOffset>
                </wp:positionV>
                <wp:extent cx="3175" cy="221615"/>
                <wp:effectExtent l="9525" t="0" r="25400" b="6985"/>
                <wp:wrapNone/>
                <wp:docPr id="418" name="直接连接符 40"/>
                <wp:cNvGraphicFramePr/>
                <a:graphic xmlns:a="http://schemas.openxmlformats.org/drawingml/2006/main">
                  <a:graphicData uri="http://schemas.microsoft.com/office/word/2010/wordprocessingShape">
                    <wps:wsp>
                      <wps:cNvCnPr/>
                      <wps:spPr>
                        <a:xfrm>
                          <a:off x="0" y="0"/>
                          <a:ext cx="3175" cy="22161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40" o:spid="_x0000_s1026" o:spt="20" style="position:absolute;left:0pt;margin-left:90.35pt;margin-top:15.55pt;height:17.45pt;width:0.25pt;z-index:251792384;mso-width-relative:page;mso-height-relative:page;" filled="f" stroked="t" coordsize="21600,21600" o:gfxdata="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YLeOtYAAAAJAQAADwAAAAAAAAABACAAAAAiAAAAZHJzL2Rvd25yZXYu&#10;eG1sUEsBAhQAFAAAAAgAh07iQKX55ir9AQAA+AMAAA4AAAAAAAAAAQAgAAAAJQEAAGRycy9lMm9E&#10;b2MueG1sUEsFBgAAAAAGAAYAWQEAAJQFA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54496" behindDoc="0" locked="0" layoutInCell="1" allowOverlap="1">
                <wp:simplePos x="0" y="0"/>
                <wp:positionH relativeFrom="column">
                  <wp:posOffset>2045970</wp:posOffset>
                </wp:positionH>
                <wp:positionV relativeFrom="paragraph">
                  <wp:posOffset>245110</wp:posOffset>
                </wp:positionV>
                <wp:extent cx="1287145" cy="377825"/>
                <wp:effectExtent l="0" t="0" r="0" b="0"/>
                <wp:wrapNone/>
                <wp:docPr id="381" name="矩形 43"/>
                <wp:cNvGraphicFramePr/>
                <a:graphic xmlns:a="http://schemas.openxmlformats.org/drawingml/2006/main">
                  <a:graphicData uri="http://schemas.microsoft.com/office/word/2010/wordprocessingShape">
                    <wps:wsp>
                      <wps:cNvSpPr/>
                      <wps:spPr>
                        <a:xfrm>
                          <a:off x="0" y="0"/>
                          <a:ext cx="1287145" cy="37782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360" w:lineRule="auto"/>
                              <w:ind w:firstLine="630" w:firstLineChars="300"/>
                              <w:rPr>
                                <w:szCs w:val="21"/>
                              </w:rPr>
                            </w:pPr>
                            <w:r>
                              <w:rPr>
                                <w:rFonts w:hint="eastAsia"/>
                                <w:szCs w:val="21"/>
                              </w:rPr>
                              <w:t>发 证</w:t>
                            </w:r>
                          </w:p>
                        </w:txbxContent>
                      </wps:txbx>
                      <wps:bodyPr upright="1"/>
                    </wps:wsp>
                  </a:graphicData>
                </a:graphic>
              </wp:anchor>
            </w:drawing>
          </mc:Choice>
          <mc:Fallback>
            <w:pict>
              <v:rect id="矩形 43" o:spid="_x0000_s1026" o:spt="1" style="position:absolute;left:0pt;margin-left:161.1pt;margin-top:19.3pt;height:29.75pt;width:101.35pt;z-index:251754496;mso-width-relative:page;mso-height-relative:page;" fillcolor="#FFFFFF" filled="t" stroked="t" coordsize="21600,21600" o:gfxdata="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rVKbLaAAAACQEAAA8AAAAAAAAAAQAgAAAA&#10;IgAAAGRycy9kb3ducmV2LnhtbFBLAQIUABQAAAAIAIdO4kDCZuwZCQIAADsEAAAOAAAAAAAAAAEA&#10;IAAAACkBAABkcnMvZTJvRG9jLnhtbFBLBQYAAAAABgAGAFkBAACkBQAAAAA=&#10;">
                <v:fill on="t" focussize="0,0"/>
                <v:stroke weight="1.5pt" color="#000000" joinstyle="miter"/>
                <v:imagedata o:title=""/>
                <o:lock v:ext="edit" aspectratio="f"/>
                <v:textbox>
                  <w:txbxContent>
                    <w:p>
                      <w:pPr>
                        <w:spacing w:line="360" w:lineRule="auto"/>
                        <w:ind w:firstLine="630" w:firstLineChars="300"/>
                        <w:rPr>
                          <w:szCs w:val="21"/>
                        </w:rPr>
                      </w:pPr>
                      <w:r>
                        <w:rPr>
                          <w:rFonts w:hint="eastAsia"/>
                          <w:szCs w:val="21"/>
                        </w:rPr>
                        <w:t>发 证</w:t>
                      </w:r>
                    </w:p>
                  </w:txbxContent>
                </v:textbox>
              </v:rect>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-270510</wp:posOffset>
                </wp:positionH>
                <wp:positionV relativeFrom="paragraph">
                  <wp:posOffset>65405</wp:posOffset>
                </wp:positionV>
                <wp:extent cx="5761990" cy="0"/>
                <wp:effectExtent l="0" t="0" r="0" b="0"/>
                <wp:wrapNone/>
                <wp:docPr id="387" name="直接连接符 42"/>
                <wp:cNvGraphicFramePr/>
                <a:graphic xmlns:a="http://schemas.openxmlformats.org/drawingml/2006/main">
                  <a:graphicData uri="http://schemas.microsoft.com/office/word/2010/wordprocessingShape">
                    <wps:wsp>
                      <wps:cNvCnPr/>
                      <wps:spPr>
                        <a:xfrm>
                          <a:off x="0" y="0"/>
                          <a:ext cx="5761990" cy="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42" o:spid="_x0000_s1026" o:spt="20" style="position:absolute;left:0pt;margin-left:-21.3pt;margin-top:5.15pt;height:0pt;width:453.7pt;z-index:251760640;mso-width-relative:page;mso-height-relative:page;" filled="f" stroked="t" coordsize="21600,21600" o:gfxdata="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bmVstYAAAAJAQAADwAAAAAAAAABACAAAAAiAAAAZHJzL2Rvd25yZXYu&#10;eG1sUEsBAhQAFAAAAAgAh07iQNQ/loP9AQAA9gMAAA4AAAAAAAAAAQAgAAAAJQEAAGRycy9lMm9E&#10;b2MueG1sUEsFBgAAAAAGAAYAWQEAAJQFAAAAAA==&#10;">
                <v:fill on="f" focussize="0,0"/>
                <v:stroke weight="1.5pt" color="#000000" joinstyle="round"/>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85216" behindDoc="0" locked="0" layoutInCell="1" allowOverlap="1">
                <wp:simplePos x="0" y="0"/>
                <wp:positionH relativeFrom="column">
                  <wp:posOffset>2708910</wp:posOffset>
                </wp:positionH>
                <wp:positionV relativeFrom="paragraph">
                  <wp:posOffset>255905</wp:posOffset>
                </wp:positionV>
                <wp:extent cx="8890" cy="322580"/>
                <wp:effectExtent l="0" t="0" r="0" b="0"/>
                <wp:wrapNone/>
                <wp:docPr id="411" name="直接连接符 44"/>
                <wp:cNvGraphicFramePr/>
                <a:graphic xmlns:a="http://schemas.openxmlformats.org/drawingml/2006/main">
                  <a:graphicData uri="http://schemas.microsoft.com/office/word/2010/wordprocessingShape">
                    <wps:wsp>
                      <wps:cNvCnPr/>
                      <wps:spPr>
                        <a:xfrm flipH="1">
                          <a:off x="0" y="0"/>
                          <a:ext cx="8890" cy="32258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接连接符 44" o:spid="_x0000_s1026" o:spt="20" style="position:absolute;left:0pt;flip:x;margin-left:213.3pt;margin-top:20.15pt;height:25.4pt;width:0.7pt;z-index:251785216;mso-width-relative:page;mso-height-relative:page;" filled="f" stroked="t" coordsize="21600,21600" o:gfxdata="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5n5cw1gAAAAkBAAAPAAAAAAAAAAEAIAAA&#10;ACIAAABkcnMvZG93bnJldi54bWxQSwECFAAUAAAACACHTuJAnQxe+g4CAAADBAAADgAAAAAAAAAB&#10;ACAAAAAlAQAAZHJzL2Uyb0RvYy54bWxQSwUGAAAAAAYABgBZAQAApQUAAAAA&#10;">
                <v:fill on="f" focussize="0,0"/>
                <v:stroke weight="1.5pt" color="#000000" joinstyle="round" endarrow="open"/>
                <v:imagedata o:title=""/>
                <o:lock v:ext="edit" aspectratio="f"/>
              </v:line>
            </w:pict>
          </mc:Fallback>
        </mc:AlternateContent>
      </w:r>
    </w:p>
    <w:p>
      <w:pPr>
        <w:pageBreakBefore w:val="0"/>
        <w:kinsoku/>
        <w:overflowPunct w:val="0"/>
        <w:topLinePunct w:val="0"/>
        <w:bidi w:val="0"/>
        <w:rPr>
          <w:rFonts w:ascii="黑体" w:hAnsi="黑体" w:eastAsia="黑体" w:cs="黑体"/>
          <w:sz w:val="32"/>
          <w:szCs w:val="32"/>
        </w:rPr>
      </w:pPr>
      <w:r>
        <w:rPr>
          <w:sz w:val="32"/>
        </w:rPr>
        <mc:AlternateContent>
          <mc:Choice Requires="wps">
            <w:drawing>
              <wp:anchor distT="0" distB="0" distL="114300" distR="114300" simplePos="0" relativeHeight="251755520" behindDoc="0" locked="0" layoutInCell="1" allowOverlap="1">
                <wp:simplePos x="0" y="0"/>
                <wp:positionH relativeFrom="column">
                  <wp:posOffset>2023745</wp:posOffset>
                </wp:positionH>
                <wp:positionV relativeFrom="paragraph">
                  <wp:posOffset>189865</wp:posOffset>
                </wp:positionV>
                <wp:extent cx="1295400" cy="340995"/>
                <wp:effectExtent l="0" t="0" r="0" b="0"/>
                <wp:wrapNone/>
                <wp:docPr id="382" name="矩形 45"/>
                <wp:cNvGraphicFramePr/>
                <a:graphic xmlns:a="http://schemas.openxmlformats.org/drawingml/2006/main">
                  <a:graphicData uri="http://schemas.microsoft.com/office/word/2010/wordprocessingShape">
                    <wps:wsp>
                      <wps:cNvSpPr/>
                      <wps:spPr>
                        <a:xfrm>
                          <a:off x="0" y="0"/>
                          <a:ext cx="1295400" cy="34099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76" w:lineRule="auto"/>
                              <w:ind w:firstLine="630" w:firstLineChars="300"/>
                              <w:rPr>
                                <w:szCs w:val="21"/>
                              </w:rPr>
                            </w:pPr>
                            <w:r>
                              <w:rPr>
                                <w:rFonts w:hint="eastAsia"/>
                                <w:szCs w:val="21"/>
                              </w:rPr>
                              <w:t>归  档</w:t>
                            </w:r>
                          </w:p>
                        </w:txbxContent>
                      </wps:txbx>
                      <wps:bodyPr upright="1"/>
                    </wps:wsp>
                  </a:graphicData>
                </a:graphic>
              </wp:anchor>
            </w:drawing>
          </mc:Choice>
          <mc:Fallback>
            <w:pict>
              <v:rect id="矩形 45" o:spid="_x0000_s1026" o:spt="1" style="position:absolute;left:0pt;margin-left:159.35pt;margin-top:14.95pt;height:26.85pt;width:102pt;z-index:251755520;mso-width-relative:page;mso-height-relative:page;" fillcolor="#FFFFFF" filled="t" stroked="t" coordsize="21600,21600" o:gfxdata="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1LyV2gAAAAoBAAAPAAAAAAAAAAEAIAAA&#10;ACIAAABkcnMvZG93bnJldi54bWxQSwECFAAUAAAACACHTuJAWqEFuAoCAAA7BAAADgAAAAAAAAAB&#10;ACAAAAApAQAAZHJzL2Uyb0RvYy54bWxQSwUGAAAAAAYABgBZAQAApQUAAAAA&#10;">
                <v:fill on="t" focussize="0,0"/>
                <v:stroke weight="1.5pt" color="#000000" joinstyle="miter"/>
                <v:imagedata o:title=""/>
                <o:lock v:ext="edit" aspectratio="f"/>
                <v:textbox>
                  <w:txbxContent>
                    <w:p>
                      <w:pPr>
                        <w:spacing w:line="276" w:lineRule="auto"/>
                        <w:ind w:firstLine="630" w:firstLineChars="300"/>
                        <w:rPr>
                          <w:szCs w:val="21"/>
                        </w:rPr>
                      </w:pPr>
                      <w:r>
                        <w:rPr>
                          <w:rFonts w:hint="eastAsia"/>
                          <w:szCs w:val="21"/>
                        </w:rPr>
                        <w:t>归  档</w:t>
                      </w:r>
                    </w:p>
                  </w:txbxContent>
                </v:textbox>
              </v:rect>
            </w:pict>
          </mc:Fallback>
        </mc:AlternateContent>
      </w:r>
    </w:p>
    <w:p>
      <w:pPr>
        <w:pageBreakBefore w:val="0"/>
        <w:kinsoku/>
        <w:overflowPunct w:val="0"/>
        <w:topLinePunct w:val="0"/>
        <w:bidi w:val="0"/>
        <w:rPr>
          <w:rFonts w:ascii="黑体" w:hAnsi="黑体" w:eastAsia="黑体"/>
          <w:sz w:val="32"/>
          <w:szCs w:val="32"/>
        </w:rPr>
      </w:pPr>
      <w:r>
        <w:rPr>
          <w:rFonts w:hint="eastAsia" w:ascii="方正仿宋_GBK" w:hAnsi="方正仿宋_GBK" w:eastAsia="方正仿宋_GBK" w:cs="方正仿宋_GBK"/>
          <w:sz w:val="32"/>
          <w:szCs w:val="32"/>
        </w:rPr>
        <w:t>附件4</w:t>
      </w:r>
      <w:r>
        <w:rPr>
          <w:rFonts w:hint="eastAsia" w:ascii="仿宋_GB2312" w:eastAsia="仿宋_GB2312"/>
          <w:sz w:val="32"/>
          <w:szCs w:val="32"/>
        </w:rPr>
        <w:t xml:space="preserve"> </w:t>
      </w:r>
      <w:r>
        <w:rPr>
          <w:rFonts w:hint="eastAsia" w:ascii="黑体" w:hAnsi="黑体" w:eastAsia="黑体"/>
          <w:sz w:val="32"/>
          <w:szCs w:val="32"/>
        </w:rPr>
        <w:t xml:space="preserve">       </w:t>
      </w:r>
    </w:p>
    <w:p>
      <w:pPr>
        <w:pageBreakBefore w:val="0"/>
        <w:kinsoku/>
        <w:overflowPunct w:val="0"/>
        <w:topLinePunct w:val="0"/>
        <w:bidi w:val="0"/>
        <w:jc w:val="center"/>
        <w:rPr>
          <w:rFonts w:ascii="方正小标宋简体" w:eastAsia="方正小标宋简体"/>
          <w:sz w:val="36"/>
          <w:szCs w:val="36"/>
        </w:rPr>
      </w:pPr>
      <w:r>
        <w:rPr>
          <w:rFonts w:hint="eastAsia" w:ascii="方正小标宋简体" w:eastAsia="方正小标宋简体"/>
          <w:sz w:val="44"/>
          <w:szCs w:val="44"/>
        </w:rPr>
        <w:t>开药店“一件事”办事指南</w:t>
      </w:r>
    </w:p>
    <w:p>
      <w:pPr>
        <w:keepNext w:val="0"/>
        <w:keepLines w:val="0"/>
        <w:pageBreakBefore w:val="0"/>
        <w:numPr>
          <w:ilvl w:val="0"/>
          <w:numId w:val="19"/>
        </w:numPr>
        <w:kinsoku/>
        <w:wordWrap/>
        <w:overflowPunct w:val="0"/>
        <w:topLinePunct w:val="0"/>
        <w:autoSpaceDN/>
        <w:bidi w:val="0"/>
        <w:adjustRightInd/>
        <w:snapToGrid/>
        <w:spacing w:line="400" w:lineRule="exact"/>
        <w:textAlignment w:val="auto"/>
        <w:rPr>
          <w:rFonts w:ascii="仿宋_GB2312" w:eastAsia="仿宋_GB2312"/>
          <w:sz w:val="28"/>
          <w:szCs w:val="28"/>
        </w:rPr>
      </w:pPr>
      <w:r>
        <w:rPr>
          <w:rFonts w:hint="eastAsia" w:ascii="仿宋_GB2312" w:eastAsia="仿宋_GB2312"/>
          <w:b/>
          <w:bCs/>
          <w:sz w:val="28"/>
          <w:szCs w:val="28"/>
        </w:rPr>
        <w:t>事项名称：</w:t>
      </w:r>
      <w:r>
        <w:rPr>
          <w:rFonts w:hint="eastAsia" w:ascii="仿宋_GB2312" w:eastAsia="仿宋_GB2312"/>
          <w:sz w:val="28"/>
          <w:szCs w:val="28"/>
        </w:rPr>
        <w:t>“我要开药店”</w:t>
      </w:r>
    </w:p>
    <w:p>
      <w:pPr>
        <w:keepNext w:val="0"/>
        <w:keepLines w:val="0"/>
        <w:pageBreakBefore w:val="0"/>
        <w:kinsoku/>
        <w:wordWrap/>
        <w:overflowPunct w:val="0"/>
        <w:topLinePunct w:val="0"/>
        <w:autoSpaceDN/>
        <w:bidi w:val="0"/>
        <w:adjustRightInd/>
        <w:snapToGrid/>
        <w:spacing w:line="400" w:lineRule="exact"/>
        <w:textAlignment w:val="auto"/>
        <w:rPr>
          <w:rFonts w:ascii="仿宋_GB2312" w:eastAsia="仿宋_GB2312"/>
          <w:sz w:val="28"/>
          <w:szCs w:val="28"/>
        </w:rPr>
      </w:pPr>
      <w:r>
        <w:rPr>
          <w:rFonts w:hint="eastAsia" w:ascii="仿宋_GB2312" w:eastAsia="仿宋_GB2312"/>
          <w:sz w:val="28"/>
          <w:szCs w:val="28"/>
        </w:rPr>
        <w:t>二、</w:t>
      </w:r>
      <w:r>
        <w:rPr>
          <w:rFonts w:hint="eastAsia" w:ascii="仿宋_GB2312" w:eastAsia="仿宋_GB2312"/>
          <w:b/>
          <w:bCs/>
          <w:sz w:val="28"/>
          <w:szCs w:val="28"/>
        </w:rPr>
        <w:t>市场主体类型：</w:t>
      </w:r>
      <w:r>
        <w:rPr>
          <w:rFonts w:hint="eastAsia" w:ascii="仿宋_GB2312" w:eastAsia="仿宋_GB2312"/>
          <w:sz w:val="28"/>
          <w:szCs w:val="28"/>
        </w:rPr>
        <w:t>公司</w:t>
      </w:r>
    </w:p>
    <w:p>
      <w:pPr>
        <w:keepNext w:val="0"/>
        <w:keepLines w:val="0"/>
        <w:pageBreakBefore w:val="0"/>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三、套餐服务联办证照(事项)</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(一)药品经营许可证；</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(二)食品经营许可证；</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(三)二类医疗器械经营备案；</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(四)三类医疗器械经营许可证；</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(五)店招标牌备案。</w:t>
      </w:r>
    </w:p>
    <w:p>
      <w:pPr>
        <w:keepNext w:val="0"/>
        <w:keepLines w:val="0"/>
        <w:pageBreakBefore w:val="0"/>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四、申请条件</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1.已办理营业执照；</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2.有依法经过资格认定的药师或者其他药学技术人员；</w:t>
      </w:r>
    </w:p>
    <w:p>
      <w:pPr>
        <w:pStyle w:val="8"/>
        <w:keepNext w:val="0"/>
        <w:keepLines w:val="0"/>
        <w:pageBreakBefore w:val="0"/>
        <w:widowControl/>
        <w:shd w:val="clear" w:color="auto" w:fill="FFFFFF"/>
        <w:kinsoku/>
        <w:wordWrap/>
        <w:overflowPunct w:val="0"/>
        <w:topLinePunct w:val="0"/>
        <w:autoSpaceDN/>
        <w:bidi w:val="0"/>
        <w:adjustRightInd/>
        <w:snapToGrid/>
        <w:spacing w:before="0" w:beforeAutospacing="0" w:after="0" w:afterAutospacing="0" w:line="400" w:lineRule="exact"/>
        <w:ind w:firstLine="560" w:firstLineChars="200"/>
        <w:jc w:val="both"/>
        <w:textAlignment w:val="auto"/>
        <w:rPr>
          <w:rFonts w:ascii="仿宋_GB2312" w:eastAsia="仿宋_GB2312"/>
          <w:kern w:val="2"/>
          <w:sz w:val="28"/>
          <w:szCs w:val="28"/>
        </w:rPr>
      </w:pPr>
      <w:r>
        <w:rPr>
          <w:rFonts w:hint="eastAsia" w:ascii="仿宋_GB2312" w:eastAsia="仿宋_GB2312"/>
          <w:kern w:val="2"/>
          <w:sz w:val="28"/>
          <w:szCs w:val="28"/>
        </w:rPr>
        <w:t>3.有与所经营药品相适应的营业场所、设备、仓储设施和卫生环境；</w:t>
      </w:r>
    </w:p>
    <w:p>
      <w:pPr>
        <w:pStyle w:val="8"/>
        <w:keepNext w:val="0"/>
        <w:keepLines w:val="0"/>
        <w:pageBreakBefore w:val="0"/>
        <w:widowControl/>
        <w:shd w:val="clear" w:color="auto" w:fill="FFFFFF"/>
        <w:kinsoku/>
        <w:wordWrap/>
        <w:overflowPunct w:val="0"/>
        <w:topLinePunct w:val="0"/>
        <w:autoSpaceDN/>
        <w:bidi w:val="0"/>
        <w:adjustRightInd/>
        <w:snapToGrid/>
        <w:spacing w:before="0" w:beforeAutospacing="0" w:after="0" w:afterAutospacing="0" w:line="400" w:lineRule="exact"/>
        <w:ind w:firstLine="560" w:firstLineChars="200"/>
        <w:jc w:val="both"/>
        <w:textAlignment w:val="auto"/>
        <w:rPr>
          <w:rFonts w:ascii="仿宋_GB2312" w:eastAsia="仿宋_GB2312"/>
          <w:kern w:val="2"/>
          <w:sz w:val="28"/>
          <w:szCs w:val="28"/>
        </w:rPr>
      </w:pPr>
      <w:r>
        <w:rPr>
          <w:rFonts w:hint="eastAsia" w:ascii="仿宋_GB2312" w:eastAsia="仿宋_GB2312"/>
          <w:kern w:val="2"/>
          <w:sz w:val="28"/>
          <w:szCs w:val="28"/>
        </w:rPr>
        <w:t>4.有与所经营药品相适应的质量管理机构或者人员；</w:t>
      </w:r>
    </w:p>
    <w:p>
      <w:pPr>
        <w:pStyle w:val="8"/>
        <w:keepNext w:val="0"/>
        <w:keepLines w:val="0"/>
        <w:pageBreakBefore w:val="0"/>
        <w:widowControl/>
        <w:shd w:val="clear" w:color="auto" w:fill="FFFFFF"/>
        <w:kinsoku/>
        <w:wordWrap/>
        <w:overflowPunct w:val="0"/>
        <w:topLinePunct w:val="0"/>
        <w:autoSpaceDN/>
        <w:bidi w:val="0"/>
        <w:adjustRightInd/>
        <w:snapToGrid/>
        <w:spacing w:before="0" w:beforeAutospacing="0" w:after="0" w:afterAutospacing="0" w:line="400" w:lineRule="exact"/>
        <w:ind w:firstLine="560" w:firstLineChars="200"/>
        <w:jc w:val="both"/>
        <w:textAlignment w:val="auto"/>
        <w:rPr>
          <w:rFonts w:ascii="仿宋_GB2312" w:eastAsia="仿宋_GB2312"/>
          <w:kern w:val="2"/>
          <w:sz w:val="28"/>
          <w:szCs w:val="28"/>
        </w:rPr>
      </w:pPr>
      <w:r>
        <w:rPr>
          <w:rFonts w:hint="eastAsia" w:ascii="仿宋_GB2312" w:eastAsia="仿宋_GB2312"/>
          <w:kern w:val="2"/>
          <w:sz w:val="28"/>
          <w:szCs w:val="28"/>
        </w:rPr>
        <w:t>5.有保证药品质量的规章制度，并符合依法制定的药品经营质量管理规范要求；</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6.具有与经营范围和经营规模相适应的质量管理机构或者质量管理人员，质量管理人员应当具有国家认可的相关专业学历或者职称；</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7.具有与经营范围和经营规模相适应的经营、贮存场所；</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8.具有与经营范围和经营规模相适应的贮存条件，全部委托其他医疗器械经营企业贮存的可以不设立库房；</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9.具有符合医疗器械经营质量管理要求的计算机信息管理系统，保证经营的产品可追溯。</w:t>
      </w:r>
    </w:p>
    <w:p>
      <w:pPr>
        <w:keepNext w:val="0"/>
        <w:keepLines w:val="0"/>
        <w:pageBreakBefore w:val="0"/>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五、法律依据</w:t>
      </w:r>
    </w:p>
    <w:p>
      <w:pPr>
        <w:keepNext w:val="0"/>
        <w:keepLines w:val="0"/>
        <w:pageBreakBefore w:val="0"/>
        <w:widowControl/>
        <w:kinsoku/>
        <w:wordWrap/>
        <w:overflowPunct w:val="0"/>
        <w:topLinePunct w:val="0"/>
        <w:autoSpaceDN/>
        <w:bidi w:val="0"/>
        <w:adjustRightInd/>
        <w:snapToGrid/>
        <w:spacing w:line="400" w:lineRule="exact"/>
        <w:ind w:firstLine="548" w:firstLineChars="196"/>
        <w:textAlignment w:val="auto"/>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《中华人民共和国药品管理法》《中华人民共和国药品管理法实施条例》《药品经营许可证管理办法》《药品经营质量管理规范》《药品经营质量管理规范现场检查指导原则》</w:t>
      </w:r>
      <w:r>
        <w:rPr>
          <w:rFonts w:hint="eastAsia" w:ascii="仿宋_GB2312" w:hAnsi="仿宋_GB2312" w:eastAsia="仿宋_GB2312" w:cs="仿宋_GB2312"/>
          <w:sz w:val="28"/>
          <w:szCs w:val="28"/>
        </w:rPr>
        <w:t>《医疗器械监督管理条例》《医疗器械经营监督管理办法》、</w:t>
      </w:r>
      <w:r>
        <w:fldChar w:fldCharType="begin"/>
      </w:r>
      <w:r>
        <w:instrText xml:space="preserve"> HYPERLINK "http://www.tzjsda.gov.cn/module/download/downfile.jsp?classid=0&amp;filename=1502141841115625071.doc" </w:instrText>
      </w:r>
      <w:r>
        <w:fldChar w:fldCharType="separate"/>
      </w:r>
      <w:r>
        <w:rPr>
          <w:rFonts w:hint="eastAsia" w:ascii="仿宋_GB2312" w:hAnsi="仿宋_GB2312" w:eastAsia="仿宋_GB2312" w:cs="仿宋_GB2312"/>
          <w:sz w:val="28"/>
          <w:szCs w:val="28"/>
        </w:rPr>
        <w:t>国家食品药品监督管理总局《关于施行医疗器械经营质量管理规范的公告</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w:t>
      </w:r>
      <w:r>
        <w:rPr>
          <w:rFonts w:hint="eastAsia" w:ascii="仿宋_GB2312" w:hAnsi="仿宋_GB2312" w:eastAsia="仿宋_GB2312" w:cs="仿宋_GB2312"/>
          <w:color w:val="000000"/>
          <w:sz w:val="28"/>
          <w:szCs w:val="28"/>
        </w:rPr>
        <w:t>《医疗器械分类目录》</w:t>
      </w:r>
    </w:p>
    <w:p>
      <w:pPr>
        <w:keepNext w:val="0"/>
        <w:keepLines w:val="0"/>
        <w:pageBreakBefore w:val="0"/>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六、办事窗口</w:t>
      </w:r>
    </w:p>
    <w:p>
      <w:pPr>
        <w:keepNext w:val="0"/>
        <w:keepLines w:val="0"/>
        <w:pageBreakBefore w:val="0"/>
        <w:kinsoku/>
        <w:wordWrap/>
        <w:overflowPunct w:val="0"/>
        <w:topLinePunct w:val="0"/>
        <w:autoSpaceDN/>
        <w:bidi w:val="0"/>
        <w:adjustRightInd/>
        <w:snapToGrid/>
        <w:spacing w:line="400" w:lineRule="exact"/>
        <w:textAlignment w:val="auto"/>
        <w:rPr>
          <w:rFonts w:ascii="仿宋_GB2312" w:eastAsia="仿宋_GB2312"/>
          <w:sz w:val="28"/>
          <w:szCs w:val="28"/>
        </w:rPr>
      </w:pPr>
      <w:r>
        <w:rPr>
          <w:rFonts w:hint="eastAsia" w:ascii="仿宋_GB2312" w:eastAsia="仿宋_GB2312"/>
          <w:sz w:val="28"/>
          <w:szCs w:val="28"/>
        </w:rPr>
        <w:t xml:space="preserve">   “一事一办”专区综合窗口</w:t>
      </w:r>
    </w:p>
    <w:p>
      <w:pPr>
        <w:keepNext w:val="0"/>
        <w:keepLines w:val="0"/>
        <w:pageBreakBefore w:val="0"/>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七、材料清单</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1.企业营业执照复印件（拟办药品零售连锁企业的门店同时提交加盖所属药品零售连锁企业印章的企业法人营业执照复印件、药品经营许可证复印件）；</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2.法人、经办人身份证明（经办人授权证明）；</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3.泰州市药品零售企业药品经营许可证申请表；</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3.第二类医疗器械经营备案表(同时经营三类器械）；</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4.医疗器械经营许可申请表（第三类医疗器械许可证复印件（如</w:t>
      </w:r>
    </w:p>
    <w:p>
      <w:pPr>
        <w:keepNext w:val="0"/>
        <w:keepLines w:val="0"/>
        <w:pageBreakBefore w:val="0"/>
        <w:kinsoku/>
        <w:wordWrap/>
        <w:overflowPunct w:val="0"/>
        <w:topLinePunct w:val="0"/>
        <w:autoSpaceDN/>
        <w:bidi w:val="0"/>
        <w:adjustRightInd/>
        <w:snapToGrid/>
        <w:spacing w:line="400" w:lineRule="exact"/>
        <w:textAlignment w:val="auto"/>
        <w:rPr>
          <w:rFonts w:ascii="仿宋_GB2312" w:eastAsia="仿宋_GB2312"/>
          <w:sz w:val="28"/>
          <w:szCs w:val="28"/>
        </w:rPr>
      </w:pPr>
      <w:r>
        <w:rPr>
          <w:rFonts w:hint="eastAsia" w:ascii="仿宋_GB2312" w:eastAsia="仿宋_GB2312"/>
          <w:sz w:val="28"/>
          <w:szCs w:val="28"/>
        </w:rPr>
        <w:t>有））；</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5.企业经营地址、库房地址的地理位置图、平面图（注明实际使用面积和具体尺寸）、房屋产权证明文件或者租赁协议（附房屋产权证明文件）复印件;</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6.全部可能直接接触药品员工的健康证明；</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7.从业人员名单汇总表；</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8.企业法定代表人、企业负责人、质量负责人、专职质量管理人员身份、学历、职称、工作年限证明复印件、执业资格或职称证明文件复印件、毕业证书必须随附学信网（http://www.chsi.com.cn/）的学历查询结果网页打印件；</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9.质量、养护、售后、技术的身份证明、学历或者职称证明复印件；</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10.相关人员的简历表、聘用合同复印件、身份、学历、职业资格或职称证明文件复印件；</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11.营业人员学历证明复印件；</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12.组织机构与部门设置说明（组织机构图、人员花名册）；</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13.经营设施、设备目录（注明名称、规格型号、生产厂家、仪器编号、数量、主要性能参数）；</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14.计算机信息管理系统基本情况介绍和功能说明；</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15.经营质量管理制度、工作程序等文件目录；</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16.由平台统一规范管理的单位，需提交入驻证明、质量保证协议、委托贮存运输协议、受托贮存运输机构保障能力审核表；</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17.售后服务能力说明及售后服务人员培训证明、培训单位资质证明复印件；</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color w:val="1F497D"/>
          <w:sz w:val="28"/>
          <w:szCs w:val="28"/>
        </w:rPr>
      </w:pPr>
      <w:r>
        <w:rPr>
          <w:rFonts w:hint="eastAsia" w:ascii="仿宋_GB2312" w:eastAsia="仿宋_GB2312"/>
          <w:sz w:val="28"/>
          <w:szCs w:val="28"/>
        </w:rPr>
        <w:t>18.食品经营许可证申请书；</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19.与食品经营相适应的主要设备设施布局、操作流程等文件；</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20.食品安全管理制度文本；</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21.食品安全管理人身份证、聘任文件、食品安全管理员培训考核证明；</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22.申请销售有温度控制要求的食品，温度调节设施设备需提供合格证明；</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23.申请散装食品销售的，直接接触食品的工具、容器和包装材料应提交产品合格证明；</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24.利用自动售货设备从事食品销售的，申请人还应当提交自动售货设备的产品合格证明、具体放置地点，经营者名称、住所、联系方式、食品经营许可证的公示方法等材料；</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25.通过网络销售食品的，应当注明网络设备、销售网络和网址；</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26.店招标牌设置备案表；</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27.店招标牌位置示意图和店招标牌效果图；</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28.其他证明材料；</w:t>
      </w:r>
    </w:p>
    <w:p>
      <w:pPr>
        <w:keepNext w:val="0"/>
        <w:keepLines w:val="0"/>
        <w:pageBreakBefore w:val="0"/>
        <w:kinsoku/>
        <w:wordWrap/>
        <w:overflowPunct w:val="0"/>
        <w:topLinePunct w:val="0"/>
        <w:autoSpaceDE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29.承诺书。</w:t>
      </w:r>
    </w:p>
    <w:p>
      <w:pPr>
        <w:keepNext w:val="0"/>
        <w:keepLines w:val="0"/>
        <w:pageBreakBefore w:val="0"/>
        <w:kinsoku/>
        <w:wordWrap/>
        <w:overflowPunct w:val="0"/>
        <w:topLinePunct w:val="0"/>
        <w:autoSpaceDN/>
        <w:bidi w:val="0"/>
        <w:adjustRightInd/>
        <w:snapToGrid/>
        <w:spacing w:line="400" w:lineRule="exact"/>
        <w:textAlignment w:val="auto"/>
        <w:rPr>
          <w:rFonts w:ascii="仿宋_GB2312" w:eastAsia="仿宋_GB2312"/>
          <w:b/>
          <w:bCs/>
          <w:sz w:val="28"/>
          <w:szCs w:val="28"/>
        </w:rPr>
      </w:pPr>
      <w:r>
        <w:rPr>
          <w:rFonts w:hint="eastAsia" w:ascii="仿宋_GB2312" w:eastAsia="仿宋_GB2312"/>
          <w:b/>
          <w:bCs/>
          <w:sz w:val="28"/>
          <w:szCs w:val="28"/>
        </w:rPr>
        <w:t>八、审核时限</w:t>
      </w:r>
    </w:p>
    <w:p>
      <w:pPr>
        <w:keepNext w:val="0"/>
        <w:keepLines w:val="0"/>
        <w:pageBreakBefore w:val="0"/>
        <w:kinsoku/>
        <w:wordWrap/>
        <w:overflowPunct w:val="0"/>
        <w:topLinePunct w:val="0"/>
        <w:autoSpaceDN/>
        <w:bidi w:val="0"/>
        <w:adjustRightInd/>
        <w:snapToGrid/>
        <w:spacing w:line="400" w:lineRule="exact"/>
        <w:ind w:firstLine="560" w:firstLineChars="200"/>
        <w:textAlignment w:val="auto"/>
        <w:rPr>
          <w:rFonts w:ascii="仿宋_GB2312" w:eastAsia="仿宋_GB2312"/>
          <w:sz w:val="28"/>
          <w:szCs w:val="28"/>
        </w:rPr>
      </w:pPr>
      <w:r>
        <w:rPr>
          <w:rFonts w:hint="eastAsia" w:ascii="仿宋_GB2312" w:eastAsia="仿宋_GB2312"/>
          <w:sz w:val="28"/>
          <w:szCs w:val="28"/>
        </w:rPr>
        <w:t>法定时限：药品经营许可证30个工作日、食品经营许可证20个工作日、第三类医疗器械经营许可核发30个工作日、二类医疗器械经营备案即办、店招标牌备案审批20个工作日。</w:t>
      </w:r>
    </w:p>
    <w:p>
      <w:pPr>
        <w:keepNext w:val="0"/>
        <w:keepLines w:val="0"/>
        <w:pageBreakBefore w:val="0"/>
        <w:kinsoku/>
        <w:wordWrap/>
        <w:overflowPunct w:val="0"/>
        <w:topLinePunct w:val="0"/>
        <w:autoSpaceDN/>
        <w:bidi w:val="0"/>
        <w:adjustRightInd/>
        <w:snapToGrid/>
        <w:spacing w:line="400" w:lineRule="exact"/>
        <w:ind w:firstLine="640"/>
        <w:textAlignment w:val="auto"/>
        <w:rPr>
          <w:rFonts w:ascii="仿宋_GB2312" w:eastAsia="仿宋_GB2312"/>
          <w:sz w:val="28"/>
          <w:szCs w:val="28"/>
        </w:rPr>
      </w:pPr>
      <w:r>
        <w:rPr>
          <w:rFonts w:hint="eastAsia" w:ascii="仿宋_GB2312" w:eastAsia="仿宋_GB2312"/>
          <w:sz w:val="28"/>
          <w:szCs w:val="28"/>
        </w:rPr>
        <w:t>全流程承诺时限：12个工作日（不含材料补正、现场踏勘不通过提出整改等时间）。</w:t>
      </w:r>
    </w:p>
    <w:p>
      <w:pPr>
        <w:keepNext w:val="0"/>
        <w:keepLines w:val="0"/>
        <w:pageBreakBefore w:val="0"/>
        <w:kinsoku/>
        <w:wordWrap/>
        <w:overflowPunct w:val="0"/>
        <w:topLinePunct w:val="0"/>
        <w:autoSpaceDN/>
        <w:bidi w:val="0"/>
        <w:adjustRightInd/>
        <w:snapToGrid/>
        <w:spacing w:line="400" w:lineRule="exact"/>
        <w:textAlignment w:val="auto"/>
        <w:rPr>
          <w:rFonts w:hint="eastAsia" w:ascii="仿宋_GB2312" w:eastAsia="仿宋_GB2312"/>
          <w:sz w:val="28"/>
          <w:szCs w:val="28"/>
        </w:rPr>
      </w:pPr>
      <w:r>
        <w:rPr>
          <w:rFonts w:hint="eastAsia" w:ascii="仿宋_GB2312" w:eastAsia="仿宋_GB2312"/>
          <w:b/>
          <w:bCs/>
          <w:sz w:val="28"/>
          <w:szCs w:val="28"/>
        </w:rPr>
        <w:t>九：是否收费：</w:t>
      </w:r>
      <w:r>
        <w:rPr>
          <w:rFonts w:hint="eastAsia" w:ascii="仿宋_GB2312" w:eastAsia="仿宋_GB2312"/>
          <w:sz w:val="28"/>
          <w:szCs w:val="28"/>
        </w:rPr>
        <w:t>否</w:t>
      </w:r>
    </w:p>
    <w:p>
      <w:pPr>
        <w:pageBreakBefore w:val="0"/>
        <w:kinsoku/>
        <w:overflowPunct w:val="0"/>
        <w:topLinePunct w:val="0"/>
        <w:bidi w:val="0"/>
        <w:rPr>
          <w:rFonts w:ascii="仿宋_GB2312" w:eastAsia="仿宋_GB2312"/>
          <w:sz w:val="28"/>
          <w:szCs w:val="28"/>
        </w:rPr>
      </w:pPr>
    </w:p>
    <w:p>
      <w:pPr>
        <w:pageBreakBefore w:val="0"/>
        <w:kinsoku/>
        <w:overflowPunct w:val="0"/>
        <w:topLinePunct w:val="0"/>
        <w:bidi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br w:type="page"/>
      </w:r>
      <w:r>
        <w:rPr>
          <w:rFonts w:hint="eastAsia" w:ascii="方正仿宋_GBK" w:hAnsi="方正仿宋_GBK" w:eastAsia="方正仿宋_GBK" w:cs="方正仿宋_GBK"/>
          <w:sz w:val="32"/>
          <w:szCs w:val="32"/>
        </w:rPr>
        <w:t>附件5</w:t>
      </w:r>
    </w:p>
    <w:p>
      <w:pPr>
        <w:keepNext w:val="0"/>
        <w:keepLines w:val="0"/>
        <w:pageBreakBefore w:val="0"/>
        <w:widowControl w:val="0"/>
        <w:kinsoku/>
        <w:wordWrap/>
        <w:overflowPunct w:val="0"/>
        <w:topLinePunct w:val="0"/>
        <w:autoSpaceDE/>
        <w:autoSpaceDN/>
        <w:bidi w:val="0"/>
        <w:adjustRightInd/>
        <w:snapToGrid/>
        <w:spacing w:line="440" w:lineRule="exact"/>
        <w:jc w:val="center"/>
        <w:textAlignment w:val="auto"/>
        <w:rPr>
          <w:rFonts w:hint="eastAsia" w:ascii="方正仿宋_GB2312" w:hAnsi="方正仿宋_GB2312"/>
          <w:sz w:val="36"/>
          <w:szCs w:val="36"/>
        </w:rPr>
      </w:pPr>
      <w:r>
        <w:rPr>
          <w:rFonts w:hint="eastAsia" w:ascii="方正小标宋简体" w:eastAsia="方正小标宋简体"/>
          <w:sz w:val="36"/>
          <w:szCs w:val="36"/>
        </w:rPr>
        <w:t>网上平台操作步骤</w:t>
      </w:r>
    </w:p>
    <w:p>
      <w:pPr>
        <w:keepNext w:val="0"/>
        <w:keepLines w:val="0"/>
        <w:pageBreakBefore w:val="0"/>
        <w:kinsoku/>
        <w:wordWrap/>
        <w:overflowPunct w:val="0"/>
        <w:topLinePunct w:val="0"/>
        <w:autoSpaceDN/>
        <w:bidi w:val="0"/>
        <w:adjustRightInd/>
        <w:snapToGrid/>
        <w:spacing w:line="400" w:lineRule="exact"/>
        <w:ind w:firstLine="640"/>
        <w:textAlignment w:val="auto"/>
        <w:rPr>
          <w:rFonts w:hint="eastAsia" w:ascii="仿宋_GB2312" w:eastAsia="仿宋_GB2312" w:cs="Times New Roman"/>
          <w:sz w:val="28"/>
          <w:szCs w:val="28"/>
          <w:lang w:val="en-US" w:eastAsia="zh-CN"/>
        </w:rPr>
      </w:pPr>
    </w:p>
    <w:p>
      <w:pPr>
        <w:keepNext w:val="0"/>
        <w:keepLines w:val="0"/>
        <w:pageBreakBefore w:val="0"/>
        <w:kinsoku/>
        <w:wordWrap/>
        <w:overflowPunct w:val="0"/>
        <w:topLinePunct w:val="0"/>
        <w:autoSpaceDN/>
        <w:bidi w:val="0"/>
        <w:adjustRightInd/>
        <w:snapToGrid/>
        <w:spacing w:line="400" w:lineRule="exact"/>
        <w:ind w:firstLine="640"/>
        <w:textAlignment w:val="auto"/>
        <w:rPr>
          <w:rFonts w:hint="eastAsia" w:ascii="仿宋_GB2312" w:eastAsia="仿宋_GB2312" w:cs="Times New Roman"/>
          <w:sz w:val="28"/>
          <w:szCs w:val="28"/>
        </w:rPr>
      </w:pPr>
      <w:r>
        <w:rPr>
          <w:rFonts w:hint="eastAsia" w:ascii="仿宋_GB2312" w:eastAsia="仿宋_GB2312" w:cs="Times New Roman"/>
          <w:sz w:val="28"/>
          <w:szCs w:val="28"/>
          <w:lang w:val="en-US" w:eastAsia="zh-CN"/>
        </w:rPr>
        <w:t>1、</w:t>
      </w:r>
      <w:r>
        <w:rPr>
          <w:rFonts w:hint="eastAsia" w:ascii="仿宋_GB2312" w:eastAsia="仿宋_GB2312" w:cs="Times New Roman"/>
          <w:sz w:val="28"/>
          <w:szCs w:val="28"/>
        </w:rPr>
        <w:t>在江苏政务服务网（http://tzgg.jszwfw.gov.cn/）选择区域，泰州市高港区，在首页点击“一件事一次办”主题专区申请。</w:t>
      </w:r>
    </w:p>
    <w:p>
      <w:pPr>
        <w:keepNext w:val="0"/>
        <w:keepLines w:val="0"/>
        <w:pageBreakBefore w:val="0"/>
        <w:kinsoku/>
        <w:wordWrap/>
        <w:overflowPunct w:val="0"/>
        <w:topLinePunct w:val="0"/>
        <w:autoSpaceDN/>
        <w:bidi w:val="0"/>
        <w:adjustRightInd/>
        <w:snapToGrid/>
        <w:spacing w:line="400" w:lineRule="exact"/>
        <w:ind w:firstLine="640"/>
        <w:textAlignment w:val="auto"/>
        <w:rPr>
          <w:rFonts w:hint="eastAsia" w:ascii="仿宋_GB2312" w:eastAsia="仿宋_GB2312" w:cs="Times New Roman"/>
          <w:sz w:val="28"/>
          <w:szCs w:val="28"/>
        </w:rPr>
      </w:pPr>
      <w:r>
        <w:rPr>
          <w:rFonts w:hint="eastAsia" w:ascii="仿宋_GB2312" w:eastAsia="仿宋_GB2312" w:cs="Times New Roman"/>
          <w:sz w:val="28"/>
          <w:szCs w:val="28"/>
          <w:lang w:val="en-US" w:eastAsia="zh-CN"/>
        </w:rPr>
        <w:t>2、</w:t>
      </w:r>
      <w:r>
        <w:rPr>
          <w:rFonts w:hint="eastAsia" w:ascii="仿宋_GB2312" w:eastAsia="仿宋_GB2312" w:cs="Times New Roman"/>
          <w:sz w:val="28"/>
          <w:szCs w:val="28"/>
        </w:rPr>
        <w:t>在“一件事一次办”主题专区点击市场主体设立中“我要开药店”，登录平台后，进行情景选择（已办理营业执照）：是否已办理药品经营许可证、是否已办理食品经营许可证、是否已办理第二类医疗器械经营首次备案、是否已办理第三类医疗器械经营许可核发、是否已办理店招标牌备案。</w:t>
      </w:r>
    </w:p>
    <w:p>
      <w:pPr>
        <w:keepNext w:val="0"/>
        <w:keepLines w:val="0"/>
        <w:pageBreakBefore w:val="0"/>
        <w:kinsoku/>
        <w:wordWrap/>
        <w:overflowPunct w:val="0"/>
        <w:topLinePunct w:val="0"/>
        <w:autoSpaceDN/>
        <w:bidi w:val="0"/>
        <w:adjustRightInd/>
        <w:snapToGrid/>
        <w:spacing w:line="400" w:lineRule="exact"/>
        <w:ind w:firstLine="640"/>
        <w:textAlignment w:val="auto"/>
        <w:rPr>
          <w:rFonts w:hint="eastAsia" w:ascii="仿宋_GB2312" w:eastAsia="仿宋_GB2312" w:cs="Times New Roman"/>
          <w:sz w:val="28"/>
          <w:szCs w:val="28"/>
        </w:rPr>
      </w:pPr>
      <w:r>
        <w:rPr>
          <w:rFonts w:hint="eastAsia" w:ascii="仿宋_GB2312" w:eastAsia="仿宋_GB2312" w:cs="Times New Roman"/>
          <w:sz w:val="28"/>
          <w:szCs w:val="28"/>
          <w:lang w:val="en-US" w:eastAsia="zh-CN"/>
        </w:rPr>
        <w:t>3、</w:t>
      </w:r>
      <w:r>
        <w:rPr>
          <w:rFonts w:hint="eastAsia" w:ascii="仿宋_GB2312" w:eastAsia="仿宋_GB2312" w:cs="Times New Roman"/>
          <w:sz w:val="28"/>
          <w:szCs w:val="28"/>
        </w:rPr>
        <w:t>填好情景选择，进行材料申报，材料上传既可在每个材料后面压缩上传，也可选择统一压缩上传。材料申报成功后，将收到申请成功的通知，等待工作人员审核。当事人可在江苏政务服务网查看办件进度。</w:t>
      </w:r>
    </w:p>
    <w:p>
      <w:pPr>
        <w:keepNext w:val="0"/>
        <w:keepLines w:val="0"/>
        <w:pageBreakBefore w:val="0"/>
        <w:kinsoku/>
        <w:wordWrap/>
        <w:overflowPunct w:val="0"/>
        <w:topLinePunct w:val="0"/>
        <w:autoSpaceDN/>
        <w:bidi w:val="0"/>
        <w:adjustRightInd/>
        <w:snapToGrid/>
        <w:spacing w:line="400" w:lineRule="exact"/>
        <w:ind w:firstLine="640"/>
        <w:textAlignment w:val="auto"/>
        <w:rPr>
          <w:rFonts w:hint="eastAsia" w:ascii="仿宋_GB2312" w:eastAsia="仿宋_GB2312" w:cs="Times New Roman"/>
          <w:sz w:val="28"/>
          <w:szCs w:val="28"/>
        </w:rPr>
      </w:pPr>
      <w:r>
        <w:rPr>
          <w:rFonts w:hint="eastAsia" w:ascii="仿宋_GB2312" w:eastAsia="仿宋_GB2312" w:cs="Times New Roman"/>
          <w:sz w:val="28"/>
          <w:szCs w:val="28"/>
          <w:lang w:val="en-US" w:eastAsia="zh-CN"/>
        </w:rPr>
        <w:t>4、</w:t>
      </w:r>
      <w:r>
        <w:rPr>
          <w:rFonts w:hint="eastAsia" w:ascii="仿宋_GB2312" w:eastAsia="仿宋_GB2312" w:cs="Times New Roman"/>
          <w:sz w:val="28"/>
          <w:szCs w:val="28"/>
        </w:rPr>
        <w:t>工作人员受理当事人申请后，将有短信通知当事人材料已受理。材料齐全，符合法定形式，需要现场勘验的，相关部门联合勘验，勘验合格后，发放相关证书。证书的发放可以现场领取，也可快递送达。</w:t>
      </w:r>
    </w:p>
    <w:p>
      <w:pPr>
        <w:keepNext w:val="0"/>
        <w:keepLines w:val="0"/>
        <w:pageBreakBefore w:val="0"/>
        <w:kinsoku/>
        <w:wordWrap/>
        <w:overflowPunct w:val="0"/>
        <w:topLinePunct w:val="0"/>
        <w:autoSpaceDN/>
        <w:bidi w:val="0"/>
        <w:adjustRightInd/>
        <w:snapToGrid/>
        <w:spacing w:line="400" w:lineRule="exact"/>
        <w:textAlignment w:val="auto"/>
        <w:rPr>
          <w:rFonts w:hint="eastAsia" w:ascii="方正黑体_GBK" w:hAnsi="方正黑体_GBK" w:eastAsia="方正黑体_GBK" w:cs="方正黑体_GBK"/>
          <w:sz w:val="28"/>
          <w:szCs w:val="28"/>
          <w:lang w:val="en-US" w:eastAsia="zh-CN"/>
        </w:rPr>
      </w:pPr>
      <w:r>
        <w:rPr>
          <w:rFonts w:hint="eastAsia" w:ascii="仿宋_GB2312" w:eastAsia="仿宋_GB2312" w:cs="Times New Roman"/>
          <w:sz w:val="28"/>
          <w:szCs w:val="28"/>
        </w:rPr>
        <w:br w:type="page"/>
      </w:r>
      <w:r>
        <w:rPr>
          <w:rFonts w:hint="eastAsia" w:ascii="方正黑体_GBK" w:hAnsi="方正黑体_GBK" w:eastAsia="方正黑体_GBK" w:cs="方正黑体_GBK"/>
          <w:sz w:val="32"/>
          <w:szCs w:val="32"/>
          <w:lang w:eastAsia="zh-CN"/>
        </w:rPr>
        <w:t>方案</w:t>
      </w:r>
      <w:r>
        <w:rPr>
          <w:rFonts w:hint="eastAsia" w:ascii="方正黑体_GBK" w:hAnsi="方正黑体_GBK" w:eastAsia="方正黑体_GBK" w:cs="方正黑体_GBK"/>
          <w:sz w:val="32"/>
          <w:szCs w:val="32"/>
          <w:lang w:val="en-US" w:eastAsia="zh-CN"/>
        </w:rPr>
        <w:t>11：</w:t>
      </w:r>
    </w:p>
    <w:p>
      <w:pPr>
        <w:pStyle w:val="9"/>
        <w:pageBreakBefore w:val="0"/>
        <w:kinsoku/>
        <w:overflowPunct w:val="0"/>
        <w:topLinePunct w:val="0"/>
        <w:bidi w:val="0"/>
        <w:rPr>
          <w:rFonts w:hint="eastAsia" w:ascii="仿宋_GB2312" w:eastAsia="仿宋_GB2312" w:cs="Times New Roman"/>
          <w:sz w:val="28"/>
          <w:szCs w:val="28"/>
          <w:lang w:val="en-US" w:eastAsia="zh-CN"/>
        </w:rPr>
      </w:pPr>
    </w:p>
    <w:p>
      <w:pPr>
        <w:pageBreakBefore w:val="0"/>
        <w:widowControl w:val="0"/>
        <w:kinsoku/>
        <w:overflowPunct w:val="0"/>
        <w:topLinePunct w:val="0"/>
        <w:bidi w:val="0"/>
        <w:spacing w:line="580" w:lineRule="exact"/>
        <w:jc w:val="center"/>
        <w:rPr>
          <w:rFonts w:hint="eastAsia" w:ascii="方正小标宋_GBK" w:hAnsi="方正小标宋_GBK" w:eastAsia="方正小标宋_GBK" w:cs="方正小标宋_GBK"/>
          <w:sz w:val="44"/>
          <w:szCs w:val="44"/>
          <w:lang w:eastAsia="zh-CN"/>
        </w:rPr>
      </w:pPr>
      <w:bookmarkStart w:id="3" w:name="_Hlk64964999"/>
      <w:r>
        <w:rPr>
          <w:rFonts w:hint="eastAsia" w:ascii="方正小标宋_GBK" w:hAnsi="方正小标宋_GBK" w:eastAsia="方正小标宋_GBK" w:cs="方正小标宋_GBK"/>
          <w:sz w:val="44"/>
          <w:szCs w:val="44"/>
        </w:rPr>
        <w:t>开电影院</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rPr>
        <w:t>一件事</w:t>
      </w:r>
      <w:r>
        <w:rPr>
          <w:rFonts w:hint="eastAsia" w:ascii="方正小标宋_GBK" w:hAnsi="方正小标宋_GBK" w:eastAsia="方正小标宋_GBK" w:cs="方正小标宋_GBK"/>
          <w:sz w:val="44"/>
          <w:szCs w:val="44"/>
          <w:lang w:eastAsia="zh-CN"/>
        </w:rPr>
        <w:t>”改革实施方案（试行）</w:t>
      </w:r>
    </w:p>
    <w:bookmarkEnd w:id="3"/>
    <w:p>
      <w:pPr>
        <w:pStyle w:val="2"/>
        <w:keepNext w:val="0"/>
        <w:keepLines w:val="0"/>
        <w:pageBreakBefore w:val="0"/>
        <w:widowControl w:val="0"/>
        <w:kinsoku/>
        <w:wordWrap/>
        <w:overflowPunct w:val="0"/>
        <w:topLinePunct w:val="0"/>
        <w:bidi w:val="0"/>
        <w:adjustRightInd/>
        <w:spacing w:line="560" w:lineRule="exact"/>
        <w:ind w:left="0" w:leftChars="0" w:firstLine="0" w:firstLineChars="0"/>
        <w:jc w:val="center"/>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医药高新区</w:t>
      </w:r>
      <w:r>
        <w:rPr>
          <w:rFonts w:hint="eastAsia" w:ascii="方正楷体_GBK" w:hAnsi="方正楷体_GBK" w:eastAsia="方正楷体_GBK" w:cs="方正楷体_GBK"/>
          <w:sz w:val="32"/>
          <w:szCs w:val="32"/>
          <w:lang w:eastAsia="zh-CN"/>
        </w:rPr>
        <w:t>试点）</w:t>
      </w:r>
    </w:p>
    <w:p>
      <w:pPr>
        <w:pStyle w:val="2"/>
        <w:keepNext w:val="0"/>
        <w:keepLines w:val="0"/>
        <w:pageBreakBefore w:val="0"/>
        <w:widowControl w:val="0"/>
        <w:kinsoku/>
        <w:wordWrap/>
        <w:overflowPunct w:val="0"/>
        <w:topLinePunct w:val="0"/>
        <w:bidi w:val="0"/>
        <w:adjustRightInd/>
        <w:spacing w:line="560" w:lineRule="exact"/>
        <w:ind w:left="0" w:leftChars="0" w:firstLine="0" w:firstLineChars="0"/>
        <w:jc w:val="center"/>
        <w:textAlignment w:val="auto"/>
        <w:rPr>
          <w:rFonts w:hint="eastAsia" w:ascii="方正楷体_GBK" w:hAnsi="方正楷体_GBK" w:eastAsia="方正楷体_GBK" w:cs="方正楷体_GBK"/>
          <w:sz w:val="32"/>
          <w:szCs w:val="32"/>
          <w:lang w:eastAsia="zh-CN"/>
        </w:rPr>
      </w:pPr>
    </w:p>
    <w:p>
      <w:pPr>
        <w:pStyle w:val="2"/>
        <w:keepNext w:val="0"/>
        <w:keepLines w:val="0"/>
        <w:pageBreakBefore w:val="0"/>
        <w:widowControl w:val="0"/>
        <w:kinsoku/>
        <w:wordWrap/>
        <w:overflowPunct w:val="0"/>
        <w:topLinePunct w:val="0"/>
        <w:autoSpaceDE/>
        <w:autoSpaceDN/>
        <w:bidi w:val="0"/>
        <w:adjustRightInd/>
        <w:snapToGrid/>
        <w:spacing w:line="560" w:lineRule="exact"/>
        <w:ind w:firstLine="640" w:firstLineChars="0"/>
        <w:textAlignment w:val="auto"/>
        <w:rPr>
          <w:rFonts w:hint="eastAsia" w:ascii="方正仿宋_GBK" w:hAnsi="方正仿宋_GBK" w:eastAsia="方正仿宋_GBK" w:cs="方正仿宋_GBK"/>
          <w:color w:val="000000"/>
          <w:sz w:val="32"/>
          <w:szCs w:val="28"/>
        </w:rPr>
      </w:pPr>
      <w:r>
        <w:rPr>
          <w:rFonts w:hint="eastAsia" w:ascii="方正仿宋_GBK" w:hAnsi="方正仿宋_GBK" w:eastAsia="方正仿宋_GBK" w:cs="方正仿宋_GBK"/>
          <w:color w:val="000000"/>
          <w:sz w:val="32"/>
          <w:szCs w:val="28"/>
        </w:rPr>
        <w:t>为深入贯彻“放管服”改革有关要求，统筹聚合多部门力量，</w:t>
      </w:r>
      <w:r>
        <w:rPr>
          <w:rFonts w:hint="eastAsia" w:ascii="方正仿宋_GBK" w:hAnsi="方正仿宋_GBK" w:eastAsia="方正仿宋_GBK" w:cs="方正仿宋_GBK"/>
          <w:color w:val="000000"/>
          <w:sz w:val="32"/>
          <w:szCs w:val="28"/>
          <w:lang w:eastAsia="zh-CN"/>
        </w:rPr>
        <w:t>加大“一件事”改革力度</w:t>
      </w:r>
      <w:r>
        <w:rPr>
          <w:rFonts w:hint="eastAsia" w:ascii="方正仿宋_GBK" w:hAnsi="方正仿宋_GBK" w:eastAsia="方正仿宋_GBK" w:cs="方正仿宋_GBK"/>
          <w:color w:val="000000"/>
          <w:sz w:val="32"/>
          <w:szCs w:val="28"/>
        </w:rPr>
        <w:t>，形成系统化、规范化运行体系，</w:t>
      </w:r>
      <w:r>
        <w:rPr>
          <w:rFonts w:hint="eastAsia" w:ascii="方正仿宋_GBK" w:hAnsi="方正仿宋_GBK" w:eastAsia="方正仿宋_GBK" w:cs="方正仿宋_GBK"/>
          <w:color w:val="000000"/>
          <w:sz w:val="32"/>
          <w:szCs w:val="28"/>
          <w:lang w:eastAsia="zh-CN"/>
        </w:rPr>
        <w:t>打造体现高新区特色的电影院“一件事、一站式”服务模式</w:t>
      </w:r>
      <w:r>
        <w:rPr>
          <w:rFonts w:hint="eastAsia" w:ascii="方正仿宋_GBK" w:hAnsi="方正仿宋_GBK" w:eastAsia="方正仿宋_GBK" w:cs="方正仿宋_GBK"/>
          <w:color w:val="000000"/>
          <w:sz w:val="32"/>
          <w:szCs w:val="28"/>
        </w:rPr>
        <w:t>。现结合我</w:t>
      </w:r>
      <w:r>
        <w:rPr>
          <w:rFonts w:hint="eastAsia" w:ascii="方正仿宋_GBK" w:hAnsi="方正仿宋_GBK" w:eastAsia="方正仿宋_GBK" w:cs="方正仿宋_GBK"/>
          <w:color w:val="000000"/>
          <w:sz w:val="32"/>
          <w:szCs w:val="28"/>
          <w:lang w:eastAsia="zh-CN"/>
        </w:rPr>
        <w:t>区</w:t>
      </w:r>
      <w:r>
        <w:rPr>
          <w:rFonts w:hint="eastAsia" w:ascii="方正仿宋_GBK" w:hAnsi="方正仿宋_GBK" w:eastAsia="方正仿宋_GBK" w:cs="方正仿宋_GBK"/>
          <w:color w:val="000000"/>
          <w:sz w:val="32"/>
          <w:szCs w:val="28"/>
        </w:rPr>
        <w:t>实际，制定本实施意见</w:t>
      </w:r>
      <w:r>
        <w:rPr>
          <w:rFonts w:hint="eastAsia" w:ascii="方正仿宋_GBK" w:hAnsi="方正仿宋_GBK" w:eastAsia="方正仿宋_GBK" w:cs="方正仿宋_GBK"/>
          <w:color w:val="000000"/>
          <w:sz w:val="32"/>
          <w:szCs w:val="28"/>
          <w:lang w:eastAsia="zh-CN"/>
        </w:rPr>
        <w:t>方案</w:t>
      </w:r>
      <w:r>
        <w:rPr>
          <w:rFonts w:hint="eastAsia" w:ascii="方正仿宋_GBK" w:hAnsi="方正仿宋_GBK" w:eastAsia="方正仿宋_GBK" w:cs="方正仿宋_GBK"/>
          <w:color w:val="000000"/>
          <w:sz w:val="32"/>
          <w:szCs w:val="28"/>
        </w:rPr>
        <w:t>。</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rPr>
          <w:rFonts w:hint="eastAsia" w:ascii="黑体" w:eastAsia="黑体" w:cs="黑体"/>
          <w:sz w:val="32"/>
          <w:szCs w:val="32"/>
          <w:lang w:eastAsia="zh-CN"/>
        </w:rPr>
      </w:pPr>
      <w:r>
        <w:rPr>
          <w:rFonts w:hint="eastAsia" w:ascii="方正黑体_GBK" w:hAnsi="方正黑体_GBK" w:eastAsia="方正黑体_GBK" w:cs="方正黑体_GBK"/>
          <w:sz w:val="32"/>
          <w:szCs w:val="32"/>
        </w:rPr>
        <w:t>一、</w:t>
      </w:r>
      <w:r>
        <w:rPr>
          <w:rFonts w:hint="eastAsia" w:ascii="方正黑体_GBK" w:hAnsi="方正黑体_GBK" w:eastAsia="方正黑体_GBK" w:cs="方正黑体_GBK"/>
          <w:sz w:val="32"/>
          <w:szCs w:val="32"/>
          <w:lang w:eastAsia="zh-CN"/>
        </w:rPr>
        <w:t>总体要求</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方正仿宋_GBK" w:hAnsi="方正仿宋_GBK" w:eastAsia="方正仿宋_GBK" w:cs="方正仿宋_GBK"/>
          <w:color w:val="000000"/>
          <w:kern w:val="2"/>
          <w:sz w:val="32"/>
          <w:szCs w:val="28"/>
          <w:lang w:val="en-US" w:eastAsia="zh-CN" w:bidi="ar-SA"/>
        </w:rPr>
        <w:t>“一件事”改革作为我省“放管服”改革重点任务，纳入了高新区审批局的工作要点。近年来，医药高新区新建了多个商业中心，加上群众观影需求旺盛，多家企业咨询开办电影放映经营要求，原来，开电影院的申请和发证涉及行政审批部门、市场局、消防、住建等多部门，至少要提交四套申请材料，最少跑三个审批部门，筹建期时间长，增加了企业的运营成本。为进一步推动“放管服”改革以及政务服务等相关工作，解决群众办事堵点、难点问题，行政审批局充分发挥政务服务集聚、集成、集约优势，从以职能部门审批的“一个事项”为中心，转向以企业和群众办理的“一件事”为中心，推行“开电影院一件事”服务模式，现在申请人只需到一件事窗口进行申请，一次性提交申请材料，经过审批局工作人员的受理、初审和审核后，材料在各部门内部流转，激活“跨部门、跨层级、跨区域”间的流转通道，把“一揽子事”变成“一件事”，让企业和群众只用去一个窗口办事，打造“一条龙”服务模式，纵深推进“最多跑一次”理念的实现，推动行政审批提质增效，直接优化压缩企业筹建期限，节约企业的运营成本，提高办事群众的满意度。</w:t>
      </w:r>
    </w:p>
    <w:p>
      <w:pPr>
        <w:pStyle w:val="2"/>
        <w:keepNext w:val="0"/>
        <w:keepLines w:val="0"/>
        <w:pageBreakBefore w:val="0"/>
        <w:widowControl w:val="0"/>
        <w:numPr>
          <w:ilvl w:val="0"/>
          <w:numId w:val="20"/>
        </w:numPr>
        <w:kinsoku/>
        <w:wordWrap/>
        <w:overflowPunct w:val="0"/>
        <w:topLinePunct w:val="0"/>
        <w:autoSpaceDE/>
        <w:autoSpaceDN/>
        <w:bidi w:val="0"/>
        <w:adjustRightInd/>
        <w:snapToGrid/>
        <w:spacing w:line="560" w:lineRule="exact"/>
        <w:textAlignment w:val="auto"/>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具体内容</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方正仿宋_GBK" w:hAnsi="方正仿宋_GBK" w:eastAsia="方正仿宋_GBK" w:cs="方正仿宋_GBK"/>
          <w:color w:val="000000"/>
          <w:sz w:val="32"/>
          <w:szCs w:val="28"/>
          <w:lang w:val="en-US" w:eastAsia="zh-CN"/>
        </w:rPr>
        <w:t>为全区需要办理电影放映的企业，在已取得营业执照的前提下，提供食品经营许可、电影放映经营许可、公共场所卫生许可、公众聚集场所投入使用、营业前消防安全检查合格证等一站办理、集成服务、多证联发。</w:t>
      </w:r>
    </w:p>
    <w:p>
      <w:pPr>
        <w:pStyle w:val="2"/>
        <w:keepNext w:val="0"/>
        <w:keepLines w:val="0"/>
        <w:pageBreakBefore w:val="0"/>
        <w:widowControl w:val="0"/>
        <w:numPr>
          <w:ilvl w:val="0"/>
          <w:numId w:val="20"/>
        </w:numPr>
        <w:kinsoku/>
        <w:wordWrap/>
        <w:overflowPunct w:val="0"/>
        <w:topLinePunct w:val="0"/>
        <w:autoSpaceDE/>
        <w:autoSpaceDN/>
        <w:bidi w:val="0"/>
        <w:adjustRightInd/>
        <w:snapToGrid/>
        <w:spacing w:line="560" w:lineRule="exact"/>
        <w:ind w:left="0" w:leftChars="0" w:firstLine="640" w:firstLineChars="200"/>
        <w:textAlignment w:val="auto"/>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办理方式</w:t>
      </w:r>
    </w:p>
    <w:p>
      <w:pPr>
        <w:pStyle w:val="2"/>
        <w:keepNext w:val="0"/>
        <w:keepLines w:val="0"/>
        <w:pageBreakBefore w:val="0"/>
        <w:widowControl w:val="0"/>
        <w:kinsoku/>
        <w:wordWrap/>
        <w:overflowPunct w:val="0"/>
        <w:topLinePunct w:val="0"/>
        <w:autoSpaceDE/>
        <w:autoSpaceDN/>
        <w:bidi w:val="0"/>
        <w:adjustRightInd/>
        <w:snapToGrid/>
        <w:spacing w:line="560" w:lineRule="exact"/>
        <w:ind w:firstLine="640" w:firstLineChars="0"/>
        <w:textAlignment w:val="auto"/>
        <w:rPr>
          <w:rFonts w:hint="default" w:ascii="方正仿宋_GBK" w:hAnsi="方正仿宋_GBK" w:eastAsia="方正仿宋_GBK" w:cs="方正仿宋_GBK"/>
          <w:color w:val="000000"/>
          <w:sz w:val="32"/>
          <w:szCs w:val="28"/>
          <w:lang w:val="en-US" w:eastAsia="zh-CN"/>
        </w:rPr>
      </w:pPr>
      <w:r>
        <w:rPr>
          <w:rFonts w:hint="eastAsia" w:ascii="方正仿宋_GBK" w:hAnsi="方正仿宋_GBK" w:eastAsia="方正仿宋_GBK" w:cs="方正仿宋_GBK"/>
          <w:color w:val="000000"/>
          <w:sz w:val="32"/>
          <w:szCs w:val="28"/>
          <w:lang w:val="en-US" w:eastAsia="zh-CN"/>
        </w:rPr>
        <w:t>在政务服务中心一楼“一件事”窗口通过“一窗受理、集成服务、一窗办结”模式，申请人到行政审批局一件事窗口申请，同时登录“江苏省政务服务网”进行企业名称自主申报完成发起设立，根据引导填写登记申请信息，填报完毕后选择申报方式，上传附件信息。登录“江苏省建设工程消防设计审查验收系统”，根据系统提示，提交相关材料。实现“最多跑一次”；在各镇（街道）为民服务中心代办帮办窗口，通过人员“帮办指导、网上申请”，实现“最多跑一次”。</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left"/>
        <w:textAlignment w:val="auto"/>
        <w:rPr>
          <w:rFonts w:hint="eastAsia" w:ascii="黑体" w:eastAsia="黑体" w:cs="黑体"/>
          <w:sz w:val="32"/>
          <w:szCs w:val="32"/>
          <w:lang w:eastAsia="zh-CN"/>
        </w:rPr>
      </w:pPr>
      <w:r>
        <w:rPr>
          <w:rFonts w:hint="eastAsia" w:ascii="黑体" w:eastAsia="黑体" w:cs="黑体"/>
          <w:sz w:val="32"/>
          <w:szCs w:val="32"/>
          <w:lang w:eastAsia="zh-CN"/>
        </w:rPr>
        <w:t>四、</w:t>
      </w:r>
      <w:r>
        <w:rPr>
          <w:rFonts w:hint="eastAsia" w:ascii="方正黑体_GBK" w:hAnsi="方正黑体_GBK" w:eastAsia="方正黑体_GBK" w:cs="方正黑体_GBK"/>
          <w:sz w:val="32"/>
          <w:szCs w:val="32"/>
          <w:lang w:eastAsia="zh-CN"/>
        </w:rPr>
        <w:t>工作任务</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楷体" w:hAnsi="楷体" w:eastAsia="楷体" w:cs="楷体"/>
          <w:sz w:val="32"/>
          <w:szCs w:val="32"/>
          <w:lang w:val="en-US" w:eastAsia="zh-CN"/>
        </w:rPr>
      </w:pPr>
      <w:r>
        <w:rPr>
          <w:rFonts w:hint="eastAsia" w:ascii="方正楷体_GBK" w:hAnsi="方正楷体_GBK" w:eastAsia="方正楷体_GBK" w:cs="方正楷体_GBK"/>
          <w:b w:val="0"/>
          <w:bCs w:val="0"/>
          <w:kern w:val="2"/>
          <w:sz w:val="32"/>
          <w:szCs w:val="32"/>
          <w:lang w:val="en-US" w:eastAsia="zh-CN" w:bidi="ar-SA"/>
        </w:rPr>
        <w:t xml:space="preserve">(一) </w:t>
      </w:r>
      <w:r>
        <w:rPr>
          <w:rFonts w:hint="default" w:ascii="方正楷体_GBK" w:hAnsi="方正楷体_GBK" w:eastAsia="方正楷体_GBK" w:cs="方正楷体_GBK"/>
          <w:b w:val="0"/>
          <w:bCs w:val="0"/>
          <w:kern w:val="2"/>
          <w:sz w:val="32"/>
          <w:szCs w:val="32"/>
          <w:lang w:val="en-US" w:eastAsia="zh-CN" w:bidi="ar-SA"/>
        </w:rPr>
        <w:t>以优化营商环境为目标，配专</w:t>
      </w:r>
      <w:r>
        <w:rPr>
          <w:rFonts w:hint="eastAsia" w:ascii="方正楷体_GBK" w:hAnsi="方正楷体_GBK" w:eastAsia="方正楷体_GBK" w:cs="方正楷体_GBK"/>
          <w:b w:val="0"/>
          <w:bCs w:val="0"/>
          <w:kern w:val="2"/>
          <w:sz w:val="32"/>
          <w:szCs w:val="32"/>
          <w:lang w:val="en-US" w:eastAsia="zh-CN" w:bidi="ar-SA"/>
        </w:rPr>
        <w:t>窗、配能人。</w:t>
      </w:r>
    </w:p>
    <w:p>
      <w:pPr>
        <w:pStyle w:val="2"/>
        <w:keepNext w:val="0"/>
        <w:keepLines w:val="0"/>
        <w:pageBreakBefore w:val="0"/>
        <w:widowControl w:val="0"/>
        <w:kinsoku/>
        <w:wordWrap/>
        <w:overflowPunct w:val="0"/>
        <w:topLinePunct w:val="0"/>
        <w:autoSpaceDE/>
        <w:autoSpaceDN/>
        <w:bidi w:val="0"/>
        <w:adjustRightInd/>
        <w:snapToGrid/>
        <w:spacing w:line="560" w:lineRule="exact"/>
        <w:ind w:firstLine="640" w:firstLineChars="0"/>
        <w:textAlignment w:val="auto"/>
        <w:rPr>
          <w:rFonts w:hint="eastAsia" w:ascii="方正仿宋_GBK" w:hAnsi="方正仿宋_GBK" w:eastAsia="方正仿宋_GBK" w:cs="方正仿宋_GBK"/>
          <w:color w:val="000000"/>
          <w:sz w:val="32"/>
          <w:szCs w:val="28"/>
        </w:rPr>
      </w:pPr>
      <w:r>
        <w:rPr>
          <w:rFonts w:hint="eastAsia" w:ascii="方正仿宋_GBK" w:hAnsi="方正仿宋_GBK" w:eastAsia="方正仿宋_GBK" w:cs="方正仿宋_GBK"/>
          <w:color w:val="000000"/>
          <w:sz w:val="32"/>
          <w:szCs w:val="28"/>
        </w:rPr>
        <w:t>打造 “一件事”综合受理专窗，选拔想干能干的业务好手成立“</w:t>
      </w:r>
      <w:bookmarkStart w:id="4" w:name="_Hlk64966432"/>
      <w:r>
        <w:rPr>
          <w:rFonts w:hint="eastAsia" w:ascii="方正仿宋_GBK" w:hAnsi="方正仿宋_GBK" w:eastAsia="方正仿宋_GBK" w:cs="方正仿宋_GBK"/>
          <w:color w:val="000000"/>
          <w:sz w:val="32"/>
          <w:szCs w:val="28"/>
        </w:rPr>
        <w:t>帮办代办员</w:t>
      </w:r>
      <w:bookmarkEnd w:id="4"/>
      <w:r>
        <w:rPr>
          <w:rFonts w:hint="eastAsia" w:ascii="方正仿宋_GBK" w:hAnsi="方正仿宋_GBK" w:eastAsia="方正仿宋_GBK" w:cs="方正仿宋_GBK"/>
          <w:color w:val="000000"/>
          <w:sz w:val="32"/>
          <w:szCs w:val="28"/>
        </w:rPr>
        <w:t>”队伍，大力开展“一件事”套餐办理的流程、材料、时间、注意事项等培训学习，专窗人员、帮办代办员做到一次性告知一口清，部门联动事项门门清，将简单的告知变为主动服务，将“企业自己找”变为“政府帮助跑”，切实减轻企业找部门、来回跑、费时间、多花钱的负担，有效提升服务效能。</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方正楷体_GBK" w:hAnsi="方正楷体_GBK" w:eastAsia="方正楷体_GBK" w:cs="方正楷体_GBK"/>
          <w:b w:val="0"/>
          <w:bCs w:val="0"/>
          <w:kern w:val="2"/>
          <w:sz w:val="32"/>
          <w:szCs w:val="32"/>
          <w:lang w:val="en-US" w:eastAsia="zh-CN" w:bidi="ar-SA"/>
        </w:rPr>
        <w:t>（二）以“一件事”改革为突破口，简化流程材料。</w:t>
      </w:r>
    </w:p>
    <w:p>
      <w:pPr>
        <w:pStyle w:val="2"/>
        <w:keepNext w:val="0"/>
        <w:keepLines w:val="0"/>
        <w:pageBreakBefore w:val="0"/>
        <w:widowControl w:val="0"/>
        <w:kinsoku/>
        <w:wordWrap/>
        <w:overflowPunct w:val="0"/>
        <w:topLinePunct w:val="0"/>
        <w:autoSpaceDE/>
        <w:autoSpaceDN/>
        <w:bidi w:val="0"/>
        <w:adjustRightInd/>
        <w:snapToGrid/>
        <w:spacing w:line="560" w:lineRule="exact"/>
        <w:ind w:firstLine="640" w:firstLineChars="0"/>
        <w:textAlignment w:val="auto"/>
        <w:rPr>
          <w:rFonts w:hint="eastAsia" w:ascii="方正仿宋_GBK" w:hAnsi="方正仿宋_GBK" w:eastAsia="方正仿宋_GBK" w:cs="方正仿宋_GBK"/>
          <w:color w:val="000000"/>
          <w:sz w:val="32"/>
          <w:szCs w:val="28"/>
          <w:lang w:eastAsia="zh-CN"/>
        </w:rPr>
      </w:pPr>
      <w:r>
        <w:rPr>
          <w:rFonts w:hint="eastAsia" w:ascii="方正仿宋_GBK" w:hAnsi="方正仿宋_GBK" w:eastAsia="方正仿宋_GBK" w:cs="方正仿宋_GBK"/>
          <w:color w:val="000000"/>
          <w:sz w:val="32"/>
          <w:szCs w:val="28"/>
        </w:rPr>
        <w:t>打通关节，破除壁垒，积极与市场监督（营业执照登记）、住建（消防设计和验收）、消防（开业前消防安全检查）等部门对接，梳理各部门办理“一件事”所涉及的环节。优化办理流程，改原来的串联审批为并联审批，将办理时限最长（</w:t>
      </w:r>
      <w:r>
        <w:rPr>
          <w:rFonts w:hint="default" w:ascii="Times New Roman" w:hAnsi="Times New Roman" w:eastAsia="方正仿宋_GBK" w:cs="Times New Roman"/>
          <w:color w:val="000000"/>
          <w:sz w:val="32"/>
          <w:szCs w:val="28"/>
        </w:rPr>
        <w:t>30</w:t>
      </w:r>
      <w:r>
        <w:rPr>
          <w:rFonts w:hint="eastAsia" w:ascii="方正仿宋_GBK" w:hAnsi="方正仿宋_GBK" w:eastAsia="方正仿宋_GBK" w:cs="方正仿宋_GBK"/>
          <w:color w:val="000000"/>
          <w:sz w:val="32"/>
          <w:szCs w:val="28"/>
        </w:rPr>
        <w:t>个工作日）的“消防设计和验收”事项的时间确定为“一件事”总时间，所有涉及部门都必须在该时间段内完成本部门审批工作；联合开展现场核查，尽量减少现场核查次数；对于重复的、类似的材料，只收一份收一次，部门之间共享。遇到问题，部门之间直接沟通协调，避免企业充当“二传手”，减少与企业见面次数。</w:t>
      </w:r>
      <w:r>
        <w:rPr>
          <w:rFonts w:hint="eastAsia" w:ascii="方正仿宋_GBK" w:hAnsi="方正仿宋_GBK" w:eastAsia="方正仿宋_GBK" w:cs="方正仿宋_GBK"/>
          <w:color w:val="000000"/>
          <w:sz w:val="32"/>
          <w:szCs w:val="28"/>
          <w:lang w:val="en-US" w:eastAsia="zh-CN"/>
        </w:rPr>
        <w:t>通过简化</w:t>
      </w:r>
      <w:r>
        <w:rPr>
          <w:rFonts w:hint="eastAsia" w:ascii="方正仿宋_GBK" w:hAnsi="方正仿宋_GBK" w:eastAsia="方正仿宋_GBK" w:cs="方正仿宋_GBK"/>
          <w:color w:val="000000"/>
          <w:sz w:val="32"/>
          <w:szCs w:val="28"/>
        </w:rPr>
        <w:t>申请材料</w:t>
      </w:r>
      <w:r>
        <w:rPr>
          <w:rFonts w:hint="eastAsia" w:ascii="方正仿宋_GBK" w:hAnsi="方正仿宋_GBK" w:eastAsia="方正仿宋_GBK" w:cs="方正仿宋_GBK"/>
          <w:color w:val="000000"/>
          <w:sz w:val="32"/>
          <w:szCs w:val="28"/>
          <w:lang w:eastAsia="zh-CN"/>
        </w:rPr>
        <w:t>、</w:t>
      </w:r>
      <w:r>
        <w:rPr>
          <w:rFonts w:hint="eastAsia" w:ascii="方正仿宋_GBK" w:hAnsi="方正仿宋_GBK" w:eastAsia="方正仿宋_GBK" w:cs="方正仿宋_GBK"/>
          <w:color w:val="000000"/>
          <w:sz w:val="32"/>
          <w:szCs w:val="28"/>
        </w:rPr>
        <w:t>部门联动、材料共享、流程再造、帮办代办等改革举措，</w:t>
      </w:r>
      <w:r>
        <w:rPr>
          <w:rFonts w:hint="eastAsia" w:ascii="方正仿宋_GBK" w:hAnsi="方正仿宋_GBK" w:eastAsia="方正仿宋_GBK" w:cs="方正仿宋_GBK"/>
          <w:color w:val="000000"/>
          <w:sz w:val="32"/>
          <w:szCs w:val="28"/>
          <w:lang w:eastAsia="zh-CN"/>
        </w:rPr>
        <w:t>电影放映单位的设立办事效率得到大大提高，办理时间、办理材料均有节约。</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方正楷体_GBK" w:hAnsi="方正楷体_GBK" w:eastAsia="方正楷体_GBK" w:cs="方正楷体_GBK"/>
          <w:b w:val="0"/>
          <w:bCs w:val="0"/>
          <w:kern w:val="2"/>
          <w:sz w:val="32"/>
          <w:szCs w:val="32"/>
          <w:lang w:val="en-US" w:eastAsia="zh-CN" w:bidi="ar-SA"/>
        </w:rPr>
        <w:t>（三）以方便企业为准绳，及时做好宣传推广。</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方正仿宋_GBK" w:hAnsi="方正仿宋_GBK" w:eastAsia="方正仿宋_GBK" w:cs="方正仿宋_GBK"/>
          <w:color w:val="000000"/>
          <w:kern w:val="2"/>
          <w:sz w:val="32"/>
          <w:szCs w:val="28"/>
          <w:lang w:val="en-US" w:eastAsia="zh-CN" w:bidi="ar-SA"/>
        </w:rPr>
        <w:t>将“我要开电影院”等一件事系列的服务指南，包括事项名称、适用范围、材料清单、基本流程等各项要素，在政务服务专栏进行发布，向社会公示。江苏政务服务网站泰州市旗舰店网站首页新增了“一件事一次办”专栏，截至目前，泰州医药高新区已上线“我要开电影院”等</w:t>
      </w:r>
      <w:r>
        <w:rPr>
          <w:rFonts w:hint="eastAsia" w:ascii="Times New Roman" w:hAnsi="Times New Roman" w:eastAsia="方正仿宋_GBK" w:cs="Times New Roman"/>
          <w:color w:val="000000"/>
          <w:kern w:val="2"/>
          <w:sz w:val="32"/>
          <w:szCs w:val="28"/>
          <w:lang w:val="en-US" w:eastAsia="zh-CN" w:bidi="ar-SA"/>
        </w:rPr>
        <w:t>106</w:t>
      </w:r>
      <w:r>
        <w:rPr>
          <w:rFonts w:hint="eastAsia" w:ascii="方正仿宋_GBK" w:hAnsi="方正仿宋_GBK" w:eastAsia="方正仿宋_GBK" w:cs="方正仿宋_GBK"/>
          <w:color w:val="000000"/>
          <w:kern w:val="2"/>
          <w:sz w:val="32"/>
          <w:szCs w:val="28"/>
          <w:lang w:val="en-US" w:eastAsia="zh-CN" w:bidi="ar-SA"/>
        </w:rPr>
        <w:t>个高频“一件事”，企业群众可根据实际需求，点击进入相应的“一件事”频道即可进行许可流程、办理清单查询，证照在线办理，</w:t>
      </w:r>
      <w:r>
        <w:rPr>
          <w:rFonts w:hint="eastAsia" w:ascii="Times New Roman" w:hAnsi="Times New Roman" w:eastAsia="方正仿宋_GBK" w:cs="Times New Roman"/>
          <w:color w:val="000000"/>
          <w:kern w:val="2"/>
          <w:sz w:val="32"/>
          <w:szCs w:val="28"/>
          <w:lang w:val="en-US" w:eastAsia="zh-CN" w:bidi="ar-SA"/>
        </w:rPr>
        <w:t>EMS</w:t>
      </w:r>
      <w:r>
        <w:rPr>
          <w:rFonts w:hint="eastAsia" w:ascii="方正仿宋_GBK" w:hAnsi="方正仿宋_GBK" w:eastAsia="方正仿宋_GBK" w:cs="方正仿宋_GBK"/>
          <w:color w:val="000000"/>
          <w:kern w:val="2"/>
          <w:sz w:val="32"/>
          <w:szCs w:val="28"/>
          <w:lang w:val="en-US" w:eastAsia="zh-CN" w:bidi="ar-SA"/>
        </w:rPr>
        <w:t>邮寄到家等服务。</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rPr>
          <w:rFonts w:hint="eastAsia" w:ascii="黑体" w:eastAsia="黑体" w:cs="黑体"/>
          <w:sz w:val="32"/>
          <w:szCs w:val="32"/>
          <w:lang w:eastAsia="zh-CN"/>
        </w:rPr>
      </w:pPr>
      <w:r>
        <w:rPr>
          <w:rFonts w:hint="eastAsia" w:ascii="黑体" w:eastAsia="黑体" w:cs="黑体"/>
          <w:sz w:val="32"/>
          <w:szCs w:val="32"/>
          <w:lang w:eastAsia="zh-CN"/>
        </w:rPr>
        <w:t>五</w:t>
      </w:r>
      <w:r>
        <w:rPr>
          <w:rFonts w:hint="eastAsia" w:ascii="黑体" w:eastAsia="黑体" w:cs="黑体"/>
          <w:sz w:val="32"/>
          <w:szCs w:val="32"/>
        </w:rPr>
        <w:t>、</w:t>
      </w:r>
      <w:r>
        <w:rPr>
          <w:rFonts w:hint="eastAsia" w:ascii="方正黑体_GBK" w:hAnsi="方正黑体_GBK" w:eastAsia="方正黑体_GBK" w:cs="方正黑体_GBK"/>
          <w:sz w:val="32"/>
          <w:szCs w:val="32"/>
          <w:lang w:eastAsia="zh-CN"/>
        </w:rPr>
        <w:t>保障措施</w:t>
      </w:r>
    </w:p>
    <w:p>
      <w:pPr>
        <w:pStyle w:val="2"/>
        <w:keepNext w:val="0"/>
        <w:keepLines w:val="0"/>
        <w:pageBreakBefore w:val="0"/>
        <w:widowControl w:val="0"/>
        <w:kinsoku/>
        <w:wordWrap/>
        <w:overflowPunct w:val="0"/>
        <w:topLinePunct w:val="0"/>
        <w:autoSpaceDE/>
        <w:autoSpaceDN/>
        <w:bidi w:val="0"/>
        <w:adjustRightInd/>
        <w:snapToGrid/>
        <w:spacing w:line="560" w:lineRule="exact"/>
        <w:ind w:firstLine="640" w:firstLineChars="0"/>
        <w:textAlignment w:val="auto"/>
        <w:rPr>
          <w:rFonts w:hint="eastAsia" w:ascii="方正仿宋_GBK" w:hAnsi="方正仿宋_GBK" w:eastAsia="方正仿宋_GBK" w:cs="方正仿宋_GBK"/>
          <w:color w:val="000000"/>
          <w:sz w:val="32"/>
          <w:szCs w:val="28"/>
          <w:lang w:val="en-US" w:eastAsia="zh-CN"/>
        </w:rPr>
      </w:pPr>
      <w:r>
        <w:rPr>
          <w:rFonts w:hint="eastAsia" w:ascii="方正楷体_GBK" w:hAnsi="方正楷体_GBK" w:eastAsia="方正楷体_GBK" w:cs="方正楷体_GBK"/>
          <w:b w:val="0"/>
          <w:bCs w:val="0"/>
          <w:kern w:val="2"/>
          <w:sz w:val="32"/>
          <w:szCs w:val="32"/>
          <w:lang w:val="en-US" w:eastAsia="zh-CN" w:bidi="ar-SA"/>
        </w:rPr>
        <w:t>（一）加强组织领导。</w:t>
      </w:r>
      <w:r>
        <w:rPr>
          <w:rFonts w:hint="eastAsia" w:ascii="方正仿宋_GBK" w:hAnsi="方正仿宋_GBK" w:eastAsia="方正仿宋_GBK" w:cs="方正仿宋_GBK"/>
          <w:color w:val="000000"/>
          <w:kern w:val="2"/>
          <w:sz w:val="32"/>
          <w:szCs w:val="28"/>
          <w:lang w:val="en-US" w:eastAsia="zh-CN" w:bidi="ar-SA"/>
        </w:rPr>
        <w:t>各部门要高度重视，把“一件事一次办”改革作为行政一把手工程，列入重要工作议事日程，加强人员、经费保障。</w:t>
      </w:r>
      <w:r>
        <w:rPr>
          <w:rFonts w:hint="eastAsia" w:ascii="方正仿宋_GBK" w:hAnsi="方正仿宋_GBK" w:eastAsia="方正仿宋_GBK" w:cs="方正仿宋_GBK"/>
          <w:color w:val="000000"/>
          <w:kern w:val="2"/>
          <w:sz w:val="32"/>
          <w:szCs w:val="28"/>
          <w:lang w:val="en-US" w:eastAsia="zh-CN" w:bidi="ar-SA"/>
        </w:rPr>
        <w:br w:type="textWrapping"/>
      </w:r>
      <w:r>
        <w:rPr>
          <w:rFonts w:hint="eastAsia" w:ascii="仿宋" w:hAnsi="仿宋" w:eastAsia="仿宋" w:cs="仿宋"/>
          <w:kern w:val="2"/>
          <w:sz w:val="32"/>
          <w:szCs w:val="32"/>
          <w:lang w:val="en-US" w:eastAsia="zh-CN" w:bidi="ar-SA"/>
        </w:rPr>
        <w:t xml:space="preserve">    </w:t>
      </w:r>
      <w:r>
        <w:rPr>
          <w:rFonts w:hint="eastAsia" w:ascii="方正楷体_GBK" w:hAnsi="方正楷体_GBK" w:eastAsia="方正楷体_GBK" w:cs="方正楷体_GBK"/>
          <w:b w:val="0"/>
          <w:bCs w:val="0"/>
          <w:kern w:val="2"/>
          <w:sz w:val="32"/>
          <w:szCs w:val="32"/>
          <w:lang w:val="en-US" w:eastAsia="zh-CN" w:bidi="ar-SA"/>
        </w:rPr>
        <w:t>（二）强化协同配合。</w:t>
      </w:r>
      <w:r>
        <w:rPr>
          <w:rFonts w:hint="eastAsia" w:ascii="方正仿宋_GBK" w:hAnsi="方正仿宋_GBK" w:eastAsia="方正仿宋_GBK" w:cs="方正仿宋_GBK"/>
          <w:color w:val="000000"/>
          <w:sz w:val="32"/>
          <w:szCs w:val="28"/>
          <w:lang w:val="en-US" w:eastAsia="zh-CN"/>
        </w:rPr>
        <w:t xml:space="preserve">“一件事”涉及部门多，流转系统多，审批内容复杂，各相关部门要建立协同办理机制，凝聚合力，共同推进。组织开展联合审查、联合勘查，及时汇集、反馈审批信息，及时解决或向上级反馈系统流转出现的问题，不断完善联办系统。配合部门要积极配合、主动作为，及时流转办理信息，尽早规范办理，及时向牵头部门反馈办理中存在的问题，共同提高联办质量。 </w:t>
      </w:r>
    </w:p>
    <w:p>
      <w:pPr>
        <w:pStyle w:val="2"/>
        <w:keepNext w:val="0"/>
        <w:keepLines w:val="0"/>
        <w:pageBreakBefore w:val="0"/>
        <w:widowControl w:val="0"/>
        <w:kinsoku/>
        <w:wordWrap/>
        <w:overflowPunct w:val="0"/>
        <w:topLinePunct w:val="0"/>
        <w:autoSpaceDE/>
        <w:autoSpaceDN/>
        <w:bidi w:val="0"/>
        <w:adjustRightInd/>
        <w:snapToGrid/>
        <w:spacing w:line="560" w:lineRule="exact"/>
        <w:ind w:firstLine="640" w:firstLineChars="0"/>
        <w:textAlignment w:val="auto"/>
        <w:rPr>
          <w:rFonts w:hint="eastAsia" w:ascii="仿宋" w:hAnsi="仿宋" w:eastAsia="仿宋" w:cs="仿宋"/>
          <w:color w:val="333333"/>
          <w:sz w:val="32"/>
          <w:szCs w:val="32"/>
          <w:lang w:eastAsia="zh-CN"/>
        </w:rPr>
      </w:pPr>
      <w:r>
        <w:rPr>
          <w:rFonts w:hint="eastAsia" w:ascii="方正楷体_GBK" w:hAnsi="方正楷体_GBK" w:eastAsia="方正楷体_GBK" w:cs="方正楷体_GBK"/>
          <w:b w:val="0"/>
          <w:bCs w:val="0"/>
          <w:kern w:val="2"/>
          <w:sz w:val="32"/>
          <w:szCs w:val="32"/>
          <w:lang w:val="en-US" w:eastAsia="zh-CN" w:bidi="ar-SA"/>
        </w:rPr>
        <w:t>（三）落实检查督导。</w:t>
      </w:r>
      <w:r>
        <w:rPr>
          <w:rFonts w:hint="eastAsia" w:ascii="方正仿宋_GBK" w:hAnsi="方正仿宋_GBK" w:eastAsia="方正仿宋_GBK" w:cs="方正仿宋_GBK"/>
          <w:color w:val="000000"/>
          <w:kern w:val="2"/>
          <w:sz w:val="32"/>
          <w:szCs w:val="28"/>
          <w:lang w:val="en-US" w:eastAsia="zh-CN" w:bidi="ar-SA"/>
        </w:rPr>
        <w:t>对“一件事”运行情况进行监督检查，定期通报“一件事”办理情况，对发现的不规范运行行为督促部门进行整改。“一件事”检查情况纳入部门“最多跑一次”年度考核。</w:t>
      </w:r>
    </w:p>
    <w:p>
      <w:pPr>
        <w:keepNext w:val="0"/>
        <w:keepLines w:val="0"/>
        <w:pageBreakBefore w:val="0"/>
        <w:widowControl w:val="0"/>
        <w:kinsoku/>
        <w:wordWrap/>
        <w:overflowPunct w:val="0"/>
        <w:topLinePunct w:val="0"/>
        <w:autoSpaceDE/>
        <w:autoSpaceDN/>
        <w:bidi w:val="0"/>
        <w:adjustRightInd/>
        <w:snapToGrid/>
        <w:spacing w:line="560" w:lineRule="exact"/>
        <w:ind w:firstLine="960" w:firstLineChars="300"/>
        <w:jc w:val="both"/>
        <w:textAlignment w:val="auto"/>
        <w:rPr>
          <w:rFonts w:hint="eastAsia" w:ascii="方正仿宋_GBK" w:hAnsi="方正仿宋_GBK" w:eastAsia="方正仿宋_GBK" w:cs="方正仿宋_GBK"/>
          <w:color w:val="333333"/>
          <w:sz w:val="32"/>
          <w:szCs w:val="32"/>
          <w:lang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960" w:firstLineChars="300"/>
        <w:jc w:val="both"/>
        <w:textAlignment w:val="auto"/>
        <w:rPr>
          <w:rFonts w:hint="eastAsia" w:ascii="方正仿宋_GBK" w:hAnsi="方正仿宋_GBK" w:eastAsia="方正仿宋_GBK" w:cs="方正仿宋_GBK"/>
          <w:color w:val="333333"/>
          <w:sz w:val="32"/>
          <w:szCs w:val="32"/>
          <w:lang w:eastAsia="zh-CN"/>
        </w:rPr>
      </w:pPr>
      <w:r>
        <w:rPr>
          <w:rFonts w:hint="eastAsia" w:ascii="方正仿宋_GBK" w:hAnsi="方正仿宋_GBK" w:eastAsia="方正仿宋_GBK" w:cs="方正仿宋_GBK"/>
          <w:color w:val="333333"/>
          <w:sz w:val="32"/>
          <w:szCs w:val="32"/>
          <w:lang w:eastAsia="zh-CN"/>
        </w:rPr>
        <w:t>附件：</w:t>
      </w:r>
      <w:r>
        <w:rPr>
          <w:rFonts w:hint="eastAsia" w:ascii="方正仿宋_GBK" w:hAnsi="方正仿宋_GBK" w:eastAsia="方正仿宋_GBK" w:cs="方正仿宋_GBK"/>
          <w:color w:val="333333"/>
          <w:sz w:val="32"/>
          <w:szCs w:val="32"/>
          <w:lang w:val="en-US" w:eastAsia="zh-CN"/>
        </w:rPr>
        <w:t>1、开办电影院“一件事”</w:t>
      </w:r>
      <w:r>
        <w:rPr>
          <w:rFonts w:hint="eastAsia" w:ascii="方正仿宋_GBK" w:hAnsi="方正仿宋_GBK" w:eastAsia="方正仿宋_GBK" w:cs="方正仿宋_GBK"/>
          <w:color w:val="333333"/>
          <w:sz w:val="32"/>
          <w:szCs w:val="32"/>
          <w:lang w:eastAsia="zh-CN"/>
        </w:rPr>
        <w:t>办理登记表；</w:t>
      </w:r>
    </w:p>
    <w:p>
      <w:pPr>
        <w:keepNext w:val="0"/>
        <w:keepLines w:val="0"/>
        <w:pageBreakBefore w:val="0"/>
        <w:widowControl w:val="0"/>
        <w:kinsoku/>
        <w:wordWrap/>
        <w:overflowPunct w:val="0"/>
        <w:topLinePunct w:val="0"/>
        <w:autoSpaceDE/>
        <w:autoSpaceDN/>
        <w:bidi w:val="0"/>
        <w:adjustRightInd/>
        <w:snapToGrid/>
        <w:spacing w:line="560" w:lineRule="exact"/>
        <w:ind w:firstLine="1920" w:firstLineChars="600"/>
        <w:jc w:val="both"/>
        <w:textAlignment w:val="auto"/>
        <w:rPr>
          <w:rFonts w:hint="eastAsia" w:ascii="仿宋" w:hAnsi="仿宋" w:eastAsia="仿宋" w:cs="仿宋"/>
          <w:color w:val="333333"/>
          <w:kern w:val="2"/>
          <w:sz w:val="32"/>
          <w:szCs w:val="32"/>
          <w:lang w:val="en-US" w:eastAsia="zh-CN" w:bidi="ar-SA"/>
        </w:rPr>
      </w:pPr>
      <w:r>
        <w:rPr>
          <w:rFonts w:hint="eastAsia" w:ascii="方正仿宋_GBK" w:hAnsi="方正仿宋_GBK" w:eastAsia="方正仿宋_GBK" w:cs="方正仿宋_GBK"/>
          <w:color w:val="333333"/>
          <w:sz w:val="32"/>
          <w:szCs w:val="32"/>
          <w:lang w:val="en-US" w:eastAsia="zh-CN"/>
        </w:rPr>
        <w:t>2、开办电影院“一件事”办事流程。</w:t>
      </w:r>
    </w:p>
    <w:p>
      <w:pPr>
        <w:pageBreakBefore w:val="0"/>
        <w:kinsoku/>
        <w:overflowPunct w:val="0"/>
        <w:topLinePunct w:val="0"/>
        <w:bidi w:val="0"/>
        <w:spacing w:line="320" w:lineRule="exact"/>
        <w:jc w:val="both"/>
        <w:rPr>
          <w:rFonts w:hint="eastAsia" w:ascii="黑体" w:hAnsi="黑体" w:eastAsia="黑体" w:cs="黑体"/>
          <w:sz w:val="32"/>
          <w:szCs w:val="32"/>
          <w:lang w:val="en-US" w:eastAsia="zh-CN"/>
        </w:rPr>
      </w:pPr>
    </w:p>
    <w:p>
      <w:pPr>
        <w:keepNext w:val="0"/>
        <w:keepLines w:val="0"/>
        <w:pageBreakBefore w:val="0"/>
        <w:widowControl w:val="0"/>
        <w:kinsoku/>
        <w:wordWrap/>
        <w:overflowPunct w:val="0"/>
        <w:topLinePunct w:val="0"/>
        <w:autoSpaceDE/>
        <w:autoSpaceDN/>
        <w:bidi w:val="0"/>
        <w:adjustRightInd/>
        <w:snapToGrid/>
        <w:spacing w:line="360" w:lineRule="exact"/>
        <w:jc w:val="both"/>
        <w:textAlignment w:val="auto"/>
        <w:rPr>
          <w:rFonts w:hint="eastAsia" w:ascii="方正小标宋_GBK" w:hAnsi="方正小标宋_GBK" w:eastAsia="方正小标宋_GBK" w:cs="方正小标宋_GBK"/>
          <w:sz w:val="32"/>
          <w:szCs w:val="32"/>
        </w:rPr>
      </w:pPr>
      <w:r>
        <w:rPr>
          <w:rFonts w:hint="eastAsia" w:ascii="方正仿宋_GBK" w:hAnsi="方正仿宋_GBK" w:eastAsia="方正仿宋_GBK" w:cs="方正仿宋_GBK"/>
          <w:sz w:val="32"/>
          <w:szCs w:val="32"/>
          <w:lang w:val="en-US" w:eastAsia="zh-CN"/>
        </w:rPr>
        <w:br w:type="page"/>
      </w:r>
      <w:r>
        <w:rPr>
          <w:rFonts w:hint="eastAsia" w:ascii="方正仿宋_GBK" w:hAnsi="方正仿宋_GBK" w:eastAsia="方正仿宋_GBK" w:cs="方正仿宋_GBK"/>
          <w:sz w:val="32"/>
          <w:szCs w:val="32"/>
          <w:lang w:val="en-US" w:eastAsia="zh-CN"/>
        </w:rPr>
        <w:t xml:space="preserve">附件1      </w:t>
      </w:r>
      <w:r>
        <w:rPr>
          <w:rFonts w:hint="eastAsia" w:ascii="方正小标宋_GBK" w:hAnsi="方正小标宋_GBK" w:eastAsia="方正小标宋_GBK" w:cs="方正小标宋_GBK"/>
          <w:sz w:val="32"/>
          <w:szCs w:val="32"/>
        </w:rPr>
        <w:t>开办电影院“一件事”办理登记表</w:t>
      </w:r>
    </w:p>
    <w:tbl>
      <w:tblPr>
        <w:tblStyle w:val="10"/>
        <w:tblW w:w="962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723"/>
        <w:gridCol w:w="708"/>
        <w:gridCol w:w="2657"/>
        <w:gridCol w:w="705"/>
        <w:gridCol w:w="319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43" w:type="dxa"/>
            <w:vMerge w:val="restart"/>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黑体" w:hAnsi="黑体" w:eastAsia="黑体" w:cs="黑体"/>
                <w:color w:val="000000"/>
                <w:kern w:val="0"/>
                <w:sz w:val="21"/>
                <w:szCs w:val="21"/>
                <w:lang w:bidi="ar"/>
              </w:rPr>
              <w:t>基本信息</w:t>
            </w:r>
          </w:p>
        </w:tc>
        <w:tc>
          <w:tcPr>
            <w:tcW w:w="1723"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办事类型</w:t>
            </w:r>
          </w:p>
        </w:tc>
        <w:tc>
          <w:tcPr>
            <w:tcW w:w="4070" w:type="dxa"/>
            <w:gridSpan w:val="3"/>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个人</w:t>
            </w:r>
          </w:p>
        </w:tc>
        <w:tc>
          <w:tcPr>
            <w:tcW w:w="3191"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法人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43" w:type="dxa"/>
            <w:vMerge w:val="continue"/>
            <w:noWrap w:val="0"/>
            <w:vAlign w:val="top"/>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p>
        </w:tc>
        <w:tc>
          <w:tcPr>
            <w:tcW w:w="1723"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证照类型</w:t>
            </w:r>
          </w:p>
        </w:tc>
        <w:tc>
          <w:tcPr>
            <w:tcW w:w="4070" w:type="dxa"/>
            <w:gridSpan w:val="3"/>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 xml:space="preserve">身份证   </w:t>
            </w: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其他</w:t>
            </w:r>
          </w:p>
        </w:tc>
        <w:tc>
          <w:tcPr>
            <w:tcW w:w="3191"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 xml:space="preserve">营业执照 </w:t>
            </w:r>
            <w:r>
              <w:rPr>
                <w:rFonts w:ascii="仿宋" w:hAnsi="仿宋" w:eastAsia="仿宋" w:cs="仿宋"/>
                <w:color w:val="000000"/>
                <w:kern w:val="0"/>
                <w:sz w:val="21"/>
                <w:szCs w:val="21"/>
                <w:lang w:bidi="ar"/>
              </w:rPr>
              <w:t xml:space="preserve">  </w:t>
            </w: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其他</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43" w:type="dxa"/>
            <w:vMerge w:val="continue"/>
            <w:noWrap w:val="0"/>
            <w:vAlign w:val="top"/>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p>
        </w:tc>
        <w:tc>
          <w:tcPr>
            <w:tcW w:w="1723"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证照编号</w:t>
            </w:r>
          </w:p>
        </w:tc>
        <w:tc>
          <w:tcPr>
            <w:tcW w:w="4070" w:type="dxa"/>
            <w:gridSpan w:val="3"/>
            <w:noWrap w:val="0"/>
            <w:vAlign w:val="top"/>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p>
        </w:tc>
        <w:tc>
          <w:tcPr>
            <w:tcW w:w="3191" w:type="dxa"/>
            <w:noWrap w:val="0"/>
            <w:vAlign w:val="top"/>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43" w:type="dxa"/>
            <w:vMerge w:val="continue"/>
            <w:noWrap w:val="0"/>
            <w:vAlign w:val="top"/>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p>
        </w:tc>
        <w:tc>
          <w:tcPr>
            <w:tcW w:w="1723"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ind w:firstLine="211" w:firstLineChars="100"/>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主体名称</w:t>
            </w:r>
          </w:p>
        </w:tc>
        <w:tc>
          <w:tcPr>
            <w:tcW w:w="4070" w:type="dxa"/>
            <w:gridSpan w:val="3"/>
            <w:noWrap w:val="0"/>
            <w:vAlign w:val="top"/>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p>
        </w:tc>
        <w:tc>
          <w:tcPr>
            <w:tcW w:w="3191" w:type="dxa"/>
            <w:noWrap w:val="0"/>
            <w:vAlign w:val="top"/>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643"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黑体" w:hAnsi="黑体" w:eastAsia="黑体" w:cs="黑体"/>
                <w:color w:val="000000"/>
                <w:kern w:val="0"/>
                <w:sz w:val="21"/>
                <w:szCs w:val="21"/>
                <w:lang w:bidi="ar"/>
              </w:rPr>
              <w:t>事项</w:t>
            </w:r>
          </w:p>
        </w:tc>
        <w:tc>
          <w:tcPr>
            <w:tcW w:w="8984" w:type="dxa"/>
            <w:gridSpan w:val="5"/>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 xml:space="preserve">营业执照 </w:t>
            </w: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 xml:space="preserve">建设工程消防设计审查 </w:t>
            </w: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 xml:space="preserve">建设工程消防验收 </w:t>
            </w:r>
            <w:r>
              <w:rPr>
                <w:rFonts w:ascii="仿宋" w:hAnsi="仿宋" w:eastAsia="仿宋" w:cs="仿宋"/>
                <w:color w:val="000000"/>
                <w:kern w:val="0"/>
                <w:sz w:val="21"/>
                <w:szCs w:val="21"/>
                <w:lang w:bidi="ar"/>
              </w:rPr>
              <w:t xml:space="preserve"> </w:t>
            </w: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公共场所卫生许可</w:t>
            </w:r>
          </w:p>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w:char="00A8"/>
            </w:r>
            <w:bookmarkStart w:id="5" w:name="A5"/>
            <w:r>
              <w:rPr>
                <w:rFonts w:hint="eastAsia" w:ascii="仿宋" w:hAnsi="仿宋" w:eastAsia="仿宋" w:cs="仿宋"/>
                <w:color w:val="000000"/>
                <w:kern w:val="0"/>
                <w:sz w:val="21"/>
                <w:szCs w:val="21"/>
                <w:lang w:bidi="ar"/>
              </w:rPr>
              <w:t>公众聚集场所投入使用、营业前消防安全检查</w:t>
            </w:r>
            <w:bookmarkEnd w:id="5"/>
            <w:r>
              <w:rPr>
                <w:rFonts w:hint="eastAsia" w:ascii="仿宋" w:hAnsi="仿宋" w:eastAsia="仿宋" w:cs="仿宋"/>
                <w:color w:val="000000"/>
                <w:kern w:val="0"/>
                <w:sz w:val="21"/>
                <w:szCs w:val="21"/>
                <w:lang w:bidi="ar"/>
              </w:rPr>
              <w:t xml:space="preserve"> </w:t>
            </w:r>
            <w:r>
              <w:rPr>
                <w:rFonts w:ascii="仿宋" w:hAnsi="仿宋" w:eastAsia="仿宋" w:cs="仿宋"/>
                <w:color w:val="000000"/>
                <w:kern w:val="0"/>
                <w:sz w:val="21"/>
                <w:szCs w:val="21"/>
                <w:lang w:bidi="ar"/>
              </w:rPr>
              <w:t xml:space="preserve">           </w:t>
            </w: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电影放映经营许可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43" w:type="dxa"/>
            <w:vMerge w:val="restart"/>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办理依据</w:t>
            </w:r>
          </w:p>
        </w:tc>
        <w:tc>
          <w:tcPr>
            <w:tcW w:w="2431" w:type="dxa"/>
            <w:gridSpan w:val="2"/>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sym w:font="Wingdings" w:char="00A8"/>
            </w:r>
            <w:r>
              <w:rPr>
                <w:rFonts w:hint="eastAsia" w:ascii="仿宋" w:hAnsi="仿宋" w:eastAsia="仿宋" w:cs="仿宋"/>
                <w:b/>
                <w:bCs/>
                <w:color w:val="000000"/>
                <w:kern w:val="0"/>
                <w:sz w:val="21"/>
                <w:szCs w:val="21"/>
                <w:lang w:bidi="ar"/>
              </w:rPr>
              <w:t>营业执照</w:t>
            </w:r>
          </w:p>
        </w:tc>
        <w:tc>
          <w:tcPr>
            <w:tcW w:w="3362" w:type="dxa"/>
            <w:gridSpan w:val="2"/>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sym w:font="Wingdings" w:char="00A8"/>
            </w:r>
            <w:r>
              <w:rPr>
                <w:rFonts w:hint="eastAsia" w:ascii="仿宋" w:hAnsi="仿宋" w:eastAsia="仿宋" w:cs="仿宋"/>
                <w:b/>
                <w:bCs/>
                <w:color w:val="000000"/>
                <w:kern w:val="0"/>
                <w:sz w:val="21"/>
                <w:szCs w:val="21"/>
                <w:lang w:bidi="ar"/>
              </w:rPr>
              <w:t>建设工程消防设计审查</w:t>
            </w:r>
          </w:p>
        </w:tc>
        <w:tc>
          <w:tcPr>
            <w:tcW w:w="3191"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sym w:font="Wingdings" w:char="00A8"/>
            </w:r>
            <w:r>
              <w:rPr>
                <w:rFonts w:hint="eastAsia" w:ascii="仿宋" w:hAnsi="仿宋" w:eastAsia="仿宋" w:cs="仿宋"/>
                <w:b/>
                <w:bCs/>
                <w:color w:val="000000"/>
                <w:kern w:val="0"/>
                <w:sz w:val="21"/>
                <w:szCs w:val="21"/>
                <w:lang w:bidi="ar"/>
              </w:rPr>
              <w:t xml:space="preserve">建设工程消防验收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43" w:type="dxa"/>
            <w:vMerge w:val="continue"/>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p>
        </w:tc>
        <w:tc>
          <w:tcPr>
            <w:tcW w:w="2431" w:type="dxa"/>
            <w:gridSpan w:val="2"/>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《个体工商户条例》《个人独资企业法》《公司法》</w:t>
            </w:r>
          </w:p>
        </w:tc>
        <w:tc>
          <w:tcPr>
            <w:tcW w:w="3362" w:type="dxa"/>
            <w:gridSpan w:val="2"/>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《中华人民共和国消防法》</w:t>
            </w:r>
            <w:r>
              <w:rPr>
                <w:rFonts w:ascii="仿宋" w:hAnsi="仿宋" w:eastAsia="仿宋" w:cs="仿宋"/>
                <w:color w:val="000000"/>
                <w:kern w:val="0"/>
                <w:sz w:val="21"/>
                <w:szCs w:val="21"/>
                <w:lang w:bidi="ar"/>
              </w:rPr>
              <w:t>《江苏省消防条例》《建设工程消防监督管理规定》，符合国家工程建设消防技术标准</w:t>
            </w:r>
          </w:p>
        </w:tc>
        <w:tc>
          <w:tcPr>
            <w:tcW w:w="3191"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《中华人民共和国消防法》</w:t>
            </w:r>
            <w:r>
              <w:rPr>
                <w:rFonts w:ascii="仿宋" w:hAnsi="仿宋" w:eastAsia="仿宋" w:cs="仿宋"/>
                <w:color w:val="000000"/>
                <w:kern w:val="0"/>
                <w:sz w:val="21"/>
                <w:szCs w:val="21"/>
                <w:lang w:bidi="ar"/>
              </w:rPr>
              <w:t>《江苏省消防条例》《建设工程消防监督管理规定》</w:t>
            </w:r>
            <w:r>
              <w:rPr>
                <w:rFonts w:hint="eastAsia" w:ascii="仿宋" w:hAnsi="仿宋" w:eastAsia="仿宋" w:cs="仿宋"/>
                <w:color w:val="000000"/>
                <w:kern w:val="0"/>
                <w:sz w:val="21"/>
                <w:szCs w:val="21"/>
                <w:lang w:bidi="ar"/>
              </w:rPr>
              <w:t>，符合</w:t>
            </w:r>
            <w:r>
              <w:rPr>
                <w:rFonts w:ascii="仿宋" w:hAnsi="仿宋" w:eastAsia="仿宋" w:cs="仿宋"/>
                <w:color w:val="000000"/>
                <w:kern w:val="0"/>
                <w:sz w:val="21"/>
                <w:szCs w:val="21"/>
                <w:lang w:bidi="ar"/>
              </w:rPr>
              <w:t>国家工程建设消防技术标准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43" w:type="dxa"/>
            <w:vMerge w:val="continue"/>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p>
        </w:tc>
        <w:tc>
          <w:tcPr>
            <w:tcW w:w="2431" w:type="dxa"/>
            <w:gridSpan w:val="2"/>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公共场所卫生许可</w:t>
            </w:r>
          </w:p>
        </w:tc>
        <w:tc>
          <w:tcPr>
            <w:tcW w:w="3362" w:type="dxa"/>
            <w:gridSpan w:val="2"/>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公众聚集场所投入使用、营业前消防安全检查</w:t>
            </w:r>
          </w:p>
        </w:tc>
        <w:tc>
          <w:tcPr>
            <w:tcW w:w="3191"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电影放映经营许可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43" w:type="dxa"/>
            <w:vMerge w:val="continue"/>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p>
        </w:tc>
        <w:tc>
          <w:tcPr>
            <w:tcW w:w="2431" w:type="dxa"/>
            <w:gridSpan w:val="2"/>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《公共场所卫生管理条例》《公共场所卫生管理条例实施细则》</w:t>
            </w:r>
          </w:p>
        </w:tc>
        <w:tc>
          <w:tcPr>
            <w:tcW w:w="3362" w:type="dxa"/>
            <w:gridSpan w:val="2"/>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《中华人民共和国消防法》《消防监督检查规定》《公共娱乐场所消防安全管理规定》</w:t>
            </w:r>
          </w:p>
        </w:tc>
        <w:tc>
          <w:tcPr>
            <w:tcW w:w="3191"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《电影管理条例》《电影产业促进法》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643"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黑体" w:hAnsi="黑体" w:eastAsia="黑体" w:cs="黑体"/>
                <w:color w:val="000000"/>
                <w:kern w:val="0"/>
                <w:sz w:val="21"/>
                <w:szCs w:val="21"/>
                <w:lang w:bidi="ar"/>
              </w:rPr>
              <w:t>申报材料</w:t>
            </w:r>
          </w:p>
        </w:tc>
        <w:tc>
          <w:tcPr>
            <w:tcW w:w="8984" w:type="dxa"/>
            <w:gridSpan w:val="5"/>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1.开办电影院“一件事”办理登记表； </w:t>
            </w:r>
          </w:p>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2.公司章程和股东、发起人的主体资格证明； </w:t>
            </w:r>
          </w:p>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ascii="仿宋" w:hAnsi="仿宋" w:eastAsia="仿宋" w:cs="仿宋"/>
                <w:color w:val="000000"/>
                <w:kern w:val="0"/>
                <w:sz w:val="21"/>
                <w:szCs w:val="21"/>
                <w:lang w:bidi="ar"/>
              </w:rPr>
              <w:t>3</w:t>
            </w:r>
            <w:r>
              <w:rPr>
                <w:rFonts w:hint="eastAsia" w:ascii="仿宋" w:hAnsi="仿宋" w:eastAsia="仿宋" w:cs="仿宋"/>
                <w:color w:val="000000"/>
                <w:kern w:val="0"/>
                <w:sz w:val="21"/>
                <w:szCs w:val="21"/>
                <w:lang w:bidi="ar"/>
              </w:rPr>
              <w:t>.法定代表人、董事、监事和经理的身份证明及任职文件；</w:t>
            </w:r>
          </w:p>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w:t>
            </w:r>
            <w:r>
              <w:rPr>
                <w:rFonts w:ascii="仿宋" w:hAnsi="仿宋" w:eastAsia="仿宋" w:cs="仿宋"/>
                <w:color w:val="000000"/>
                <w:kern w:val="0"/>
                <w:sz w:val="21"/>
                <w:szCs w:val="21"/>
                <w:lang w:bidi="ar"/>
              </w:rPr>
              <w:t>.</w:t>
            </w:r>
            <w:r>
              <w:rPr>
                <w:rFonts w:hint="eastAsia" w:ascii="仿宋" w:hAnsi="仿宋" w:eastAsia="仿宋" w:cs="仿宋"/>
                <w:color w:val="000000"/>
                <w:kern w:val="0"/>
                <w:sz w:val="21"/>
                <w:szCs w:val="21"/>
                <w:lang w:bidi="ar"/>
              </w:rPr>
              <w:t>特殊建设工程消防设计审查申请表和消防验收申请表；</w:t>
            </w:r>
          </w:p>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5.住所使用证明（产权证、租赁合同）； </w:t>
            </w:r>
          </w:p>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6.临时建筑批准文件和建设工程规划许可文件； </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ascii="仿宋" w:hAnsi="仿宋" w:eastAsia="仿宋" w:cs="仿宋"/>
                <w:color w:val="000000"/>
                <w:kern w:val="0"/>
                <w:sz w:val="21"/>
                <w:szCs w:val="21"/>
                <w:lang w:bidi="ar"/>
              </w:rPr>
              <w:t>7</w:t>
            </w:r>
            <w:r>
              <w:rPr>
                <w:rFonts w:hint="eastAsia" w:ascii="仿宋" w:hAnsi="仿宋" w:eastAsia="仿宋" w:cs="仿宋"/>
                <w:color w:val="000000"/>
                <w:kern w:val="0"/>
                <w:sz w:val="21"/>
                <w:szCs w:val="21"/>
                <w:lang w:bidi="ar"/>
              </w:rPr>
              <w:t>.消防设计文件；</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ascii="仿宋" w:hAnsi="仿宋" w:eastAsia="仿宋" w:cs="仿宋"/>
                <w:color w:val="000000"/>
                <w:kern w:val="0"/>
                <w:sz w:val="21"/>
                <w:szCs w:val="21"/>
                <w:lang w:bidi="ar"/>
              </w:rPr>
              <w:t>8.</w:t>
            </w:r>
            <w:r>
              <w:rPr>
                <w:rFonts w:hint="eastAsia" w:ascii="仿宋" w:hAnsi="仿宋" w:eastAsia="仿宋" w:cs="仿宋"/>
                <w:color w:val="000000"/>
                <w:kern w:val="0"/>
                <w:sz w:val="21"/>
                <w:szCs w:val="21"/>
                <w:lang w:bidi="ar"/>
              </w:rPr>
              <w:t>房屋建筑和市政基础设施工程施工图设计文件审查合格书;</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9</w:t>
            </w:r>
            <w:r>
              <w:rPr>
                <w:rFonts w:ascii="仿宋" w:hAnsi="仿宋" w:eastAsia="仿宋" w:cs="仿宋"/>
                <w:color w:val="000000"/>
                <w:kern w:val="0"/>
                <w:sz w:val="21"/>
                <w:szCs w:val="21"/>
                <w:lang w:bidi="ar"/>
              </w:rPr>
              <w:t>.</w:t>
            </w:r>
            <w:r>
              <w:rPr>
                <w:rFonts w:hint="eastAsia" w:ascii="仿宋" w:hAnsi="仿宋" w:eastAsia="仿宋" w:cs="仿宋"/>
                <w:color w:val="000000"/>
                <w:kern w:val="0"/>
                <w:sz w:val="21"/>
                <w:szCs w:val="21"/>
                <w:lang w:bidi="ar"/>
              </w:rPr>
              <w:t>工程竣工验收报告和涉及消防的建设工程竣工图纸；</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ascii="仿宋" w:hAnsi="仿宋" w:eastAsia="仿宋" w:cs="仿宋"/>
                <w:color w:val="000000"/>
                <w:kern w:val="0"/>
                <w:sz w:val="21"/>
                <w:szCs w:val="21"/>
                <w:lang w:bidi="ar"/>
              </w:rPr>
              <w:t>10.</w:t>
            </w:r>
            <w:r>
              <w:rPr>
                <w:rFonts w:hint="eastAsia" w:ascii="仿宋" w:hAnsi="仿宋" w:eastAsia="仿宋" w:cs="仿宋"/>
                <w:color w:val="000000"/>
                <w:kern w:val="0"/>
                <w:sz w:val="21"/>
                <w:szCs w:val="21"/>
                <w:lang w:bidi="ar"/>
              </w:rPr>
              <w:t>公众聚集场所投入使用、营业前消防安全检查申请表；</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r>
              <w:rPr>
                <w:rFonts w:ascii="仿宋" w:hAnsi="仿宋" w:eastAsia="仿宋" w:cs="仿宋"/>
                <w:color w:val="000000"/>
                <w:kern w:val="0"/>
                <w:sz w:val="21"/>
                <w:szCs w:val="21"/>
                <w:lang w:bidi="ar"/>
              </w:rPr>
              <w:t>1.</w:t>
            </w:r>
            <w:r>
              <w:rPr>
                <w:rFonts w:hint="eastAsia" w:ascii="仿宋" w:hAnsi="仿宋" w:eastAsia="仿宋" w:cs="仿宋"/>
                <w:color w:val="000000"/>
                <w:kern w:val="0"/>
                <w:sz w:val="21"/>
                <w:szCs w:val="21"/>
                <w:lang w:bidi="ar"/>
              </w:rPr>
              <w:t>消防安全制度、灭火和应急疏散预案、场所平面布置图；</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r>
              <w:rPr>
                <w:rFonts w:ascii="仿宋" w:hAnsi="仿宋" w:eastAsia="仿宋" w:cs="仿宋"/>
                <w:color w:val="000000"/>
                <w:kern w:val="0"/>
                <w:sz w:val="21"/>
                <w:szCs w:val="21"/>
                <w:lang w:bidi="ar"/>
              </w:rPr>
              <w:t>2.</w:t>
            </w:r>
            <w:r>
              <w:rPr>
                <w:rFonts w:hint="eastAsia" w:ascii="仿宋" w:hAnsi="仿宋" w:eastAsia="仿宋" w:cs="仿宋"/>
                <w:color w:val="000000"/>
                <w:kern w:val="0"/>
                <w:sz w:val="21"/>
                <w:szCs w:val="21"/>
                <w:lang w:bidi="ar"/>
              </w:rPr>
              <w:t>员工岗前消防安全教育培训记录、自动消防系统操作人员职业资格证书；</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r>
              <w:rPr>
                <w:rFonts w:ascii="仿宋" w:hAnsi="仿宋" w:eastAsia="仿宋" w:cs="仿宋"/>
                <w:color w:val="000000"/>
                <w:kern w:val="0"/>
                <w:sz w:val="21"/>
                <w:szCs w:val="21"/>
                <w:lang w:bidi="ar"/>
              </w:rPr>
              <w:t>3.</w:t>
            </w:r>
            <w:r>
              <w:rPr>
                <w:rFonts w:hint="eastAsia" w:ascii="仿宋" w:hAnsi="仿宋" w:eastAsia="仿宋" w:cs="仿宋"/>
                <w:color w:val="000000"/>
                <w:kern w:val="0"/>
                <w:sz w:val="21"/>
                <w:szCs w:val="21"/>
                <w:lang w:bidi="ar"/>
              </w:rPr>
              <w:t>江苏省卫生计生行政许可申请表和《告知承诺书》；</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r>
              <w:rPr>
                <w:rFonts w:ascii="仿宋" w:hAnsi="仿宋" w:eastAsia="仿宋" w:cs="仿宋"/>
                <w:color w:val="000000"/>
                <w:kern w:val="0"/>
                <w:sz w:val="21"/>
                <w:szCs w:val="21"/>
                <w:lang w:bidi="ar"/>
              </w:rPr>
              <w:t>4.</w:t>
            </w:r>
            <w:r>
              <w:rPr>
                <w:rFonts w:hint="eastAsia" w:ascii="仿宋" w:hAnsi="仿宋" w:eastAsia="仿宋" w:cs="仿宋"/>
                <w:color w:val="000000"/>
                <w:kern w:val="0"/>
                <w:sz w:val="21"/>
                <w:szCs w:val="21"/>
                <w:lang w:bidi="ar"/>
              </w:rPr>
              <w:t>公共场所经营单位总体平面图和周围环境平面图；</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r>
              <w:rPr>
                <w:rFonts w:ascii="仿宋" w:hAnsi="仿宋" w:eastAsia="仿宋" w:cs="仿宋"/>
                <w:color w:val="000000"/>
                <w:kern w:val="0"/>
                <w:sz w:val="21"/>
                <w:szCs w:val="21"/>
                <w:lang w:bidi="ar"/>
              </w:rPr>
              <w:t>5.</w:t>
            </w:r>
            <w:r>
              <w:rPr>
                <w:rFonts w:hint="eastAsia" w:ascii="仿宋" w:hAnsi="仿宋" w:eastAsia="仿宋" w:cs="仿宋"/>
                <w:color w:val="000000"/>
                <w:kern w:val="0"/>
                <w:sz w:val="21"/>
                <w:szCs w:val="21"/>
                <w:lang w:bidi="ar"/>
              </w:rPr>
              <w:t>公共场所经营项目布局及卫生设施平面布局图；</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r>
              <w:rPr>
                <w:rFonts w:ascii="仿宋" w:hAnsi="仿宋" w:eastAsia="仿宋" w:cs="仿宋"/>
                <w:color w:val="000000"/>
                <w:kern w:val="0"/>
                <w:sz w:val="21"/>
                <w:szCs w:val="21"/>
                <w:lang w:bidi="ar"/>
              </w:rPr>
              <w:t>6.</w:t>
            </w:r>
            <w:r>
              <w:rPr>
                <w:rFonts w:hint="eastAsia" w:ascii="仿宋" w:hAnsi="仿宋" w:eastAsia="仿宋" w:cs="仿宋"/>
                <w:color w:val="000000"/>
                <w:kern w:val="0"/>
                <w:sz w:val="21"/>
                <w:szCs w:val="21"/>
                <w:lang w:bidi="ar"/>
              </w:rPr>
              <w:t>卫生设施和消毒设施清单；</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r>
              <w:rPr>
                <w:rFonts w:ascii="仿宋" w:hAnsi="仿宋" w:eastAsia="仿宋" w:cs="仿宋"/>
                <w:color w:val="000000"/>
                <w:kern w:val="0"/>
                <w:sz w:val="21"/>
                <w:szCs w:val="21"/>
                <w:lang w:bidi="ar"/>
              </w:rPr>
              <w:t>7.</w:t>
            </w:r>
            <w:r>
              <w:rPr>
                <w:rFonts w:hint="eastAsia" w:ascii="仿宋" w:hAnsi="仿宋" w:eastAsia="仿宋" w:cs="仿宋"/>
                <w:color w:val="000000"/>
                <w:kern w:val="0"/>
                <w:sz w:val="21"/>
                <w:szCs w:val="21"/>
                <w:lang w:bidi="ar"/>
              </w:rPr>
              <w:t>《电影放映经营许可证》审批表；</w:t>
            </w:r>
          </w:p>
          <w:p>
            <w:pPr>
              <w:keepNext w:val="0"/>
              <w:keepLines w:val="0"/>
              <w:pageBreakBefore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r>
              <w:rPr>
                <w:rFonts w:ascii="仿宋" w:hAnsi="仿宋" w:eastAsia="仿宋" w:cs="仿宋"/>
                <w:color w:val="000000"/>
                <w:kern w:val="0"/>
                <w:sz w:val="21"/>
                <w:szCs w:val="21"/>
                <w:lang w:bidi="ar"/>
              </w:rPr>
              <w:t>8.</w:t>
            </w:r>
            <w:r>
              <w:rPr>
                <w:rFonts w:hint="eastAsia"/>
                <w:sz w:val="21"/>
                <w:szCs w:val="21"/>
              </w:rPr>
              <w:t xml:space="preserve"> </w:t>
            </w:r>
            <w:r>
              <w:rPr>
                <w:rFonts w:hint="eastAsia" w:ascii="仿宋" w:hAnsi="仿宋" w:eastAsia="仿宋" w:cs="仿宋"/>
                <w:color w:val="000000"/>
                <w:kern w:val="0"/>
                <w:sz w:val="21"/>
                <w:szCs w:val="21"/>
                <w:lang w:bidi="ar"/>
              </w:rPr>
              <w:t>设立电影放映单位的合同、章程复印件。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43" w:type="dxa"/>
            <w:vMerge w:val="restart"/>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lang w:bidi="ar"/>
              </w:rPr>
            </w:pPr>
            <w:r>
              <w:rPr>
                <w:rFonts w:hint="eastAsia" w:ascii="黑体" w:hAnsi="黑体" w:eastAsia="黑体" w:cs="黑体"/>
                <w:color w:val="000000"/>
                <w:kern w:val="0"/>
                <w:sz w:val="21"/>
                <w:szCs w:val="21"/>
                <w:lang w:bidi="ar"/>
              </w:rPr>
              <w:t>代</w:t>
            </w:r>
          </w:p>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黑体" w:hAnsi="黑体" w:eastAsia="黑体" w:cs="黑体"/>
                <w:color w:val="000000"/>
                <w:kern w:val="0"/>
                <w:sz w:val="21"/>
                <w:szCs w:val="21"/>
                <w:lang w:bidi="ar"/>
              </w:rPr>
              <w:t>办</w:t>
            </w:r>
          </w:p>
        </w:tc>
        <w:tc>
          <w:tcPr>
            <w:tcW w:w="8984" w:type="dxa"/>
            <w:gridSpan w:val="5"/>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业 务 选 择（选办业务，如需办理请自行勾选）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3" w:type="dxa"/>
            <w:vMerge w:val="continue"/>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p>
        </w:tc>
        <w:tc>
          <w:tcPr>
            <w:tcW w:w="8984" w:type="dxa"/>
            <w:gridSpan w:val="5"/>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color w:val="000000"/>
                <w:kern w:val="0"/>
                <w:sz w:val="21"/>
                <w:szCs w:val="21"/>
                <w:lang w:bidi="ar"/>
              </w:rPr>
              <w:sym w:font="Wingdings" w:char="00A8"/>
            </w:r>
            <w:r>
              <w:rPr>
                <w:rFonts w:hint="eastAsia" w:ascii="仿宋" w:hAnsi="仿宋" w:eastAsia="仿宋" w:cs="仿宋"/>
                <w:b/>
                <w:bCs/>
                <w:color w:val="000000"/>
                <w:kern w:val="0"/>
                <w:sz w:val="21"/>
                <w:szCs w:val="21"/>
                <w:lang w:bidi="ar"/>
              </w:rPr>
              <w:t xml:space="preserve">刻制公章 </w:t>
            </w:r>
            <w:r>
              <w:rPr>
                <w:rFonts w:hint="eastAsia" w:ascii="仿宋" w:hAnsi="仿宋" w:eastAsia="仿宋" w:cs="仿宋"/>
                <w:color w:val="000000"/>
                <w:kern w:val="0"/>
                <w:sz w:val="21"/>
                <w:szCs w:val="21"/>
                <w:lang w:bidi="ar"/>
              </w:rPr>
              <w:sym w:font="Wingdings" w:char="00A8"/>
            </w:r>
            <w:r>
              <w:rPr>
                <w:rFonts w:hint="eastAsia" w:ascii="仿宋" w:hAnsi="仿宋" w:eastAsia="仿宋" w:cs="仿宋"/>
                <w:b/>
                <w:bCs/>
                <w:color w:val="000000"/>
                <w:kern w:val="0"/>
                <w:sz w:val="21"/>
                <w:szCs w:val="21"/>
                <w:lang w:bidi="ar"/>
              </w:rPr>
              <w:t>开设银行账户</w:t>
            </w:r>
            <w:r>
              <w:rPr>
                <w:rFonts w:hint="eastAsia" w:ascii="仿宋" w:hAnsi="仿宋" w:eastAsia="仿宋" w:cs="仿宋"/>
                <w:b/>
                <w:bCs/>
                <w:color w:val="000000"/>
                <w:kern w:val="0"/>
                <w:sz w:val="21"/>
                <w:szCs w:val="21"/>
                <w:lang w:bidi="ar"/>
              </w:rPr>
              <w:sym w:font="Wingdings" w:char="00A8"/>
            </w:r>
            <w:r>
              <w:rPr>
                <w:rFonts w:hint="eastAsia" w:ascii="仿宋" w:hAnsi="仿宋" w:eastAsia="仿宋" w:cs="仿宋"/>
                <w:b/>
                <w:bCs/>
                <w:color w:val="000000"/>
                <w:kern w:val="0"/>
                <w:sz w:val="21"/>
                <w:szCs w:val="21"/>
                <w:lang w:bidi="ar"/>
              </w:rPr>
              <w:t>办理涉税事务</w:t>
            </w:r>
            <w:r>
              <w:rPr>
                <w:rFonts w:hint="eastAsia" w:ascii="仿宋" w:hAnsi="仿宋" w:eastAsia="仿宋" w:cs="仿宋"/>
                <w:color w:val="000000"/>
                <w:kern w:val="0"/>
                <w:sz w:val="21"/>
                <w:szCs w:val="21"/>
                <w:lang w:bidi="ar"/>
              </w:rPr>
              <w:sym w:font="Wingdings" w:char="00A8"/>
            </w:r>
            <w:r>
              <w:rPr>
                <w:rFonts w:hint="eastAsia" w:ascii="仿宋" w:hAnsi="仿宋" w:eastAsia="仿宋" w:cs="仿宋"/>
                <w:b/>
                <w:bCs/>
                <w:color w:val="000000"/>
                <w:kern w:val="0"/>
                <w:sz w:val="21"/>
                <w:szCs w:val="21"/>
                <w:lang w:bidi="ar"/>
              </w:rPr>
              <w:t xml:space="preserve"> 办理社保登记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43"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送达方式</w:t>
            </w:r>
          </w:p>
        </w:tc>
        <w:tc>
          <w:tcPr>
            <w:tcW w:w="5088" w:type="dxa"/>
            <w:gridSpan w:val="3"/>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w:char="00A8"/>
            </w:r>
            <w:r>
              <w:rPr>
                <w:rFonts w:hint="eastAsia" w:ascii="仿宋" w:hAnsi="仿宋" w:eastAsia="仿宋" w:cs="仿宋"/>
                <w:color w:val="000000"/>
                <w:kern w:val="0"/>
                <w:sz w:val="21"/>
                <w:szCs w:val="21"/>
                <w:lang w:bidi="ar"/>
              </w:rPr>
              <w:t>窗口领取</w:t>
            </w:r>
            <w:r>
              <w:rPr>
                <w:rFonts w:hint="eastAsia" w:ascii="仿宋" w:hAnsi="仿宋" w:eastAsia="仿宋" w:cs="仿宋"/>
                <w:color w:val="000000"/>
                <w:kern w:val="0"/>
                <w:sz w:val="21"/>
                <w:szCs w:val="21"/>
                <w:lang w:bidi="ar"/>
              </w:rPr>
              <w:sym w:font="Wingdings" w:char="00A8"/>
            </w:r>
            <w:r>
              <w:rPr>
                <w:rFonts w:ascii="仿宋" w:hAnsi="仿宋" w:eastAsia="仿宋" w:cs="仿宋"/>
                <w:color w:val="000000"/>
                <w:kern w:val="0"/>
                <w:sz w:val="21"/>
                <w:szCs w:val="21"/>
                <w:lang w:bidi="ar"/>
              </w:rPr>
              <w:t>EMS</w:t>
            </w:r>
            <w:r>
              <w:rPr>
                <w:rFonts w:hint="eastAsia" w:ascii="仿宋" w:hAnsi="仿宋" w:eastAsia="仿宋" w:cs="仿宋"/>
                <w:color w:val="000000"/>
                <w:kern w:val="0"/>
                <w:sz w:val="21"/>
                <w:szCs w:val="21"/>
                <w:lang w:bidi="ar"/>
              </w:rPr>
              <w:t xml:space="preserve">邮寄（邮寄地址： </w:t>
            </w:r>
            <w:r>
              <w:rPr>
                <w:rFonts w:ascii="仿宋" w:hAnsi="仿宋" w:eastAsia="仿宋" w:cs="仿宋"/>
                <w:color w:val="000000"/>
                <w:kern w:val="0"/>
                <w:sz w:val="21"/>
                <w:szCs w:val="21"/>
                <w:lang w:bidi="ar"/>
              </w:rPr>
              <w:t xml:space="preserve">   </w:t>
            </w:r>
            <w:r>
              <w:rPr>
                <w:rFonts w:hint="eastAsia" w:ascii="仿宋" w:hAnsi="仿宋" w:eastAsia="仿宋" w:cs="仿宋"/>
                <w:color w:val="000000"/>
                <w:kern w:val="0"/>
                <w:sz w:val="21"/>
                <w:szCs w:val="21"/>
                <w:lang w:bidi="ar"/>
              </w:rPr>
              <w:t>）</w:t>
            </w:r>
          </w:p>
        </w:tc>
        <w:tc>
          <w:tcPr>
            <w:tcW w:w="3896" w:type="dxa"/>
            <w:gridSpan w:val="2"/>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联系人：</w:t>
            </w:r>
          </w:p>
          <w:p>
            <w:pPr>
              <w:keepNext w:val="0"/>
              <w:keepLines w:val="0"/>
              <w:pageBreakBefore w:val="0"/>
              <w:widowControl/>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联系电话：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643" w:type="dxa"/>
            <w:noWrap w:val="0"/>
            <w:vAlign w:val="center"/>
          </w:tcPr>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lang w:bidi="ar"/>
              </w:rPr>
            </w:pPr>
            <w:r>
              <w:rPr>
                <w:rFonts w:hint="eastAsia" w:ascii="黑体" w:hAnsi="黑体" w:eastAsia="黑体" w:cs="黑体"/>
                <w:color w:val="000000"/>
                <w:kern w:val="0"/>
                <w:sz w:val="21"/>
                <w:szCs w:val="21"/>
                <w:lang w:bidi="ar"/>
              </w:rPr>
              <w:t>承诺</w:t>
            </w:r>
          </w:p>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lang w:bidi="ar"/>
              </w:rPr>
            </w:pPr>
            <w:r>
              <w:rPr>
                <w:rFonts w:hint="eastAsia" w:ascii="黑体" w:hAnsi="黑体" w:eastAsia="黑体" w:cs="黑体"/>
                <w:color w:val="000000"/>
                <w:kern w:val="0"/>
                <w:sz w:val="21"/>
                <w:szCs w:val="21"/>
                <w:lang w:bidi="ar"/>
              </w:rPr>
              <w:t>签</w:t>
            </w:r>
          </w:p>
          <w:p>
            <w:pPr>
              <w:keepNext w:val="0"/>
              <w:keepLines w:val="0"/>
              <w:pageBreakBefore w:val="0"/>
              <w:widowControl/>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lang w:bidi="ar"/>
              </w:rPr>
            </w:pPr>
            <w:r>
              <w:rPr>
                <w:rFonts w:hint="eastAsia" w:ascii="黑体" w:hAnsi="黑体" w:eastAsia="黑体" w:cs="黑体"/>
                <w:color w:val="000000"/>
                <w:kern w:val="0"/>
                <w:sz w:val="21"/>
                <w:szCs w:val="21"/>
                <w:lang w:bidi="ar"/>
              </w:rPr>
              <w:t xml:space="preserve">名 </w:t>
            </w:r>
          </w:p>
        </w:tc>
        <w:tc>
          <w:tcPr>
            <w:tcW w:w="8984" w:type="dxa"/>
            <w:gridSpan w:val="5"/>
            <w:noWrap w:val="0"/>
            <w:vAlign w:val="center"/>
          </w:tcPr>
          <w:p>
            <w:pPr>
              <w:keepNext w:val="0"/>
              <w:keepLines w:val="0"/>
              <w:pageBreakBefore w:val="0"/>
              <w:widowControl/>
              <w:kinsoku/>
              <w:wordWrap/>
              <w:overflowPunct w:val="0"/>
              <w:topLinePunct w:val="0"/>
              <w:autoSpaceDE/>
              <w:autoSpaceDN/>
              <w:bidi w:val="0"/>
              <w:adjustRightInd/>
              <w:snapToGrid/>
              <w:spacing w:line="24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r>
              <w:rPr>
                <w:rFonts w:ascii="仿宋" w:hAnsi="仿宋" w:eastAsia="仿宋" w:cs="仿宋"/>
                <w:color w:val="000000"/>
                <w:kern w:val="0"/>
                <w:sz w:val="21"/>
                <w:szCs w:val="21"/>
                <w:lang w:bidi="ar"/>
              </w:rPr>
              <w:t>.</w:t>
            </w:r>
            <w:r>
              <w:rPr>
                <w:rFonts w:hint="eastAsia" w:ascii="仿宋" w:hAnsi="仿宋" w:eastAsia="仿宋" w:cs="仿宋"/>
                <w:color w:val="000000"/>
                <w:kern w:val="0"/>
                <w:sz w:val="21"/>
                <w:szCs w:val="21"/>
                <w:lang w:bidi="ar"/>
              </w:rPr>
              <w:t>本人核对以上填写内容正确无误，以上申报信息及提交的所有材料真实有效，若存在隐瞒事实、弄虚作假等行为，本人愿意承担相应法律责任，接受相关部门处理，包括注销以上办理结果。</w:t>
            </w:r>
            <w:r>
              <w:rPr>
                <w:rFonts w:ascii="仿宋" w:hAnsi="仿宋" w:eastAsia="仿宋" w:cs="仿宋"/>
                <w:color w:val="000000"/>
                <w:kern w:val="0"/>
                <w:sz w:val="21"/>
                <w:szCs w:val="21"/>
                <w:lang w:bidi="ar"/>
              </w:rPr>
              <w:t>2</w:t>
            </w:r>
            <w:r>
              <w:rPr>
                <w:rFonts w:hint="eastAsia" w:ascii="仿宋" w:hAnsi="仿宋" w:eastAsia="仿宋" w:cs="仿宋"/>
                <w:color w:val="000000"/>
                <w:kern w:val="0"/>
                <w:sz w:val="21"/>
                <w:szCs w:val="21"/>
                <w:lang w:bidi="ar"/>
              </w:rPr>
              <w:t xml:space="preserve">.本人已仔细阅读了《告知承诺书》、“重要提示”，充分理解并自愿遵守其全部内容。 </w:t>
            </w:r>
            <w:r>
              <w:rPr>
                <w:rFonts w:ascii="仿宋" w:hAnsi="仿宋" w:eastAsia="仿宋" w:cs="仿宋"/>
                <w:color w:val="000000"/>
                <w:kern w:val="0"/>
                <w:sz w:val="21"/>
                <w:szCs w:val="21"/>
                <w:lang w:bidi="ar"/>
              </w:rPr>
              <w:t>3</w:t>
            </w:r>
            <w:r>
              <w:rPr>
                <w:rFonts w:hint="eastAsia" w:ascii="仿宋" w:hAnsi="仿宋" w:eastAsia="仿宋" w:cs="仿宋"/>
                <w:color w:val="000000"/>
                <w:kern w:val="0"/>
                <w:sz w:val="21"/>
                <w:szCs w:val="21"/>
                <w:lang w:bidi="ar"/>
              </w:rPr>
              <w:t xml:space="preserve">.本人愿意接受江苏政务服务相关短信及通知。 </w:t>
            </w:r>
          </w:p>
          <w:p>
            <w:pPr>
              <w:keepNext w:val="0"/>
              <w:keepLines w:val="0"/>
              <w:pageBreakBefore w:val="0"/>
              <w:widowControl/>
              <w:kinsoku/>
              <w:wordWrap/>
              <w:overflowPunct w:val="0"/>
              <w:topLinePunct w:val="0"/>
              <w:autoSpaceDE/>
              <w:autoSpaceDN/>
              <w:bidi w:val="0"/>
              <w:adjustRightInd/>
              <w:snapToGrid/>
              <w:spacing w:line="240" w:lineRule="exact"/>
              <w:ind w:firstLine="3570" w:firstLineChars="1700"/>
              <w:textAlignment w:val="auto"/>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申请人签名： </w:t>
            </w:r>
            <w:r>
              <w:rPr>
                <w:rFonts w:ascii="仿宋" w:hAnsi="仿宋" w:eastAsia="仿宋" w:cs="仿宋"/>
                <w:color w:val="000000"/>
                <w:kern w:val="0"/>
                <w:sz w:val="21"/>
                <w:szCs w:val="21"/>
                <w:lang w:bidi="ar"/>
              </w:rPr>
              <w:t xml:space="preserve"> </w:t>
            </w:r>
          </w:p>
          <w:p>
            <w:pPr>
              <w:keepNext w:val="0"/>
              <w:keepLines w:val="0"/>
              <w:pageBreakBefore w:val="0"/>
              <w:widowControl/>
              <w:kinsoku/>
              <w:wordWrap/>
              <w:overflowPunct w:val="0"/>
              <w:topLinePunct w:val="0"/>
              <w:autoSpaceDE/>
              <w:autoSpaceDN/>
              <w:bidi w:val="0"/>
              <w:adjustRightInd/>
              <w:snapToGrid/>
              <w:spacing w:line="240" w:lineRule="exact"/>
              <w:ind w:firstLine="4410" w:firstLineChars="2100"/>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 </w:t>
            </w:r>
            <w:r>
              <w:rPr>
                <w:rFonts w:ascii="仿宋" w:hAnsi="仿宋" w:eastAsia="仿宋" w:cs="仿宋"/>
                <w:color w:val="000000"/>
                <w:kern w:val="0"/>
                <w:sz w:val="21"/>
                <w:szCs w:val="21"/>
                <w:lang w:bidi="ar"/>
              </w:rPr>
              <w:t xml:space="preserve">       </w:t>
            </w:r>
            <w:r>
              <w:rPr>
                <w:rFonts w:hint="eastAsia" w:ascii="仿宋" w:hAnsi="仿宋" w:eastAsia="仿宋" w:cs="仿宋"/>
                <w:color w:val="000000"/>
                <w:kern w:val="0"/>
                <w:sz w:val="21"/>
                <w:szCs w:val="21"/>
                <w:lang w:bidi="ar"/>
              </w:rPr>
              <w:t xml:space="preserve"> 年  月 日 </w:t>
            </w:r>
          </w:p>
        </w:tc>
      </w:tr>
    </w:tbl>
    <w:p>
      <w:pPr>
        <w:pageBreakBefore w:val="0"/>
        <w:kinsoku/>
        <w:overflowPunct w:val="0"/>
        <w:topLinePunct w:val="0"/>
        <w:bidi w:val="0"/>
        <w:spacing w:line="320" w:lineRule="exact"/>
        <w:jc w:val="both"/>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附件2</w:t>
      </w:r>
    </w:p>
    <w:p>
      <w:pPr>
        <w:pageBreakBefore w:val="0"/>
        <w:kinsoku/>
        <w:overflowPunct w:val="0"/>
        <w:topLinePunct w:val="0"/>
        <w:bidi w:val="0"/>
        <w:spacing w:line="240" w:lineRule="auto"/>
        <w:jc w:val="center"/>
        <w:rPr>
          <w:rFonts w:hint="eastAsia" w:ascii="方正小标宋_GBK" w:hAnsi="方正小标宋_GBK" w:eastAsia="方正小标宋_GBK" w:cs="方正小标宋_GBK"/>
          <w:sz w:val="44"/>
          <w:szCs w:val="44"/>
          <w:lang w:val="en-US" w:eastAsia="zh-CN"/>
        </w:rPr>
      </w:pPr>
      <w:r>
        <w:rPr>
          <w:rFonts w:hint="eastAsia" w:ascii="黑体" w:hAnsi="黑体" w:eastAsia="黑体" w:cs="黑体"/>
          <w:sz w:val="32"/>
          <w:szCs w:val="32"/>
          <w:lang w:val="en-US" w:eastAsia="zh-CN"/>
        </w:rPr>
        <mc:AlternateContent>
          <mc:Choice Requires="wpc">
            <w:drawing>
              <wp:anchor distT="0" distB="0" distL="114300" distR="114300" simplePos="0" relativeHeight="251796480" behindDoc="1" locked="0" layoutInCell="1" allowOverlap="1">
                <wp:simplePos x="0" y="0"/>
                <wp:positionH relativeFrom="column">
                  <wp:posOffset>-72390</wp:posOffset>
                </wp:positionH>
                <wp:positionV relativeFrom="paragraph">
                  <wp:posOffset>563245</wp:posOffset>
                </wp:positionV>
                <wp:extent cx="5755640" cy="8098790"/>
                <wp:effectExtent l="0" t="0" r="0" b="0"/>
                <wp:wrapNone/>
                <wp:docPr id="439" name="画布 27"/>
                <wp:cNvGraphicFramePr/>
                <a:graphic xmlns:a="http://schemas.openxmlformats.org/drawingml/2006/main">
                  <a:graphicData uri="http://schemas.microsoft.com/office/word/2010/wordprocessingCanvas">
                    <wpc:wpc>
                      <wpc:bg>
                        <a:noFill/>
                      </wpc:bg>
                      <wpc:whole>
                        <a:ln>
                          <a:noFill/>
                        </a:ln>
                      </wpc:whole>
                      <wps:wsp>
                        <wps:cNvPr id="422" name="自选图形 51"/>
                        <wps:cNvSpPr>
                          <a:spLocks noChangeArrowheads="1"/>
                        </wps:cNvSpPr>
                        <wps:spPr bwMode="auto">
                          <a:xfrm>
                            <a:off x="1995170" y="208280"/>
                            <a:ext cx="1514475" cy="639445"/>
                          </a:xfrm>
                          <a:prstGeom prst="roundRect">
                            <a:avLst>
                              <a:gd name="adj" fmla="val 16667"/>
                            </a:avLst>
                          </a:prstGeom>
                          <a:solidFill>
                            <a:srgbClr val="FFFFFF"/>
                          </a:solidFill>
                          <a:ln w="9525">
                            <a:solidFill>
                              <a:srgbClr val="000000"/>
                            </a:solidFill>
                            <a:round/>
                          </a:ln>
                          <a:effectLst/>
                        </wps:spPr>
                        <wps:txbx>
                          <w:txbxContent>
                            <w:p>
                              <w:pPr>
                                <w:spacing w:line="240" w:lineRule="exact"/>
                                <w:ind w:left="90" w:leftChars="43" w:firstLine="270" w:firstLineChars="150"/>
                                <w:rPr>
                                  <w:sz w:val="18"/>
                                  <w:szCs w:val="18"/>
                                </w:rPr>
                              </w:pPr>
                              <w:r>
                                <w:rPr>
                                  <w:rFonts w:hint="eastAsia"/>
                                  <w:sz w:val="18"/>
                                  <w:szCs w:val="18"/>
                                </w:rPr>
                                <w:t>“一件事”专窗</w:t>
                              </w:r>
                            </w:p>
                            <w:p>
                              <w:pPr>
                                <w:spacing w:line="240" w:lineRule="exact"/>
                                <w:ind w:left="90" w:leftChars="43"/>
                                <w:rPr>
                                  <w:sz w:val="18"/>
                                  <w:szCs w:val="18"/>
                                </w:rPr>
                              </w:pPr>
                              <w:r>
                                <w:rPr>
                                  <w:rFonts w:hint="eastAsia"/>
                                  <w:sz w:val="18"/>
                                  <w:szCs w:val="18"/>
                                </w:rPr>
                                <w:t>（行政审批局窗口，行政审批局为牵头单位）</w:t>
                              </w:r>
                            </w:p>
                          </w:txbxContent>
                        </wps:txbx>
                        <wps:bodyPr rot="0" vert="horz" wrap="square" lIns="91440" tIns="45720" rIns="91440" bIns="45720" anchor="t" anchorCtr="0" upright="1">
                          <a:noAutofit/>
                        </wps:bodyPr>
                      </wps:wsp>
                      <wps:wsp>
                        <wps:cNvPr id="423" name="自选图形 53"/>
                        <wps:cNvCnPr>
                          <a:cxnSpLocks noChangeShapeType="1"/>
                        </wps:cNvCnPr>
                        <wps:spPr bwMode="auto">
                          <a:xfrm>
                            <a:off x="2761615" y="850265"/>
                            <a:ext cx="635" cy="171450"/>
                          </a:xfrm>
                          <a:prstGeom prst="straightConnector1">
                            <a:avLst/>
                          </a:prstGeom>
                          <a:noFill/>
                          <a:ln w="9525">
                            <a:solidFill>
                              <a:srgbClr val="000000"/>
                            </a:solidFill>
                            <a:round/>
                            <a:tailEnd type="triangle" w="med" len="med"/>
                          </a:ln>
                          <a:effectLst/>
                        </wps:spPr>
                        <wps:bodyPr/>
                      </wps:wsp>
                      <wps:wsp>
                        <wps:cNvPr id="424" name="矩形 54"/>
                        <wps:cNvSpPr>
                          <a:spLocks noChangeArrowheads="1"/>
                        </wps:cNvSpPr>
                        <wps:spPr bwMode="auto">
                          <a:xfrm>
                            <a:off x="2061210" y="2139950"/>
                            <a:ext cx="1448435" cy="707390"/>
                          </a:xfrm>
                          <a:prstGeom prst="rect">
                            <a:avLst/>
                          </a:prstGeom>
                          <a:solidFill>
                            <a:srgbClr val="FFFFFF"/>
                          </a:solidFill>
                          <a:ln w="9525">
                            <a:solidFill>
                              <a:srgbClr val="000000"/>
                            </a:solidFill>
                            <a:miter lim="800000"/>
                          </a:ln>
                          <a:effectLst/>
                        </wps:spPr>
                        <wps:txbx>
                          <w:txbxContent>
                            <w:p>
                              <w:pPr>
                                <w:spacing w:line="240" w:lineRule="exact"/>
                                <w:ind w:left="90" w:leftChars="43"/>
                                <w:rPr>
                                  <w:rFonts w:ascii="宋体" w:hAnsi="宋体"/>
                                  <w:sz w:val="18"/>
                                  <w:szCs w:val="18"/>
                                </w:rPr>
                              </w:pPr>
                              <w:r>
                                <w:rPr>
                                  <w:rFonts w:hint="eastAsia" w:ascii="宋体" w:hAnsi="宋体"/>
                                  <w:sz w:val="18"/>
                                  <w:szCs w:val="18"/>
                                </w:rPr>
                                <w:t>受理</w:t>
                              </w:r>
                            </w:p>
                            <w:p>
                              <w:pPr>
                                <w:spacing w:line="240" w:lineRule="exact"/>
                                <w:ind w:left="90" w:leftChars="43"/>
                                <w:rPr>
                                  <w:rFonts w:ascii="宋体" w:hAnsi="宋体"/>
                                  <w:sz w:val="18"/>
                                  <w:szCs w:val="18"/>
                                </w:rPr>
                              </w:pPr>
                              <w:r>
                                <w:rPr>
                                  <w:rFonts w:hint="eastAsia" w:ascii="宋体" w:hAnsi="宋体"/>
                                  <w:sz w:val="18"/>
                                  <w:szCs w:val="18"/>
                                </w:rPr>
                                <w:t>期限：当场</w:t>
                              </w:r>
                            </w:p>
                            <w:p>
                              <w:pPr>
                                <w:spacing w:line="240" w:lineRule="exact"/>
                                <w:ind w:left="90" w:leftChars="43"/>
                                <w:rPr>
                                  <w:rFonts w:ascii="宋体" w:hAnsi="宋体"/>
                                  <w:sz w:val="18"/>
                                  <w:szCs w:val="18"/>
                                </w:rPr>
                              </w:pPr>
                              <w:r>
                                <w:rPr>
                                  <w:rFonts w:hint="eastAsia" w:ascii="宋体" w:hAnsi="宋体"/>
                                  <w:sz w:val="18"/>
                                  <w:szCs w:val="18"/>
                                </w:rPr>
                                <w:t>岗位：行政审批局窗口</w:t>
                              </w:r>
                            </w:p>
                            <w:p>
                              <w:pPr>
                                <w:spacing w:line="240" w:lineRule="exact"/>
                                <w:ind w:left="90" w:leftChars="43"/>
                                <w:rPr>
                                  <w:rFonts w:ascii="宋体" w:hAnsi="宋体"/>
                                  <w:sz w:val="18"/>
                                  <w:szCs w:val="18"/>
                                </w:rPr>
                              </w:pPr>
                              <w:r>
                                <w:rPr>
                                  <w:rFonts w:hint="eastAsia" w:ascii="宋体" w:hAnsi="宋体"/>
                                  <w:sz w:val="18"/>
                                  <w:szCs w:val="18"/>
                                </w:rPr>
                                <w:t>职责：收件</w:t>
                              </w:r>
                            </w:p>
                          </w:txbxContent>
                        </wps:txbx>
                        <wps:bodyPr rot="0" vert="horz" wrap="square" lIns="91440" tIns="45720" rIns="91440" bIns="45720" anchor="t" anchorCtr="0" upright="1">
                          <a:noAutofit/>
                        </wps:bodyPr>
                      </wps:wsp>
                      <wps:wsp>
                        <wps:cNvPr id="425" name="自选图形 57"/>
                        <wps:cNvCnPr>
                          <a:cxnSpLocks noChangeShapeType="1"/>
                        </wps:cNvCnPr>
                        <wps:spPr bwMode="auto">
                          <a:xfrm flipH="1">
                            <a:off x="1673860" y="1436370"/>
                            <a:ext cx="333375" cy="635"/>
                          </a:xfrm>
                          <a:prstGeom prst="straightConnector1">
                            <a:avLst/>
                          </a:prstGeom>
                          <a:noFill/>
                          <a:ln w="9525">
                            <a:solidFill>
                              <a:srgbClr val="000000"/>
                            </a:solidFill>
                            <a:round/>
                            <a:tailEnd type="triangle" w="med" len="med"/>
                          </a:ln>
                          <a:effectLst/>
                        </wps:spPr>
                        <wps:bodyPr/>
                      </wps:wsp>
                      <wps:wsp>
                        <wps:cNvPr id="426" name="自选图形 58"/>
                        <wps:cNvSpPr>
                          <a:spLocks noChangeArrowheads="1"/>
                        </wps:cNvSpPr>
                        <wps:spPr bwMode="auto">
                          <a:xfrm>
                            <a:off x="284480" y="1014730"/>
                            <a:ext cx="1381125" cy="943610"/>
                          </a:xfrm>
                          <a:prstGeom prst="roundRect">
                            <a:avLst>
                              <a:gd name="adj" fmla="val 16667"/>
                            </a:avLst>
                          </a:prstGeom>
                          <a:solidFill>
                            <a:srgbClr val="FFFFFF"/>
                          </a:solidFill>
                          <a:ln w="9525">
                            <a:solidFill>
                              <a:srgbClr val="000000"/>
                            </a:solidFill>
                            <a:round/>
                          </a:ln>
                          <a:effectLst/>
                        </wps:spPr>
                        <wps:txbx>
                          <w:txbxContent>
                            <w:p>
                              <w:pPr>
                                <w:spacing w:line="240" w:lineRule="exact"/>
                                <w:ind w:left="90" w:leftChars="43"/>
                                <w:rPr>
                                  <w:rFonts w:ascii="宋体" w:hAnsi="宋体"/>
                                  <w:sz w:val="18"/>
                                  <w:szCs w:val="18"/>
                                </w:rPr>
                              </w:pPr>
                              <w:r>
                                <w:rPr>
                                  <w:rFonts w:hint="eastAsia" w:ascii="宋体" w:hAnsi="宋体"/>
                                  <w:sz w:val="18"/>
                                  <w:szCs w:val="18"/>
                                </w:rPr>
                                <w:t>期限：当场</w:t>
                              </w:r>
                            </w:p>
                            <w:p>
                              <w:pPr>
                                <w:spacing w:line="240" w:lineRule="exact"/>
                                <w:ind w:left="90" w:leftChars="43"/>
                                <w:rPr>
                                  <w:rFonts w:ascii="宋体" w:hAnsi="宋体"/>
                                  <w:sz w:val="18"/>
                                  <w:szCs w:val="18"/>
                                </w:rPr>
                              </w:pPr>
                              <w:r>
                                <w:rPr>
                                  <w:rFonts w:hint="eastAsia" w:ascii="宋体" w:hAnsi="宋体"/>
                                  <w:sz w:val="18"/>
                                  <w:szCs w:val="18"/>
                                </w:rPr>
                                <w:t>岗位：窗口</w:t>
                              </w:r>
                            </w:p>
                            <w:p>
                              <w:pPr>
                                <w:spacing w:line="240" w:lineRule="exact"/>
                                <w:ind w:left="90" w:leftChars="43"/>
                                <w:rPr>
                                  <w:rFonts w:ascii="宋体" w:hAnsi="宋体"/>
                                  <w:sz w:val="18"/>
                                  <w:szCs w:val="18"/>
                                </w:rPr>
                              </w:pPr>
                              <w:r>
                                <w:rPr>
                                  <w:rFonts w:hint="eastAsia" w:ascii="宋体" w:hAnsi="宋体"/>
                                  <w:sz w:val="18"/>
                                  <w:szCs w:val="18"/>
                                </w:rPr>
                                <w:t>职责：一次性告知补正材料及要求</w:t>
                              </w:r>
                            </w:p>
                            <w:p>
                              <w:pPr>
                                <w:spacing w:line="240" w:lineRule="exact"/>
                                <w:ind w:left="90" w:leftChars="43"/>
                                <w:rPr>
                                  <w:rFonts w:ascii="宋体" w:hAnsi="宋体"/>
                                  <w:sz w:val="18"/>
                                  <w:szCs w:val="18"/>
                                </w:rPr>
                              </w:pPr>
                            </w:p>
                          </w:txbxContent>
                        </wps:txbx>
                        <wps:bodyPr rot="0" vert="horz" wrap="square" lIns="91440" tIns="45720" rIns="91440" bIns="45720" anchor="t" anchorCtr="0" upright="1">
                          <a:noAutofit/>
                        </wps:bodyPr>
                      </wps:wsp>
                      <wps:wsp>
                        <wps:cNvPr id="427" name="文本框 60"/>
                        <wps:cNvSpPr txBox="1">
                          <a:spLocks noChangeArrowheads="1"/>
                        </wps:cNvSpPr>
                        <wps:spPr bwMode="auto">
                          <a:xfrm>
                            <a:off x="1710690" y="1510030"/>
                            <a:ext cx="323850" cy="267970"/>
                          </a:xfrm>
                          <a:prstGeom prst="rect">
                            <a:avLst/>
                          </a:prstGeom>
                          <a:solidFill>
                            <a:srgbClr val="FFFFFF"/>
                          </a:solidFill>
                          <a:ln w="9525">
                            <a:solidFill>
                              <a:srgbClr val="FFFFFF"/>
                            </a:solidFill>
                            <a:miter lim="800000"/>
                          </a:ln>
                          <a:effectLst/>
                        </wps:spPr>
                        <wps:txbx>
                          <w:txbxContent>
                            <w:p>
                              <w:pPr>
                                <w:rPr>
                                  <w:sz w:val="18"/>
                                  <w:szCs w:val="18"/>
                                </w:rPr>
                              </w:pPr>
                              <w:r>
                                <w:rPr>
                                  <w:rFonts w:hint="eastAsia"/>
                                  <w:sz w:val="18"/>
                                  <w:szCs w:val="18"/>
                                </w:rPr>
                                <w:t>否</w:t>
                              </w:r>
                            </w:p>
                          </w:txbxContent>
                        </wps:txbx>
                        <wps:bodyPr rot="0" vert="horz" wrap="square" lIns="91440" tIns="45720" rIns="91440" bIns="45720" anchor="t" anchorCtr="0" upright="1">
                          <a:noAutofit/>
                        </wps:bodyPr>
                      </wps:wsp>
                      <wps:wsp>
                        <wps:cNvPr id="428" name="文本框 61"/>
                        <wps:cNvSpPr txBox="1">
                          <a:spLocks noChangeArrowheads="1"/>
                        </wps:cNvSpPr>
                        <wps:spPr bwMode="auto">
                          <a:xfrm>
                            <a:off x="2251710" y="1803400"/>
                            <a:ext cx="295275" cy="285750"/>
                          </a:xfrm>
                          <a:prstGeom prst="rect">
                            <a:avLst/>
                          </a:prstGeom>
                          <a:solidFill>
                            <a:srgbClr val="FFFFFF"/>
                          </a:solidFill>
                          <a:ln w="9525">
                            <a:solidFill>
                              <a:srgbClr val="FFFFFF"/>
                            </a:solidFill>
                            <a:miter lim="800000"/>
                          </a:ln>
                          <a:effectLst/>
                        </wps:spPr>
                        <wps:txbx>
                          <w:txbxContent>
                            <w:p>
                              <w:pPr>
                                <w:rPr>
                                  <w:sz w:val="18"/>
                                  <w:szCs w:val="18"/>
                                </w:rPr>
                              </w:pPr>
                              <w:r>
                                <w:rPr>
                                  <w:rFonts w:hint="eastAsia"/>
                                  <w:sz w:val="18"/>
                                  <w:szCs w:val="18"/>
                                </w:rPr>
                                <w:t>是</w:t>
                              </w:r>
                            </w:p>
                          </w:txbxContent>
                        </wps:txbx>
                        <wps:bodyPr rot="0" vert="horz" wrap="square" lIns="91440" tIns="45720" rIns="91440" bIns="45720" anchor="t" anchorCtr="0" upright="1">
                          <a:noAutofit/>
                        </wps:bodyPr>
                      </wps:wsp>
                      <wps:wsp>
                        <wps:cNvPr id="429" name="自选图形 62"/>
                        <wps:cNvSpPr>
                          <a:spLocks noChangeArrowheads="1"/>
                        </wps:cNvSpPr>
                        <wps:spPr bwMode="auto">
                          <a:xfrm>
                            <a:off x="1924051" y="1021715"/>
                            <a:ext cx="1714500" cy="875030"/>
                          </a:xfrm>
                          <a:prstGeom prst="diamond">
                            <a:avLst/>
                          </a:prstGeom>
                          <a:solidFill>
                            <a:srgbClr val="FFFFFF"/>
                          </a:solidFill>
                          <a:ln w="9525">
                            <a:solidFill>
                              <a:srgbClr val="000000"/>
                            </a:solidFill>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firstLine="180" w:firstLineChars="100"/>
                                <w:textAlignment w:val="auto"/>
                                <w:rPr>
                                  <w:sz w:val="18"/>
                                  <w:szCs w:val="18"/>
                                </w:rPr>
                              </w:pPr>
                              <w:r>
                                <w:rPr>
                                  <w:rFonts w:hint="eastAsia"/>
                                  <w:sz w:val="18"/>
                                  <w:szCs w:val="18"/>
                                </w:rPr>
                                <w:t>材料是否</w:t>
                              </w:r>
                            </w:p>
                            <w:p>
                              <w:pPr>
                                <w:keepNext w:val="0"/>
                                <w:keepLines w:val="0"/>
                                <w:pageBreakBefore w:val="0"/>
                                <w:widowControl w:val="0"/>
                                <w:kinsoku/>
                                <w:wordWrap/>
                                <w:overflowPunct/>
                                <w:topLinePunct w:val="0"/>
                                <w:autoSpaceDE/>
                                <w:autoSpaceDN/>
                                <w:bidi w:val="0"/>
                                <w:adjustRightInd/>
                                <w:snapToGrid/>
                                <w:spacing w:line="240" w:lineRule="exact"/>
                                <w:ind w:firstLine="180" w:firstLineChars="100"/>
                                <w:jc w:val="both"/>
                                <w:textAlignment w:val="auto"/>
                                <w:rPr>
                                  <w:sz w:val="18"/>
                                  <w:szCs w:val="18"/>
                                </w:rPr>
                              </w:pPr>
                              <w:r>
                                <w:rPr>
                                  <w:rFonts w:hint="eastAsia"/>
                                  <w:sz w:val="18"/>
                                  <w:szCs w:val="18"/>
                                </w:rPr>
                                <w:t>符合规定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18"/>
                                  <w:szCs w:val="18"/>
                                </w:rPr>
                              </w:pPr>
                            </w:p>
                          </w:txbxContent>
                        </wps:txbx>
                        <wps:bodyPr rot="0" vert="horz" wrap="square" lIns="91440" tIns="45720" rIns="91440" bIns="45720" anchor="t" anchorCtr="0" upright="1">
                          <a:noAutofit/>
                        </wps:bodyPr>
                      </wps:wsp>
                      <wps:wsp>
                        <wps:cNvPr id="430" name="自选图形 63"/>
                        <wps:cNvCnPr>
                          <a:cxnSpLocks noChangeShapeType="1"/>
                        </wps:cNvCnPr>
                        <wps:spPr bwMode="auto">
                          <a:xfrm>
                            <a:off x="2774315" y="1911350"/>
                            <a:ext cx="3810" cy="228600"/>
                          </a:xfrm>
                          <a:prstGeom prst="straightConnector1">
                            <a:avLst/>
                          </a:prstGeom>
                          <a:noFill/>
                          <a:ln w="9525">
                            <a:solidFill>
                              <a:srgbClr val="000000"/>
                            </a:solidFill>
                            <a:round/>
                            <a:tailEnd type="triangle" w="med" len="med"/>
                          </a:ln>
                          <a:effectLst/>
                        </wps:spPr>
                        <wps:bodyPr/>
                      </wps:wsp>
                      <wps:wsp>
                        <wps:cNvPr id="431" name="矩形 65"/>
                        <wps:cNvSpPr>
                          <a:spLocks noChangeArrowheads="1"/>
                        </wps:cNvSpPr>
                        <wps:spPr bwMode="auto">
                          <a:xfrm>
                            <a:off x="2042795" y="3064510"/>
                            <a:ext cx="1453515" cy="755015"/>
                          </a:xfrm>
                          <a:prstGeom prst="rect">
                            <a:avLst/>
                          </a:prstGeom>
                          <a:solidFill>
                            <a:srgbClr val="FFFFFF"/>
                          </a:solidFill>
                          <a:ln w="9525">
                            <a:solidFill>
                              <a:srgbClr val="000000"/>
                            </a:solidFill>
                            <a:miter lim="800000"/>
                          </a:ln>
                          <a:effectLst/>
                        </wps:spPr>
                        <wps:txbx>
                          <w:txbxContent>
                            <w:p>
                              <w:pPr>
                                <w:spacing w:line="240" w:lineRule="exact"/>
                                <w:ind w:firstLine="90" w:firstLineChars="50"/>
                                <w:rPr>
                                  <w:rFonts w:ascii="宋体" w:hAnsi="宋体"/>
                                  <w:sz w:val="18"/>
                                  <w:szCs w:val="18"/>
                                </w:rPr>
                              </w:pPr>
                              <w:r>
                                <w:rPr>
                                  <w:rFonts w:hint="eastAsia" w:ascii="宋体" w:hAnsi="宋体"/>
                                  <w:sz w:val="18"/>
                                  <w:szCs w:val="18"/>
                                </w:rPr>
                                <w:t>分发</w:t>
                              </w:r>
                            </w:p>
                            <w:p>
                              <w:pPr>
                                <w:spacing w:line="240" w:lineRule="exact"/>
                                <w:ind w:left="90" w:leftChars="43"/>
                                <w:rPr>
                                  <w:rFonts w:ascii="宋体" w:hAnsi="宋体"/>
                                  <w:sz w:val="18"/>
                                  <w:szCs w:val="18"/>
                                </w:rPr>
                              </w:pPr>
                              <w:r>
                                <w:rPr>
                                  <w:rFonts w:hint="eastAsia" w:ascii="宋体" w:hAnsi="宋体"/>
                                  <w:sz w:val="18"/>
                                  <w:szCs w:val="18"/>
                                </w:rPr>
                                <w:t>岗位：行政审批局后台</w:t>
                              </w:r>
                            </w:p>
                            <w:p>
                              <w:pPr>
                                <w:spacing w:line="240" w:lineRule="exact"/>
                                <w:ind w:left="90" w:leftChars="43"/>
                                <w:rPr>
                                  <w:rFonts w:ascii="宋体" w:hAnsi="宋体"/>
                                  <w:sz w:val="18"/>
                                  <w:szCs w:val="18"/>
                                </w:rPr>
                              </w:pPr>
                              <w:r>
                                <w:rPr>
                                  <w:rFonts w:hint="eastAsia" w:ascii="宋体" w:hAnsi="宋体"/>
                                  <w:sz w:val="18"/>
                                  <w:szCs w:val="18"/>
                                </w:rPr>
                                <w:t>职责：材料分发各部门</w:t>
                              </w:r>
                            </w:p>
                            <w:p>
                              <w:pPr>
                                <w:spacing w:line="240" w:lineRule="exact"/>
                                <w:ind w:left="90" w:leftChars="43"/>
                                <w:rPr>
                                  <w:rFonts w:ascii="宋体" w:hAnsi="宋体"/>
                                  <w:sz w:val="18"/>
                                  <w:szCs w:val="18"/>
                                </w:rPr>
                              </w:pPr>
                              <w:r>
                                <w:rPr>
                                  <w:rFonts w:hint="eastAsia" w:ascii="宋体" w:hAnsi="宋体"/>
                                  <w:sz w:val="18"/>
                                  <w:szCs w:val="18"/>
                                </w:rPr>
                                <w:t>期限：</w:t>
                              </w:r>
                              <w:r>
                                <w:rPr>
                                  <w:rFonts w:ascii="Times New Roman" w:hAnsi="Times New Roman" w:cs="Times New Roman"/>
                                  <w:sz w:val="18"/>
                                  <w:szCs w:val="18"/>
                                </w:rPr>
                                <w:t>0.5</w:t>
                              </w:r>
                              <w:r>
                                <w:rPr>
                                  <w:rFonts w:hAnsi="宋体"/>
                                  <w:sz w:val="18"/>
                                  <w:szCs w:val="18"/>
                                </w:rPr>
                                <w:t>个</w:t>
                              </w:r>
                              <w:r>
                                <w:rPr>
                                  <w:rFonts w:hint="eastAsia" w:ascii="宋体" w:hAnsi="宋体"/>
                                  <w:sz w:val="18"/>
                                  <w:szCs w:val="18"/>
                                </w:rPr>
                                <w:t>工作日</w:t>
                              </w:r>
                            </w:p>
                          </w:txbxContent>
                        </wps:txbx>
                        <wps:bodyPr rot="0" vert="horz" wrap="square" lIns="91440" tIns="45720" rIns="91440" bIns="45720" anchor="t" anchorCtr="0" upright="1">
                          <a:noAutofit/>
                        </wps:bodyPr>
                      </wps:wsp>
                      <wps:wsp>
                        <wps:cNvPr id="432" name="自选图形 66"/>
                        <wps:cNvCnPr>
                          <a:cxnSpLocks noChangeShapeType="1"/>
                        </wps:cNvCnPr>
                        <wps:spPr bwMode="auto">
                          <a:xfrm>
                            <a:off x="2791460" y="3865245"/>
                            <a:ext cx="635" cy="219075"/>
                          </a:xfrm>
                          <a:prstGeom prst="straightConnector1">
                            <a:avLst/>
                          </a:prstGeom>
                          <a:noFill/>
                          <a:ln w="9525">
                            <a:solidFill>
                              <a:srgbClr val="000000"/>
                            </a:solidFill>
                            <a:round/>
                            <a:tailEnd type="triangle" w="med" len="med"/>
                          </a:ln>
                          <a:effectLst/>
                        </wps:spPr>
                        <wps:bodyPr/>
                      </wps:wsp>
                      <wps:wsp>
                        <wps:cNvPr id="433" name="矩形 73"/>
                        <wps:cNvSpPr>
                          <a:spLocks noChangeArrowheads="1"/>
                        </wps:cNvSpPr>
                        <wps:spPr bwMode="auto">
                          <a:xfrm>
                            <a:off x="2078990" y="5685790"/>
                            <a:ext cx="1453515" cy="860425"/>
                          </a:xfrm>
                          <a:prstGeom prst="rect">
                            <a:avLst/>
                          </a:prstGeom>
                          <a:solidFill>
                            <a:srgbClr val="FFFFFF"/>
                          </a:solidFill>
                          <a:ln w="9525">
                            <a:solidFill>
                              <a:srgbClr val="000000"/>
                            </a:solidFill>
                            <a:miter lim="800000"/>
                          </a:ln>
                          <a:effectLst/>
                        </wps:spPr>
                        <wps:txbx>
                          <w:txbxContent>
                            <w:p>
                              <w:pPr>
                                <w:spacing w:line="240" w:lineRule="exact"/>
                                <w:ind w:firstLine="90" w:firstLineChars="50"/>
                                <w:rPr>
                                  <w:rFonts w:ascii="宋体" w:hAnsi="宋体"/>
                                  <w:sz w:val="18"/>
                                  <w:szCs w:val="18"/>
                                </w:rPr>
                              </w:pPr>
                              <w:r>
                                <w:rPr>
                                  <w:rFonts w:hint="eastAsia" w:ascii="宋体" w:hAnsi="宋体"/>
                                  <w:sz w:val="18"/>
                                  <w:szCs w:val="18"/>
                                </w:rPr>
                                <w:t>制证</w:t>
                              </w:r>
                            </w:p>
                            <w:p>
                              <w:pPr>
                                <w:spacing w:line="240" w:lineRule="exact"/>
                                <w:ind w:left="90" w:leftChars="43"/>
                                <w:rPr>
                                  <w:rFonts w:ascii="宋体" w:hAnsi="宋体"/>
                                  <w:sz w:val="18"/>
                                  <w:szCs w:val="18"/>
                                </w:rPr>
                              </w:pPr>
                              <w:r>
                                <w:rPr>
                                  <w:rFonts w:hint="eastAsia" w:ascii="宋体" w:hAnsi="宋体"/>
                                  <w:sz w:val="18"/>
                                  <w:szCs w:val="18"/>
                                </w:rPr>
                                <w:t>岗位：行政审批局窗口</w:t>
                              </w:r>
                            </w:p>
                            <w:p>
                              <w:pPr>
                                <w:spacing w:line="240" w:lineRule="exact"/>
                                <w:ind w:left="90" w:leftChars="43"/>
                                <w:rPr>
                                  <w:rFonts w:ascii="宋体" w:hAnsi="宋体"/>
                                  <w:sz w:val="18"/>
                                  <w:szCs w:val="18"/>
                                </w:rPr>
                              </w:pPr>
                              <w:r>
                                <w:rPr>
                                  <w:rFonts w:hint="eastAsia" w:ascii="宋体" w:hAnsi="宋体"/>
                                  <w:sz w:val="18"/>
                                  <w:szCs w:val="18"/>
                                </w:rPr>
                                <w:t>职责：制作许可证</w:t>
                              </w:r>
                            </w:p>
                            <w:p>
                              <w:pPr>
                                <w:spacing w:line="240" w:lineRule="exact"/>
                                <w:ind w:left="90" w:leftChars="43"/>
                                <w:rPr>
                                  <w:rFonts w:ascii="宋体" w:hAnsi="宋体"/>
                                  <w:sz w:val="18"/>
                                  <w:szCs w:val="18"/>
                                </w:rPr>
                              </w:pPr>
                              <w:r>
                                <w:rPr>
                                  <w:rFonts w:hint="eastAsia" w:ascii="宋体" w:hAnsi="宋体"/>
                                  <w:sz w:val="18"/>
                                  <w:szCs w:val="18"/>
                                </w:rPr>
                                <w:t>文书：行业综合许可证</w:t>
                              </w:r>
                            </w:p>
                            <w:p>
                              <w:pPr>
                                <w:spacing w:line="240" w:lineRule="exact"/>
                                <w:ind w:left="90" w:leftChars="43"/>
                                <w:rPr>
                                  <w:rFonts w:ascii="宋体" w:hAnsi="宋体"/>
                                  <w:sz w:val="18"/>
                                  <w:szCs w:val="18"/>
                                </w:rPr>
                              </w:pPr>
                              <w:r>
                                <w:rPr>
                                  <w:rFonts w:hint="eastAsia" w:ascii="宋体" w:hAnsi="宋体"/>
                                  <w:sz w:val="18"/>
                                  <w:szCs w:val="18"/>
                                </w:rPr>
                                <w:t>期限：</w:t>
                              </w:r>
                              <w:r>
                                <w:rPr>
                                  <w:rFonts w:ascii="Times New Roman" w:hAnsi="Times New Roman" w:cs="Times New Roman"/>
                                  <w:sz w:val="18"/>
                                  <w:szCs w:val="18"/>
                                </w:rPr>
                                <w:t>0.5</w:t>
                              </w:r>
                              <w:r>
                                <w:rPr>
                                  <w:rFonts w:hAnsi="宋体"/>
                                  <w:sz w:val="18"/>
                                  <w:szCs w:val="18"/>
                                </w:rPr>
                                <w:t>个</w:t>
                              </w:r>
                              <w:r>
                                <w:rPr>
                                  <w:rFonts w:hint="eastAsia" w:ascii="宋体" w:hAnsi="宋体"/>
                                  <w:sz w:val="18"/>
                                  <w:szCs w:val="18"/>
                                </w:rPr>
                                <w:t>工作日</w:t>
                              </w:r>
                            </w:p>
                            <w:p/>
                          </w:txbxContent>
                        </wps:txbx>
                        <wps:bodyPr rot="0" vert="horz" wrap="square" lIns="91440" tIns="45720" rIns="91440" bIns="45720" anchor="t" anchorCtr="0" upright="1">
                          <a:noAutofit/>
                        </wps:bodyPr>
                      </wps:wsp>
                      <wps:wsp>
                        <wps:cNvPr id="434" name="自选图形 74"/>
                        <wps:cNvCnPr>
                          <a:cxnSpLocks noChangeShapeType="1"/>
                        </wps:cNvCnPr>
                        <wps:spPr bwMode="auto">
                          <a:xfrm>
                            <a:off x="2814955" y="5505450"/>
                            <a:ext cx="635" cy="190500"/>
                          </a:xfrm>
                          <a:prstGeom prst="straightConnector1">
                            <a:avLst/>
                          </a:prstGeom>
                          <a:noFill/>
                          <a:ln w="9525">
                            <a:solidFill>
                              <a:srgbClr val="000000"/>
                            </a:solidFill>
                            <a:round/>
                            <a:tailEnd type="triangle" w="med" len="med"/>
                          </a:ln>
                          <a:effectLst/>
                        </wps:spPr>
                        <wps:bodyPr/>
                      </wps:wsp>
                      <wps:wsp>
                        <wps:cNvPr id="435" name="自选图形 75"/>
                        <wps:cNvSpPr>
                          <a:spLocks noChangeArrowheads="1"/>
                        </wps:cNvSpPr>
                        <wps:spPr bwMode="auto">
                          <a:xfrm>
                            <a:off x="1144270" y="6805295"/>
                            <a:ext cx="3317240" cy="1038225"/>
                          </a:xfrm>
                          <a:prstGeom prst="roundRect">
                            <a:avLst>
                              <a:gd name="adj" fmla="val 16667"/>
                            </a:avLst>
                          </a:prstGeom>
                          <a:solidFill>
                            <a:srgbClr val="FFFFFF"/>
                          </a:solidFill>
                          <a:ln w="9525">
                            <a:solidFill>
                              <a:srgbClr val="000000"/>
                            </a:solidFill>
                            <a:round/>
                          </a:ln>
                          <a:effectLst/>
                        </wps:spPr>
                        <wps:txbx>
                          <w:txbxContent>
                            <w:p>
                              <w:pPr>
                                <w:spacing w:line="240" w:lineRule="exact"/>
                                <w:ind w:left="90" w:leftChars="43"/>
                                <w:rPr>
                                  <w:rFonts w:ascii="宋体" w:hAnsi="宋体"/>
                                  <w:sz w:val="18"/>
                                  <w:szCs w:val="18"/>
                                </w:rPr>
                              </w:pPr>
                              <w:r>
                                <w:rPr>
                                  <w:rFonts w:hint="eastAsia" w:ascii="宋体" w:hAnsi="宋体"/>
                                  <w:sz w:val="18"/>
                                  <w:szCs w:val="18"/>
                                </w:rPr>
                                <w:t>发证</w:t>
                              </w:r>
                            </w:p>
                            <w:p>
                              <w:pPr>
                                <w:spacing w:line="240" w:lineRule="exact"/>
                                <w:ind w:left="90" w:leftChars="43"/>
                                <w:rPr>
                                  <w:rFonts w:ascii="宋体" w:hAnsi="宋体"/>
                                  <w:sz w:val="18"/>
                                  <w:szCs w:val="18"/>
                                </w:rPr>
                              </w:pPr>
                              <w:r>
                                <w:rPr>
                                  <w:rFonts w:hint="eastAsia" w:ascii="宋体" w:hAnsi="宋体"/>
                                  <w:sz w:val="18"/>
                                  <w:szCs w:val="18"/>
                                </w:rPr>
                                <w:t>岗位：窗口</w:t>
                              </w:r>
                            </w:p>
                            <w:p>
                              <w:pPr>
                                <w:spacing w:line="240" w:lineRule="exact"/>
                                <w:ind w:left="90" w:leftChars="43"/>
                                <w:rPr>
                                  <w:rFonts w:ascii="宋体" w:hAnsi="宋体"/>
                                  <w:sz w:val="18"/>
                                  <w:szCs w:val="18"/>
                                </w:rPr>
                              </w:pPr>
                              <w:r>
                                <w:rPr>
                                  <w:rFonts w:hint="eastAsia" w:ascii="宋体" w:hAnsi="宋体"/>
                                  <w:sz w:val="18"/>
                                  <w:szCs w:val="18"/>
                                </w:rPr>
                                <w:t>职责：送达证书</w:t>
                              </w:r>
                            </w:p>
                            <w:p>
                              <w:pPr>
                                <w:spacing w:line="240" w:lineRule="exact"/>
                                <w:ind w:left="90" w:leftChars="43"/>
                                <w:rPr>
                                  <w:rFonts w:ascii="宋体" w:hAnsi="宋体"/>
                                  <w:sz w:val="18"/>
                                  <w:szCs w:val="18"/>
                                </w:rPr>
                              </w:pPr>
                              <w:r>
                                <w:rPr>
                                  <w:rFonts w:hint="eastAsia" w:ascii="宋体" w:hAnsi="宋体"/>
                                  <w:sz w:val="18"/>
                                  <w:szCs w:val="18"/>
                                </w:rPr>
                                <w:t>方式：邮政</w:t>
                              </w:r>
                              <w:r>
                                <w:rPr>
                                  <w:rFonts w:ascii="Times New Roman" w:hAnsi="Times New Roman" w:cs="Times New Roman"/>
                                  <w:sz w:val="18"/>
                                  <w:szCs w:val="18"/>
                                </w:rPr>
                                <w:t>EMS</w:t>
                              </w:r>
                              <w:r>
                                <w:rPr>
                                  <w:rFonts w:hint="eastAsia" w:ascii="宋体" w:hAnsi="宋体"/>
                                  <w:sz w:val="18"/>
                                  <w:szCs w:val="18"/>
                                </w:rPr>
                                <w:t>送达或者现场送达</w:t>
                              </w:r>
                            </w:p>
                            <w:p>
                              <w:pPr>
                                <w:spacing w:line="240" w:lineRule="exact"/>
                                <w:ind w:left="90" w:leftChars="43"/>
                                <w:rPr>
                                  <w:rFonts w:ascii="宋体" w:hAnsi="宋体"/>
                                  <w:sz w:val="18"/>
                                  <w:szCs w:val="18"/>
                                </w:rPr>
                              </w:pPr>
                              <w:r>
                                <w:rPr>
                                  <w:rFonts w:hint="eastAsia" w:ascii="宋体" w:hAnsi="宋体"/>
                                  <w:sz w:val="18"/>
                                  <w:szCs w:val="18"/>
                                </w:rPr>
                                <w:t>期限：当场</w:t>
                              </w:r>
                            </w:p>
                            <w:p>
                              <w:pPr>
                                <w:spacing w:line="240" w:lineRule="exact"/>
                                <w:ind w:left="90" w:leftChars="43"/>
                                <w:rPr>
                                  <w:rFonts w:ascii="宋体" w:hAnsi="宋体"/>
                                  <w:sz w:val="18"/>
                                  <w:szCs w:val="18"/>
                                </w:rPr>
                              </w:pPr>
                            </w:p>
                          </w:txbxContent>
                        </wps:txbx>
                        <wps:bodyPr rot="0" vert="horz" wrap="square" lIns="91440" tIns="45720" rIns="91440" bIns="45720" anchor="t" anchorCtr="0" upright="1">
                          <a:noAutofit/>
                        </wps:bodyPr>
                      </wps:wsp>
                      <wps:wsp>
                        <wps:cNvPr id="436" name="自选图形 78"/>
                        <wps:cNvCnPr>
                          <a:cxnSpLocks noChangeShapeType="1"/>
                        </wps:cNvCnPr>
                        <wps:spPr bwMode="auto">
                          <a:xfrm flipH="1">
                            <a:off x="2758440" y="2875915"/>
                            <a:ext cx="3175" cy="164465"/>
                          </a:xfrm>
                          <a:prstGeom prst="straightConnector1">
                            <a:avLst/>
                          </a:prstGeom>
                          <a:noFill/>
                          <a:ln w="9525">
                            <a:solidFill>
                              <a:srgbClr val="000000"/>
                            </a:solidFill>
                            <a:round/>
                            <a:tailEnd type="triangle" w="med" len="med"/>
                          </a:ln>
                          <a:effectLst/>
                        </wps:spPr>
                        <wps:bodyPr/>
                      </wps:wsp>
                      <wps:wsp>
                        <wps:cNvPr id="437" name="自选图形 74"/>
                        <wps:cNvCnPr>
                          <a:cxnSpLocks noChangeShapeType="1"/>
                        </wps:cNvCnPr>
                        <wps:spPr bwMode="auto">
                          <a:xfrm>
                            <a:off x="2831465" y="6546215"/>
                            <a:ext cx="5715" cy="253365"/>
                          </a:xfrm>
                          <a:prstGeom prst="straightConnector1">
                            <a:avLst/>
                          </a:prstGeom>
                          <a:noFill/>
                          <a:ln w="9525">
                            <a:solidFill>
                              <a:srgbClr val="000000"/>
                            </a:solidFill>
                            <a:round/>
                            <a:tailEnd type="triangle" w="med" len="med"/>
                          </a:ln>
                          <a:effectLst/>
                        </wps:spPr>
                        <wps:bodyPr/>
                      </wps:wsp>
                      <wps:wsp>
                        <wps:cNvPr id="438" name="矩形 73"/>
                        <wps:cNvSpPr>
                          <a:spLocks noChangeArrowheads="1"/>
                        </wps:cNvSpPr>
                        <wps:spPr bwMode="auto">
                          <a:xfrm>
                            <a:off x="1052830" y="4083050"/>
                            <a:ext cx="3600450" cy="1421765"/>
                          </a:xfrm>
                          <a:prstGeom prst="rect">
                            <a:avLst/>
                          </a:prstGeom>
                          <a:solidFill>
                            <a:srgbClr val="FFFFFF"/>
                          </a:solidFill>
                          <a:ln w="9525">
                            <a:solidFill>
                              <a:srgbClr val="000000"/>
                            </a:solidFill>
                            <a:miter lim="800000"/>
                          </a:ln>
                          <a:effectLst/>
                        </wps:spPr>
                        <wps:txbx>
                          <w:txbxContent>
                            <w:p>
                              <w:pPr>
                                <w:spacing w:line="240" w:lineRule="exact"/>
                                <w:ind w:left="90" w:leftChars="43"/>
                                <w:rPr>
                                  <w:rFonts w:ascii="宋体" w:hAnsi="宋体"/>
                                  <w:sz w:val="18"/>
                                  <w:szCs w:val="18"/>
                                </w:rPr>
                              </w:pPr>
                              <w:r>
                                <w:rPr>
                                  <w:rFonts w:hint="eastAsia" w:ascii="宋体" w:hAnsi="宋体"/>
                                  <w:sz w:val="18"/>
                                  <w:szCs w:val="18"/>
                                </w:rPr>
                                <w:t>联动办理</w:t>
                              </w:r>
                            </w:p>
                            <w:p>
                              <w:pPr>
                                <w:spacing w:line="240" w:lineRule="exact"/>
                                <w:ind w:left="90" w:leftChars="43"/>
                                <w:rPr>
                                  <w:rFonts w:ascii="宋体" w:hAnsi="宋体"/>
                                  <w:sz w:val="18"/>
                                  <w:szCs w:val="18"/>
                                </w:rPr>
                              </w:pPr>
                              <w:r>
                                <w:rPr>
                                  <w:rFonts w:hint="eastAsia" w:ascii="宋体" w:hAnsi="宋体"/>
                                  <w:sz w:val="18"/>
                                  <w:szCs w:val="18"/>
                                </w:rPr>
                                <w:t>行政审批局负责电影放映经营许可与公共场所卫生许可、住建局负责建设工程消防设计审查与竣工验收、消防大队负责公众聚集场所投入使用、营业前消防安全检查、市场监管局负责食品经营许可。</w:t>
                              </w:r>
                            </w:p>
                            <w:p>
                              <w:pPr>
                                <w:spacing w:line="240" w:lineRule="exact"/>
                                <w:ind w:left="90" w:leftChars="43"/>
                                <w:rPr>
                                  <w:rFonts w:ascii="宋体" w:hAnsi="宋体"/>
                                  <w:sz w:val="18"/>
                                  <w:szCs w:val="18"/>
                                </w:rPr>
                              </w:pPr>
                              <w:r>
                                <w:rPr>
                                  <w:rFonts w:hint="eastAsia" w:ascii="宋体" w:hAnsi="宋体"/>
                                  <w:sz w:val="18"/>
                                  <w:szCs w:val="18"/>
                                </w:rPr>
                                <w:t>各部门办结后流转至行政审批局窗口，统一发证。</w:t>
                              </w:r>
                            </w:p>
                            <w:p>
                              <w:pPr>
                                <w:spacing w:line="240" w:lineRule="exact"/>
                                <w:ind w:left="90" w:leftChars="43"/>
                                <w:rPr>
                                  <w:rFonts w:ascii="宋体" w:hAnsi="宋体"/>
                                  <w:sz w:val="18"/>
                                  <w:szCs w:val="18"/>
                                </w:rPr>
                              </w:pPr>
                              <w:r>
                                <w:rPr>
                                  <w:rFonts w:hint="eastAsia" w:ascii="宋体" w:hAnsi="宋体"/>
                                  <w:sz w:val="18"/>
                                  <w:szCs w:val="18"/>
                                </w:rPr>
                                <w:t>行政审批局负责协调各部门，同时开展现场核查，有问题集中反馈，提醒各部门按时办理。</w:t>
                              </w:r>
                            </w:p>
                            <w:p>
                              <w:pPr>
                                <w:spacing w:line="240" w:lineRule="exact"/>
                                <w:ind w:left="90" w:leftChars="43"/>
                                <w:rPr>
                                  <w:rFonts w:ascii="宋体" w:hAnsi="宋体"/>
                                  <w:sz w:val="18"/>
                                  <w:szCs w:val="18"/>
                                </w:rPr>
                              </w:pPr>
                              <w:r>
                                <w:rPr>
                                  <w:rFonts w:hint="eastAsia" w:ascii="宋体" w:hAnsi="宋体"/>
                                  <w:sz w:val="18"/>
                                  <w:szCs w:val="18"/>
                                </w:rPr>
                                <w:t>期限：</w:t>
                              </w:r>
                              <w:r>
                                <w:rPr>
                                  <w:rFonts w:ascii="宋体" w:hAnsi="宋体"/>
                                  <w:sz w:val="18"/>
                                  <w:szCs w:val="18"/>
                                </w:rPr>
                                <w:t>30</w:t>
                              </w:r>
                              <w:r>
                                <w:rPr>
                                  <w:rFonts w:hAnsi="宋体"/>
                                  <w:sz w:val="18"/>
                                  <w:szCs w:val="18"/>
                                </w:rPr>
                                <w:t>个</w:t>
                              </w:r>
                              <w:r>
                                <w:rPr>
                                  <w:rFonts w:hint="eastAsia" w:ascii="宋体" w:hAnsi="宋体"/>
                                  <w:sz w:val="18"/>
                                  <w:szCs w:val="18"/>
                                </w:rPr>
                                <w:t>工作日（以最长事项计算）</w:t>
                              </w:r>
                            </w:p>
                          </w:txbxContent>
                        </wps:txbx>
                        <wps:bodyPr rot="0" vert="horz" wrap="square" lIns="91440" tIns="45720" rIns="91440" bIns="45720" anchor="t" anchorCtr="0" upright="1">
                          <a:noAutofit/>
                        </wps:bodyPr>
                      </wps:wsp>
                    </wpc:wpc>
                  </a:graphicData>
                </a:graphic>
              </wp:anchor>
            </w:drawing>
          </mc:Choice>
          <mc:Fallback>
            <w:pict>
              <v:group id="画布 27" o:spid="_x0000_s1026" o:spt="203" style="position:absolute;left:0pt;margin-left:-5.7pt;margin-top:44.35pt;height:637.7pt;width:453.2pt;z-index:-251520000;mso-width-relative:page;mso-height-relative:page;" coordsize="5755640,8098790" editas="canvas" o:gfxdata="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AAAAAZHJzL1BLAQIU&#10;ABQAAAAIAIdO4kBIPRzl3AAAAAsBAAAPAAAAAAAAAAEAIAAAACIAAABkcnMvZG93bnJldi54bWxQ&#10;SwECFAAUAAAACACHTuJAYGAe0GcGAAD2LQAADgAAAAAAAAABACAAAAArAQAAZHJzL2Uyb0RvYy54&#10;bWxQSwUGAAAAAAYABgBZAQAABAoAAAAA&#10;">
                <o:lock v:ext="edit" aspectratio="f"/>
                <v:rect id="画布 27" o:spid="_x0000_s1026" o:spt="1" style="position:absolute;left:0;top:0;height:8098790;width:5755640;" filled="f" stroked="f" coordsize="21600,21600" o:gfxdata="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">
                  <v:fill on="f" focussize="0,0"/>
                  <v:stroke on="f"/>
                  <v:imagedata o:title=""/>
                  <o:lock v:ext="edit" aspectratio="f"/>
                </v:rect>
                <v:roundrect id="自选图形 51" o:spid="_x0000_s1026" o:spt="2" style="position:absolute;left:1995170;top:208280;height:639445;width:1514475;" fillcolor="#FFFFFF" filled="t" stroked="t" coordsize="21600,21600" arcsize="0.166666666666667" o:gfxdata="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vZgJ7XAAAACwEAAA8AAAAAAAAAAQAgAAAAIgAAAGRycy9kb3ducmV2LnhtbFBL&#10;AQIUABQAAAAIAIdO4kAOnWzuaQIAAMAEAAAOAAAAAAAAAAEAIAAAACYBAABkcnMvZTJvRG9jLnht&#10;bFBLBQYAAAAABgAGAFkBAAABBgAAAAA=&#10;">
                  <v:fill on="t" focussize="0,0"/>
                  <v:stroke color="#000000" joinstyle="round"/>
                  <v:imagedata o:title=""/>
                  <o:lock v:ext="edit" aspectratio="f"/>
                  <v:textbox>
                    <w:txbxContent>
                      <w:p>
                        <w:pPr>
                          <w:spacing w:line="240" w:lineRule="exact"/>
                          <w:ind w:left="90" w:leftChars="43" w:firstLine="270" w:firstLineChars="150"/>
                          <w:rPr>
                            <w:sz w:val="18"/>
                            <w:szCs w:val="18"/>
                          </w:rPr>
                        </w:pPr>
                        <w:r>
                          <w:rPr>
                            <w:rFonts w:hint="eastAsia"/>
                            <w:sz w:val="18"/>
                            <w:szCs w:val="18"/>
                          </w:rPr>
                          <w:t>“一件事”专窗</w:t>
                        </w:r>
                      </w:p>
                      <w:p>
                        <w:pPr>
                          <w:spacing w:line="240" w:lineRule="exact"/>
                          <w:ind w:left="90" w:leftChars="43"/>
                          <w:rPr>
                            <w:sz w:val="18"/>
                            <w:szCs w:val="18"/>
                          </w:rPr>
                        </w:pPr>
                        <w:r>
                          <w:rPr>
                            <w:rFonts w:hint="eastAsia"/>
                            <w:sz w:val="18"/>
                            <w:szCs w:val="18"/>
                          </w:rPr>
                          <w:t>（行政审批局窗口，行政审批局为牵头单位）</w:t>
                        </w:r>
                      </w:p>
                    </w:txbxContent>
                  </v:textbox>
                </v:roundrect>
                <v:shape id="自选图形 53" o:spid="_x0000_s1026" o:spt="32" type="#_x0000_t32" style="position:absolute;left:2761615;top:850265;height:171450;width:635;" filled="f" stroked="t" coordsize="21600,21600" o:gfxdata="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4Cp9T&#10;2wAAAAsBAAAPAAAAAAAAAAEAIAAAACIAAABkcnMvZG93bnJldi54bWxQSwECFAAUAAAACACHTuJA&#10;0DmtmB4CAAAABAAADgAAAAAAAAABACAAAAAqAQAAZHJzL2Uyb0RvYy54bWxQSwUGAAAAAAYABgBZ&#10;AQAAugUAAAAA&#10;">
                  <v:fill on="f" focussize="0,0"/>
                  <v:stroke color="#000000" joinstyle="round" endarrow="block"/>
                  <v:imagedata o:title=""/>
                  <o:lock v:ext="edit" aspectratio="f"/>
                </v:shape>
                <v:rect id="矩形 54" o:spid="_x0000_s1026" o:spt="1" style="position:absolute;left:2061210;top:2139950;height:707390;width:1448435;" fillcolor="#FFFFFF" filled="t" stroked="t" coordsize="21600,21600" o:gfxdata="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oXtidoAAAALAQAADwAA&#10;AAAAAAABACAAAAAiAAAAZHJzL2Rvd25yZXYueG1sUEsBAhQAFAAAAAgAh07iQEZPL8pNAgAAlwQA&#10;AA4AAAAAAAAAAQAgAAAAKQEAAGRycy9lMm9Eb2MueG1sUEsFBgAAAAAGAAYAWQEAAOgFAAAAAA==&#10;">
                  <v:fill on="t" focussize="0,0"/>
                  <v:stroke color="#000000" miterlimit="8" joinstyle="miter"/>
                  <v:imagedata o:title=""/>
                  <o:lock v:ext="edit" aspectratio="f"/>
                  <v:textbox>
                    <w:txbxContent>
                      <w:p>
                        <w:pPr>
                          <w:spacing w:line="240" w:lineRule="exact"/>
                          <w:ind w:left="90" w:leftChars="43"/>
                          <w:rPr>
                            <w:rFonts w:ascii="宋体" w:hAnsi="宋体"/>
                            <w:sz w:val="18"/>
                            <w:szCs w:val="18"/>
                          </w:rPr>
                        </w:pPr>
                        <w:r>
                          <w:rPr>
                            <w:rFonts w:hint="eastAsia" w:ascii="宋体" w:hAnsi="宋体"/>
                            <w:sz w:val="18"/>
                            <w:szCs w:val="18"/>
                          </w:rPr>
                          <w:t>受理</w:t>
                        </w:r>
                      </w:p>
                      <w:p>
                        <w:pPr>
                          <w:spacing w:line="240" w:lineRule="exact"/>
                          <w:ind w:left="90" w:leftChars="43"/>
                          <w:rPr>
                            <w:rFonts w:ascii="宋体" w:hAnsi="宋体"/>
                            <w:sz w:val="18"/>
                            <w:szCs w:val="18"/>
                          </w:rPr>
                        </w:pPr>
                        <w:r>
                          <w:rPr>
                            <w:rFonts w:hint="eastAsia" w:ascii="宋体" w:hAnsi="宋体"/>
                            <w:sz w:val="18"/>
                            <w:szCs w:val="18"/>
                          </w:rPr>
                          <w:t>期限：当场</w:t>
                        </w:r>
                      </w:p>
                      <w:p>
                        <w:pPr>
                          <w:spacing w:line="240" w:lineRule="exact"/>
                          <w:ind w:left="90" w:leftChars="43"/>
                          <w:rPr>
                            <w:rFonts w:ascii="宋体" w:hAnsi="宋体"/>
                            <w:sz w:val="18"/>
                            <w:szCs w:val="18"/>
                          </w:rPr>
                        </w:pPr>
                        <w:r>
                          <w:rPr>
                            <w:rFonts w:hint="eastAsia" w:ascii="宋体" w:hAnsi="宋体"/>
                            <w:sz w:val="18"/>
                            <w:szCs w:val="18"/>
                          </w:rPr>
                          <w:t>岗位：行政审批局窗口</w:t>
                        </w:r>
                      </w:p>
                      <w:p>
                        <w:pPr>
                          <w:spacing w:line="240" w:lineRule="exact"/>
                          <w:ind w:left="90" w:leftChars="43"/>
                          <w:rPr>
                            <w:rFonts w:ascii="宋体" w:hAnsi="宋体"/>
                            <w:sz w:val="18"/>
                            <w:szCs w:val="18"/>
                          </w:rPr>
                        </w:pPr>
                        <w:r>
                          <w:rPr>
                            <w:rFonts w:hint="eastAsia" w:ascii="宋体" w:hAnsi="宋体"/>
                            <w:sz w:val="18"/>
                            <w:szCs w:val="18"/>
                          </w:rPr>
                          <w:t>职责：收件</w:t>
                        </w:r>
                      </w:p>
                    </w:txbxContent>
                  </v:textbox>
                </v:rect>
                <v:shape id="自选图形 57" o:spid="_x0000_s1026" o:spt="32" type="#_x0000_t32" style="position:absolute;left:1673860;top:1436370;flip:x;height:635;width:333375;" filled="f" stroked="t" coordsize="21600,21600" o:gfxdata="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wX6&#10;eNsAAAALAQAADwAAAAAAAAABACAAAAAiAAAAZHJzL2Rvd25yZXYueG1sUEsBAhQAFAAAAAgAh07i&#10;QDSL3KAfAgAACwQAAA4AAAAAAAAAAQAgAAAAKgEAAGRycy9lMm9Eb2MueG1sUEsFBgAAAAAGAAYA&#10;WQEAALsFAAAAAA==&#10;">
                  <v:fill on="f" focussize="0,0"/>
                  <v:stroke color="#000000" joinstyle="round" endarrow="block"/>
                  <v:imagedata o:title=""/>
                  <o:lock v:ext="edit" aspectratio="f"/>
                </v:shape>
                <v:roundrect id="自选图形 58" o:spid="_x0000_s1026" o:spt="2" style="position:absolute;left:284480;top:1014730;height:943610;width:1381125;" fillcolor="#FFFFFF" filled="t" stroked="t" coordsize="21600,21600" arcsize="0.166666666666667" o:gfxdata="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9mAntcAAAALAQAADwAAAAAAAAABACAAAAAiAAAAZHJzL2Rvd25yZXYueG1sUEsB&#10;AhQAFAAAAAgAh07iQGnm3mVoAgAAwAQAAA4AAAAAAAAAAQAgAAAAJgEAAGRycy9lMm9Eb2MueG1s&#10;UEsFBgAAAAAGAAYAWQEAAAAGAAAAAA==&#10;">
                  <v:fill on="t" focussize="0,0"/>
                  <v:stroke color="#000000" joinstyle="round"/>
                  <v:imagedata o:title=""/>
                  <o:lock v:ext="edit" aspectratio="f"/>
                  <v:textbox>
                    <w:txbxContent>
                      <w:p>
                        <w:pPr>
                          <w:spacing w:line="240" w:lineRule="exact"/>
                          <w:ind w:left="90" w:leftChars="43"/>
                          <w:rPr>
                            <w:rFonts w:ascii="宋体" w:hAnsi="宋体"/>
                            <w:sz w:val="18"/>
                            <w:szCs w:val="18"/>
                          </w:rPr>
                        </w:pPr>
                        <w:r>
                          <w:rPr>
                            <w:rFonts w:hint="eastAsia" w:ascii="宋体" w:hAnsi="宋体"/>
                            <w:sz w:val="18"/>
                            <w:szCs w:val="18"/>
                          </w:rPr>
                          <w:t>期限：当场</w:t>
                        </w:r>
                      </w:p>
                      <w:p>
                        <w:pPr>
                          <w:spacing w:line="240" w:lineRule="exact"/>
                          <w:ind w:left="90" w:leftChars="43"/>
                          <w:rPr>
                            <w:rFonts w:ascii="宋体" w:hAnsi="宋体"/>
                            <w:sz w:val="18"/>
                            <w:szCs w:val="18"/>
                          </w:rPr>
                        </w:pPr>
                        <w:r>
                          <w:rPr>
                            <w:rFonts w:hint="eastAsia" w:ascii="宋体" w:hAnsi="宋体"/>
                            <w:sz w:val="18"/>
                            <w:szCs w:val="18"/>
                          </w:rPr>
                          <w:t>岗位：窗口</w:t>
                        </w:r>
                      </w:p>
                      <w:p>
                        <w:pPr>
                          <w:spacing w:line="240" w:lineRule="exact"/>
                          <w:ind w:left="90" w:leftChars="43"/>
                          <w:rPr>
                            <w:rFonts w:ascii="宋体" w:hAnsi="宋体"/>
                            <w:sz w:val="18"/>
                            <w:szCs w:val="18"/>
                          </w:rPr>
                        </w:pPr>
                        <w:r>
                          <w:rPr>
                            <w:rFonts w:hint="eastAsia" w:ascii="宋体" w:hAnsi="宋体"/>
                            <w:sz w:val="18"/>
                            <w:szCs w:val="18"/>
                          </w:rPr>
                          <w:t>职责：一次性告知补正材料及要求</w:t>
                        </w:r>
                      </w:p>
                      <w:p>
                        <w:pPr>
                          <w:spacing w:line="240" w:lineRule="exact"/>
                          <w:ind w:left="90" w:leftChars="43"/>
                          <w:rPr>
                            <w:rFonts w:ascii="宋体" w:hAnsi="宋体"/>
                            <w:sz w:val="18"/>
                            <w:szCs w:val="18"/>
                          </w:rPr>
                        </w:pPr>
                      </w:p>
                    </w:txbxContent>
                  </v:textbox>
                </v:roundrect>
                <v:shape id="文本框 60" o:spid="_x0000_s1026" o:spt="202" type="#_x0000_t202" style="position:absolute;left:1710690;top:1510030;height:267970;width:323850;" fillcolor="#FFFFFF" filled="t" stroked="t" coordsize="21600,21600" o:gfxdata="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8Sy0zZAAAACwEAAA8A&#10;AAAAAAAAAQAgAAAAIgAAAGRycy9kb3ducmV2LnhtbFBLAQIUABQAAAAIAIdO4kBVahKJTwIAAKME&#10;AAAOAAAAAAAAAAEAIAAAACgBAABkcnMvZTJvRG9jLnhtbFBLBQYAAAAABgAGAFkBAADpBQAAAAA=&#10;">
                  <v:fill on="t" focussize="0,0"/>
                  <v:stroke color="#FFFFFF" miterlimit="8" joinstyle="miter"/>
                  <v:imagedata o:title=""/>
                  <o:lock v:ext="edit" aspectratio="f"/>
                  <v:textbox>
                    <w:txbxContent>
                      <w:p>
                        <w:pPr>
                          <w:rPr>
                            <w:sz w:val="18"/>
                            <w:szCs w:val="18"/>
                          </w:rPr>
                        </w:pPr>
                        <w:r>
                          <w:rPr>
                            <w:rFonts w:hint="eastAsia"/>
                            <w:sz w:val="18"/>
                            <w:szCs w:val="18"/>
                          </w:rPr>
                          <w:t>否</w:t>
                        </w:r>
                      </w:p>
                    </w:txbxContent>
                  </v:textbox>
                </v:shape>
                <v:shape id="文本框 61" o:spid="_x0000_s1026" o:spt="202" type="#_x0000_t202" style="position:absolute;left:2251710;top:1803400;height:285750;width:295275;" fillcolor="#FFFFFF" filled="t" stroked="t" coordsize="21600,21600" o:gfxdata="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8Sy0zZAAAACwEA&#10;AA8AAAAAAAAAAQAgAAAAIgAAAGRycy9kb3ducmV2LnhtbFBLAQIUABQAAAAIAIdO4kAQP0xeUgIA&#10;AKMEAAAOAAAAAAAAAAEAIAAAACgBAABkcnMvZTJvRG9jLnhtbFBLBQYAAAAABgAGAFkBAADsBQAA&#10;AAA=&#10;">
                  <v:fill on="t" focussize="0,0"/>
                  <v:stroke color="#FFFFFF" miterlimit="8" joinstyle="miter"/>
                  <v:imagedata o:title=""/>
                  <o:lock v:ext="edit" aspectratio="f"/>
                  <v:textbox>
                    <w:txbxContent>
                      <w:p>
                        <w:pPr>
                          <w:rPr>
                            <w:sz w:val="18"/>
                            <w:szCs w:val="18"/>
                          </w:rPr>
                        </w:pPr>
                        <w:r>
                          <w:rPr>
                            <w:rFonts w:hint="eastAsia"/>
                            <w:sz w:val="18"/>
                            <w:szCs w:val="18"/>
                          </w:rPr>
                          <w:t>是</w:t>
                        </w:r>
                      </w:p>
                    </w:txbxContent>
                  </v:textbox>
                </v:shape>
                <v:shape id="自选图形 62" o:spid="_x0000_s1026" o:spt="4" type="#_x0000_t4" style="position:absolute;left:1924051;top:1021715;height:875030;width:1714500;" fillcolor="#FFFFFF" filled="t" stroked="t" coordsize="21600,21600" o:gfxdata="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tyV&#10;4tkAAAALAQAADwAAAAAAAAABACAAAAAiAAAAZHJzL2Rvd25yZXYueG1sUEsBAhQAFAAAAAgAh07i&#10;QF339FpaAgAAoAQAAA4AAAAAAAAAAQAgAAAAKAEAAGRycy9lMm9Eb2MueG1sUEsFBgAAAAAGAAYA&#10;WQEAAPQFA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180" w:firstLineChars="100"/>
                          <w:textAlignment w:val="auto"/>
                          <w:rPr>
                            <w:sz w:val="18"/>
                            <w:szCs w:val="18"/>
                          </w:rPr>
                        </w:pPr>
                        <w:r>
                          <w:rPr>
                            <w:rFonts w:hint="eastAsia"/>
                            <w:sz w:val="18"/>
                            <w:szCs w:val="18"/>
                          </w:rPr>
                          <w:t>材料是否</w:t>
                        </w:r>
                      </w:p>
                      <w:p>
                        <w:pPr>
                          <w:keepNext w:val="0"/>
                          <w:keepLines w:val="0"/>
                          <w:pageBreakBefore w:val="0"/>
                          <w:widowControl w:val="0"/>
                          <w:kinsoku/>
                          <w:wordWrap/>
                          <w:overflowPunct/>
                          <w:topLinePunct w:val="0"/>
                          <w:autoSpaceDE/>
                          <w:autoSpaceDN/>
                          <w:bidi w:val="0"/>
                          <w:adjustRightInd/>
                          <w:snapToGrid/>
                          <w:spacing w:line="240" w:lineRule="exact"/>
                          <w:ind w:firstLine="180" w:firstLineChars="100"/>
                          <w:jc w:val="both"/>
                          <w:textAlignment w:val="auto"/>
                          <w:rPr>
                            <w:sz w:val="18"/>
                            <w:szCs w:val="18"/>
                          </w:rPr>
                        </w:pPr>
                        <w:r>
                          <w:rPr>
                            <w:rFonts w:hint="eastAsia"/>
                            <w:sz w:val="18"/>
                            <w:szCs w:val="18"/>
                          </w:rPr>
                          <w:t>符合规定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18"/>
                            <w:szCs w:val="18"/>
                          </w:rPr>
                        </w:pPr>
                      </w:p>
                    </w:txbxContent>
                  </v:textbox>
                </v:shape>
                <v:shape id="自选图形 63" o:spid="_x0000_s1026" o:spt="32" type="#_x0000_t32" style="position:absolute;left:2774315;top:1911350;height:228600;width:3810;" filled="f" stroked="t" coordsize="21600,21600" o:gfxdata="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4Cp9T&#10;2wAAAAsBAAAPAAAAAAAAAAEAIAAAACIAAABkcnMvZG93bnJldi54bWxQSwECFAAUAAAACACHTuJA&#10;uqjisx4CAAACBAAADgAAAAAAAAABACAAAAAqAQAAZHJzL2Uyb0RvYy54bWxQSwUGAAAAAAYABgBZ&#10;AQAAugUAAAAA&#10;">
                  <v:fill on="f" focussize="0,0"/>
                  <v:stroke color="#000000" joinstyle="round" endarrow="block"/>
                  <v:imagedata o:title=""/>
                  <o:lock v:ext="edit" aspectratio="f"/>
                </v:shape>
                <v:rect id="矩形 65" o:spid="_x0000_s1026" o:spt="1" style="position:absolute;left:2042795;top:3064510;height:755015;width:1453515;" fillcolor="#FFFFFF" filled="t" stroked="t" coordsize="21600,21600" o:gfxdata="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KF7YnaAAAACwEAAA8AAAAA&#10;AAAAAQAgAAAAIgAAAGRycy9kb3ducmV2LnhtbFBLAQIUABQAAAAIAIdO4kAwYae3SwIAAJcEAAAO&#10;AAAAAAAAAAEAIAAAACkBAABkcnMvZTJvRG9jLnhtbFBLBQYAAAAABgAGAFkBAADmBQAAAAA=&#10;">
                  <v:fill on="t" focussize="0,0"/>
                  <v:stroke color="#000000" miterlimit="8" joinstyle="miter"/>
                  <v:imagedata o:title=""/>
                  <o:lock v:ext="edit" aspectratio="f"/>
                  <v:textbox>
                    <w:txbxContent>
                      <w:p>
                        <w:pPr>
                          <w:spacing w:line="240" w:lineRule="exact"/>
                          <w:ind w:firstLine="90" w:firstLineChars="50"/>
                          <w:rPr>
                            <w:rFonts w:ascii="宋体" w:hAnsi="宋体"/>
                            <w:sz w:val="18"/>
                            <w:szCs w:val="18"/>
                          </w:rPr>
                        </w:pPr>
                        <w:r>
                          <w:rPr>
                            <w:rFonts w:hint="eastAsia" w:ascii="宋体" w:hAnsi="宋体"/>
                            <w:sz w:val="18"/>
                            <w:szCs w:val="18"/>
                          </w:rPr>
                          <w:t>分发</w:t>
                        </w:r>
                      </w:p>
                      <w:p>
                        <w:pPr>
                          <w:spacing w:line="240" w:lineRule="exact"/>
                          <w:ind w:left="90" w:leftChars="43"/>
                          <w:rPr>
                            <w:rFonts w:ascii="宋体" w:hAnsi="宋体"/>
                            <w:sz w:val="18"/>
                            <w:szCs w:val="18"/>
                          </w:rPr>
                        </w:pPr>
                        <w:r>
                          <w:rPr>
                            <w:rFonts w:hint="eastAsia" w:ascii="宋体" w:hAnsi="宋体"/>
                            <w:sz w:val="18"/>
                            <w:szCs w:val="18"/>
                          </w:rPr>
                          <w:t>岗位：行政审批局后台</w:t>
                        </w:r>
                      </w:p>
                      <w:p>
                        <w:pPr>
                          <w:spacing w:line="240" w:lineRule="exact"/>
                          <w:ind w:left="90" w:leftChars="43"/>
                          <w:rPr>
                            <w:rFonts w:ascii="宋体" w:hAnsi="宋体"/>
                            <w:sz w:val="18"/>
                            <w:szCs w:val="18"/>
                          </w:rPr>
                        </w:pPr>
                        <w:r>
                          <w:rPr>
                            <w:rFonts w:hint="eastAsia" w:ascii="宋体" w:hAnsi="宋体"/>
                            <w:sz w:val="18"/>
                            <w:szCs w:val="18"/>
                          </w:rPr>
                          <w:t>职责：材料分发各部门</w:t>
                        </w:r>
                      </w:p>
                      <w:p>
                        <w:pPr>
                          <w:spacing w:line="240" w:lineRule="exact"/>
                          <w:ind w:left="90" w:leftChars="43"/>
                          <w:rPr>
                            <w:rFonts w:ascii="宋体" w:hAnsi="宋体"/>
                            <w:sz w:val="18"/>
                            <w:szCs w:val="18"/>
                          </w:rPr>
                        </w:pPr>
                        <w:r>
                          <w:rPr>
                            <w:rFonts w:hint="eastAsia" w:ascii="宋体" w:hAnsi="宋体"/>
                            <w:sz w:val="18"/>
                            <w:szCs w:val="18"/>
                          </w:rPr>
                          <w:t>期限：</w:t>
                        </w:r>
                        <w:r>
                          <w:rPr>
                            <w:rFonts w:ascii="Times New Roman" w:hAnsi="Times New Roman" w:cs="Times New Roman"/>
                            <w:sz w:val="18"/>
                            <w:szCs w:val="18"/>
                          </w:rPr>
                          <w:t>0.5</w:t>
                        </w:r>
                        <w:r>
                          <w:rPr>
                            <w:rFonts w:hAnsi="宋体"/>
                            <w:sz w:val="18"/>
                            <w:szCs w:val="18"/>
                          </w:rPr>
                          <w:t>个</w:t>
                        </w:r>
                        <w:r>
                          <w:rPr>
                            <w:rFonts w:hint="eastAsia" w:ascii="宋体" w:hAnsi="宋体"/>
                            <w:sz w:val="18"/>
                            <w:szCs w:val="18"/>
                          </w:rPr>
                          <w:t>工作日</w:t>
                        </w:r>
                      </w:p>
                    </w:txbxContent>
                  </v:textbox>
                </v:rect>
                <v:shape id="自选图形 66" o:spid="_x0000_s1026" o:spt="32" type="#_x0000_t32" style="position:absolute;left:2791460;top:3865245;height:219075;width:635;" filled="f" stroked="t" coordsize="21600,21600" o:gfxdata="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gK&#10;n1PbAAAACwEAAA8AAAAAAAAAAQAgAAAAIgAAAGRycy9kb3ducmV2LnhtbFBLAQIUABQAAAAIAIdO&#10;4kC/HP53IAIAAAEEAAAOAAAAAAAAAAEAIAAAACoBAABkcnMvZTJvRG9jLnhtbFBLBQYAAAAABgAG&#10;AFkBAAC8BQAAAAA=&#10;">
                  <v:fill on="f" focussize="0,0"/>
                  <v:stroke color="#000000" joinstyle="round" endarrow="block"/>
                  <v:imagedata o:title=""/>
                  <o:lock v:ext="edit" aspectratio="f"/>
                </v:shape>
                <v:rect id="矩形 73" o:spid="_x0000_s1026" o:spt="1" style="position:absolute;left:2078990;top:5685790;height:860425;width:1453515;" fillcolor="#FFFFFF" filled="t" stroked="t" coordsize="21600,21600" o:gfxdata="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oXtidoAAAALAQAADwAAAAAA&#10;AAABACAAAAAiAAAAZHJzL2Rvd25yZXYueG1sUEsBAhQAFAAAAAgAh07iQJ0s/EdKAgAAlwQAAA4A&#10;AAAAAAAAAQAgAAAAKQEAAGRycy9lMm9Eb2MueG1sUEsFBgAAAAAGAAYAWQEAAOUFAAAAAA==&#10;">
                  <v:fill on="t" focussize="0,0"/>
                  <v:stroke color="#000000" miterlimit="8" joinstyle="miter"/>
                  <v:imagedata o:title=""/>
                  <o:lock v:ext="edit" aspectratio="f"/>
                  <v:textbox>
                    <w:txbxContent>
                      <w:p>
                        <w:pPr>
                          <w:spacing w:line="240" w:lineRule="exact"/>
                          <w:ind w:firstLine="90" w:firstLineChars="50"/>
                          <w:rPr>
                            <w:rFonts w:ascii="宋体" w:hAnsi="宋体"/>
                            <w:sz w:val="18"/>
                            <w:szCs w:val="18"/>
                          </w:rPr>
                        </w:pPr>
                        <w:r>
                          <w:rPr>
                            <w:rFonts w:hint="eastAsia" w:ascii="宋体" w:hAnsi="宋体"/>
                            <w:sz w:val="18"/>
                            <w:szCs w:val="18"/>
                          </w:rPr>
                          <w:t>制证</w:t>
                        </w:r>
                      </w:p>
                      <w:p>
                        <w:pPr>
                          <w:spacing w:line="240" w:lineRule="exact"/>
                          <w:ind w:left="90" w:leftChars="43"/>
                          <w:rPr>
                            <w:rFonts w:ascii="宋体" w:hAnsi="宋体"/>
                            <w:sz w:val="18"/>
                            <w:szCs w:val="18"/>
                          </w:rPr>
                        </w:pPr>
                        <w:r>
                          <w:rPr>
                            <w:rFonts w:hint="eastAsia" w:ascii="宋体" w:hAnsi="宋体"/>
                            <w:sz w:val="18"/>
                            <w:szCs w:val="18"/>
                          </w:rPr>
                          <w:t>岗位：行政审批局窗口</w:t>
                        </w:r>
                      </w:p>
                      <w:p>
                        <w:pPr>
                          <w:spacing w:line="240" w:lineRule="exact"/>
                          <w:ind w:left="90" w:leftChars="43"/>
                          <w:rPr>
                            <w:rFonts w:ascii="宋体" w:hAnsi="宋体"/>
                            <w:sz w:val="18"/>
                            <w:szCs w:val="18"/>
                          </w:rPr>
                        </w:pPr>
                        <w:r>
                          <w:rPr>
                            <w:rFonts w:hint="eastAsia" w:ascii="宋体" w:hAnsi="宋体"/>
                            <w:sz w:val="18"/>
                            <w:szCs w:val="18"/>
                          </w:rPr>
                          <w:t>职责：制作许可证</w:t>
                        </w:r>
                      </w:p>
                      <w:p>
                        <w:pPr>
                          <w:spacing w:line="240" w:lineRule="exact"/>
                          <w:ind w:left="90" w:leftChars="43"/>
                          <w:rPr>
                            <w:rFonts w:ascii="宋体" w:hAnsi="宋体"/>
                            <w:sz w:val="18"/>
                            <w:szCs w:val="18"/>
                          </w:rPr>
                        </w:pPr>
                        <w:r>
                          <w:rPr>
                            <w:rFonts w:hint="eastAsia" w:ascii="宋体" w:hAnsi="宋体"/>
                            <w:sz w:val="18"/>
                            <w:szCs w:val="18"/>
                          </w:rPr>
                          <w:t>文书：行业综合许可证</w:t>
                        </w:r>
                      </w:p>
                      <w:p>
                        <w:pPr>
                          <w:spacing w:line="240" w:lineRule="exact"/>
                          <w:ind w:left="90" w:leftChars="43"/>
                          <w:rPr>
                            <w:rFonts w:ascii="宋体" w:hAnsi="宋体"/>
                            <w:sz w:val="18"/>
                            <w:szCs w:val="18"/>
                          </w:rPr>
                        </w:pPr>
                        <w:r>
                          <w:rPr>
                            <w:rFonts w:hint="eastAsia" w:ascii="宋体" w:hAnsi="宋体"/>
                            <w:sz w:val="18"/>
                            <w:szCs w:val="18"/>
                          </w:rPr>
                          <w:t>期限：</w:t>
                        </w:r>
                        <w:r>
                          <w:rPr>
                            <w:rFonts w:ascii="Times New Roman" w:hAnsi="Times New Roman" w:cs="Times New Roman"/>
                            <w:sz w:val="18"/>
                            <w:szCs w:val="18"/>
                          </w:rPr>
                          <w:t>0.5</w:t>
                        </w:r>
                        <w:r>
                          <w:rPr>
                            <w:rFonts w:hAnsi="宋体"/>
                            <w:sz w:val="18"/>
                            <w:szCs w:val="18"/>
                          </w:rPr>
                          <w:t>个</w:t>
                        </w:r>
                        <w:r>
                          <w:rPr>
                            <w:rFonts w:hint="eastAsia" w:ascii="宋体" w:hAnsi="宋体"/>
                            <w:sz w:val="18"/>
                            <w:szCs w:val="18"/>
                          </w:rPr>
                          <w:t>工作日</w:t>
                        </w:r>
                      </w:p>
                      <w:p/>
                    </w:txbxContent>
                  </v:textbox>
                </v:rect>
                <v:shape id="自选图形 74" o:spid="_x0000_s1026" o:spt="32" type="#_x0000_t32" style="position:absolute;left:2814955;top:5505450;height:190500;width:635;" filled="f" stroked="t" coordsize="21600,21600" o:gfxdata="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gK&#10;n1PbAAAACwEAAA8AAAAAAAAAAQAgAAAAIgAAAGRycy9kb3ducmV2LnhtbFBLAQIUABQAAAAIAIdO&#10;4kA1OUhHIAIAAAEEAAAOAAAAAAAAAAEAIAAAACoBAABkcnMvZTJvRG9jLnhtbFBLBQYAAAAABgAG&#10;AFkBAAC8BQAAAAA=&#10;">
                  <v:fill on="f" focussize="0,0"/>
                  <v:stroke color="#000000" joinstyle="round" endarrow="block"/>
                  <v:imagedata o:title=""/>
                  <o:lock v:ext="edit" aspectratio="f"/>
                </v:shape>
                <v:roundrect id="自选图形 75" o:spid="_x0000_s1026" o:spt="2" style="position:absolute;left:1144270;top:6805295;height:1038225;width:3317240;" fillcolor="#FFFFFF" filled="t" stroked="t" coordsize="21600,21600" arcsize="0.166666666666667" o:gfxdata="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9mAntcAAAALAQAADwAAAAAAAAABACAAAAAiAAAAZHJzL2Rvd25yZXYu&#10;eG1sUEsBAhQAFAAAAAgAh07iQF+uCM9uAgAAwgQAAA4AAAAAAAAAAQAgAAAAJgEAAGRycy9lMm9E&#10;b2MueG1sUEsFBgAAAAAGAAYAWQEAAAYGAAAAAA==&#10;">
                  <v:fill on="t" focussize="0,0"/>
                  <v:stroke color="#000000" joinstyle="round"/>
                  <v:imagedata o:title=""/>
                  <o:lock v:ext="edit" aspectratio="f"/>
                  <v:textbox>
                    <w:txbxContent>
                      <w:p>
                        <w:pPr>
                          <w:spacing w:line="240" w:lineRule="exact"/>
                          <w:ind w:left="90" w:leftChars="43"/>
                          <w:rPr>
                            <w:rFonts w:ascii="宋体" w:hAnsi="宋体"/>
                            <w:sz w:val="18"/>
                            <w:szCs w:val="18"/>
                          </w:rPr>
                        </w:pPr>
                        <w:r>
                          <w:rPr>
                            <w:rFonts w:hint="eastAsia" w:ascii="宋体" w:hAnsi="宋体"/>
                            <w:sz w:val="18"/>
                            <w:szCs w:val="18"/>
                          </w:rPr>
                          <w:t>发证</w:t>
                        </w:r>
                      </w:p>
                      <w:p>
                        <w:pPr>
                          <w:spacing w:line="240" w:lineRule="exact"/>
                          <w:ind w:left="90" w:leftChars="43"/>
                          <w:rPr>
                            <w:rFonts w:ascii="宋体" w:hAnsi="宋体"/>
                            <w:sz w:val="18"/>
                            <w:szCs w:val="18"/>
                          </w:rPr>
                        </w:pPr>
                        <w:r>
                          <w:rPr>
                            <w:rFonts w:hint="eastAsia" w:ascii="宋体" w:hAnsi="宋体"/>
                            <w:sz w:val="18"/>
                            <w:szCs w:val="18"/>
                          </w:rPr>
                          <w:t>岗位：窗口</w:t>
                        </w:r>
                      </w:p>
                      <w:p>
                        <w:pPr>
                          <w:spacing w:line="240" w:lineRule="exact"/>
                          <w:ind w:left="90" w:leftChars="43"/>
                          <w:rPr>
                            <w:rFonts w:ascii="宋体" w:hAnsi="宋体"/>
                            <w:sz w:val="18"/>
                            <w:szCs w:val="18"/>
                          </w:rPr>
                        </w:pPr>
                        <w:r>
                          <w:rPr>
                            <w:rFonts w:hint="eastAsia" w:ascii="宋体" w:hAnsi="宋体"/>
                            <w:sz w:val="18"/>
                            <w:szCs w:val="18"/>
                          </w:rPr>
                          <w:t>职责：送达证书</w:t>
                        </w:r>
                      </w:p>
                      <w:p>
                        <w:pPr>
                          <w:spacing w:line="240" w:lineRule="exact"/>
                          <w:ind w:left="90" w:leftChars="43"/>
                          <w:rPr>
                            <w:rFonts w:ascii="宋体" w:hAnsi="宋体"/>
                            <w:sz w:val="18"/>
                            <w:szCs w:val="18"/>
                          </w:rPr>
                        </w:pPr>
                        <w:r>
                          <w:rPr>
                            <w:rFonts w:hint="eastAsia" w:ascii="宋体" w:hAnsi="宋体"/>
                            <w:sz w:val="18"/>
                            <w:szCs w:val="18"/>
                          </w:rPr>
                          <w:t>方式：邮政</w:t>
                        </w:r>
                        <w:r>
                          <w:rPr>
                            <w:rFonts w:ascii="Times New Roman" w:hAnsi="Times New Roman" w:cs="Times New Roman"/>
                            <w:sz w:val="18"/>
                            <w:szCs w:val="18"/>
                          </w:rPr>
                          <w:t>EMS</w:t>
                        </w:r>
                        <w:r>
                          <w:rPr>
                            <w:rFonts w:hint="eastAsia" w:ascii="宋体" w:hAnsi="宋体"/>
                            <w:sz w:val="18"/>
                            <w:szCs w:val="18"/>
                          </w:rPr>
                          <w:t>送达或者现场送达</w:t>
                        </w:r>
                      </w:p>
                      <w:p>
                        <w:pPr>
                          <w:spacing w:line="240" w:lineRule="exact"/>
                          <w:ind w:left="90" w:leftChars="43"/>
                          <w:rPr>
                            <w:rFonts w:ascii="宋体" w:hAnsi="宋体"/>
                            <w:sz w:val="18"/>
                            <w:szCs w:val="18"/>
                          </w:rPr>
                        </w:pPr>
                        <w:r>
                          <w:rPr>
                            <w:rFonts w:hint="eastAsia" w:ascii="宋体" w:hAnsi="宋体"/>
                            <w:sz w:val="18"/>
                            <w:szCs w:val="18"/>
                          </w:rPr>
                          <w:t>期限：当场</w:t>
                        </w:r>
                      </w:p>
                      <w:p>
                        <w:pPr>
                          <w:spacing w:line="240" w:lineRule="exact"/>
                          <w:ind w:left="90" w:leftChars="43"/>
                          <w:rPr>
                            <w:rFonts w:ascii="宋体" w:hAnsi="宋体"/>
                            <w:sz w:val="18"/>
                            <w:szCs w:val="18"/>
                          </w:rPr>
                        </w:pPr>
                      </w:p>
                    </w:txbxContent>
                  </v:textbox>
                </v:roundrect>
                <v:shape id="自选图形 78" o:spid="_x0000_s1026" o:spt="32" type="#_x0000_t32" style="position:absolute;left:2758440;top:2875915;flip:x;height:164465;width:3175;" filled="f" stroked="t" coordsize="21600,21600" o:gfxdata="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8F+njbAAAACwEAAA8AAAAAAAAAAQAgAAAAIgAAAGRycy9kb3ducmV2LnhtbFBLAQIUABQA&#10;AAAIAIdO4kCFLV42JgIAAAwEAAAOAAAAAAAAAAEAIAAAACoBAABkcnMvZTJvRG9jLnhtbFBLBQYA&#10;AAAABgAGAFkBAADCBQAAAAA=&#10;">
                  <v:fill on="f" focussize="0,0"/>
                  <v:stroke color="#000000" joinstyle="round" endarrow="block"/>
                  <v:imagedata o:title=""/>
                  <o:lock v:ext="edit" aspectratio="f"/>
                </v:shape>
                <v:shape id="自选图形 74" o:spid="_x0000_s1026" o:spt="32" type="#_x0000_t32" style="position:absolute;left:2831465;top:6546215;height:253365;width:5715;" filled="f" stroked="t" coordsize="21600,21600" o:gfxdata="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4Cp9T&#10;2wAAAAsBAAAPAAAAAAAAAAEAIAAAACIAAABkcnMvZG93bnJldi54bWxQSwECFAAUAAAACACHTuJA&#10;/5OWVB4CAAACBAAADgAAAAAAAAABACAAAAAqAQAAZHJzL2Uyb0RvYy54bWxQSwUGAAAAAAYABgBZ&#10;AQAAugUAAAAA&#10;">
                  <v:fill on="f" focussize="0,0"/>
                  <v:stroke color="#000000" joinstyle="round" endarrow="block"/>
                  <v:imagedata o:title=""/>
                  <o:lock v:ext="edit" aspectratio="f"/>
                </v:shape>
                <v:rect id="矩形 73" o:spid="_x0000_s1026" o:spt="1" style="position:absolute;left:1052830;top:4083050;height:1421765;width:3600450;" fillcolor="#FFFFFF" filled="t" stroked="t" coordsize="21600,21600" o:gfxdata="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KF7YnaAAAACwEAAA8AAAAA&#10;AAAAAQAgAAAAIgAAAGRycy9kb3ducmV2LnhtbFBLAQIUABQAAAAIAIdO4kAgMmCeSwIAAJgEAAAO&#10;AAAAAAAAAAEAIAAAACkBAABkcnMvZTJvRG9jLnhtbFBLBQYAAAAABgAGAFkBAADmBQAAAAA=&#10;">
                  <v:fill on="t" focussize="0,0"/>
                  <v:stroke color="#000000" miterlimit="8" joinstyle="miter"/>
                  <v:imagedata o:title=""/>
                  <o:lock v:ext="edit" aspectratio="f"/>
                  <v:textbox>
                    <w:txbxContent>
                      <w:p>
                        <w:pPr>
                          <w:spacing w:line="240" w:lineRule="exact"/>
                          <w:ind w:left="90" w:leftChars="43"/>
                          <w:rPr>
                            <w:rFonts w:ascii="宋体" w:hAnsi="宋体"/>
                            <w:sz w:val="18"/>
                            <w:szCs w:val="18"/>
                          </w:rPr>
                        </w:pPr>
                        <w:r>
                          <w:rPr>
                            <w:rFonts w:hint="eastAsia" w:ascii="宋体" w:hAnsi="宋体"/>
                            <w:sz w:val="18"/>
                            <w:szCs w:val="18"/>
                          </w:rPr>
                          <w:t>联动办理</w:t>
                        </w:r>
                      </w:p>
                      <w:p>
                        <w:pPr>
                          <w:spacing w:line="240" w:lineRule="exact"/>
                          <w:ind w:left="90" w:leftChars="43"/>
                          <w:rPr>
                            <w:rFonts w:ascii="宋体" w:hAnsi="宋体"/>
                            <w:sz w:val="18"/>
                            <w:szCs w:val="18"/>
                          </w:rPr>
                        </w:pPr>
                        <w:r>
                          <w:rPr>
                            <w:rFonts w:hint="eastAsia" w:ascii="宋体" w:hAnsi="宋体"/>
                            <w:sz w:val="18"/>
                            <w:szCs w:val="18"/>
                          </w:rPr>
                          <w:t>行政审批局负责电影放映经营许可与公共场所卫生许可、住建局负责建设工程消防设计审查与竣工验收、消防大队负责公众聚集场所投入使用、营业前消防安全检查、市场监管局负责食品经营许可。</w:t>
                        </w:r>
                      </w:p>
                      <w:p>
                        <w:pPr>
                          <w:spacing w:line="240" w:lineRule="exact"/>
                          <w:ind w:left="90" w:leftChars="43"/>
                          <w:rPr>
                            <w:rFonts w:ascii="宋体" w:hAnsi="宋体"/>
                            <w:sz w:val="18"/>
                            <w:szCs w:val="18"/>
                          </w:rPr>
                        </w:pPr>
                        <w:r>
                          <w:rPr>
                            <w:rFonts w:hint="eastAsia" w:ascii="宋体" w:hAnsi="宋体"/>
                            <w:sz w:val="18"/>
                            <w:szCs w:val="18"/>
                          </w:rPr>
                          <w:t>各部门办结后流转至行政审批局窗口，统一发证。</w:t>
                        </w:r>
                      </w:p>
                      <w:p>
                        <w:pPr>
                          <w:spacing w:line="240" w:lineRule="exact"/>
                          <w:ind w:left="90" w:leftChars="43"/>
                          <w:rPr>
                            <w:rFonts w:ascii="宋体" w:hAnsi="宋体"/>
                            <w:sz w:val="18"/>
                            <w:szCs w:val="18"/>
                          </w:rPr>
                        </w:pPr>
                        <w:r>
                          <w:rPr>
                            <w:rFonts w:hint="eastAsia" w:ascii="宋体" w:hAnsi="宋体"/>
                            <w:sz w:val="18"/>
                            <w:szCs w:val="18"/>
                          </w:rPr>
                          <w:t>行政审批局负责协调各部门，同时开展现场核查，有问题集中反馈，提醒各部门按时办理。</w:t>
                        </w:r>
                      </w:p>
                      <w:p>
                        <w:pPr>
                          <w:spacing w:line="240" w:lineRule="exact"/>
                          <w:ind w:left="90" w:leftChars="43"/>
                          <w:rPr>
                            <w:rFonts w:ascii="宋体" w:hAnsi="宋体"/>
                            <w:sz w:val="18"/>
                            <w:szCs w:val="18"/>
                          </w:rPr>
                        </w:pPr>
                        <w:r>
                          <w:rPr>
                            <w:rFonts w:hint="eastAsia" w:ascii="宋体" w:hAnsi="宋体"/>
                            <w:sz w:val="18"/>
                            <w:szCs w:val="18"/>
                          </w:rPr>
                          <w:t>期限：</w:t>
                        </w:r>
                        <w:r>
                          <w:rPr>
                            <w:rFonts w:ascii="宋体" w:hAnsi="宋体"/>
                            <w:sz w:val="18"/>
                            <w:szCs w:val="18"/>
                          </w:rPr>
                          <w:t>30</w:t>
                        </w:r>
                        <w:r>
                          <w:rPr>
                            <w:rFonts w:hAnsi="宋体"/>
                            <w:sz w:val="18"/>
                            <w:szCs w:val="18"/>
                          </w:rPr>
                          <w:t>个</w:t>
                        </w:r>
                        <w:r>
                          <w:rPr>
                            <w:rFonts w:hint="eastAsia" w:ascii="宋体" w:hAnsi="宋体"/>
                            <w:sz w:val="18"/>
                            <w:szCs w:val="18"/>
                          </w:rPr>
                          <w:t>工作日（以最长事项计算）</w:t>
                        </w:r>
                      </w:p>
                    </w:txbxContent>
                  </v:textbox>
                </v:rect>
              </v:group>
            </w:pict>
          </mc:Fallback>
        </mc:AlternateContent>
      </w:r>
      <w:r>
        <w:rPr>
          <w:rFonts w:hint="eastAsia" w:ascii="方正小标宋_GBK" w:hAnsi="方正小标宋_GBK" w:eastAsia="方正小标宋_GBK" w:cs="方正小标宋_GBK"/>
          <w:sz w:val="44"/>
          <w:szCs w:val="44"/>
          <w:lang w:val="en-US" w:eastAsia="zh-CN"/>
        </w:rPr>
        <w:t>开办电影院“一件事”办事流程</w:t>
      </w: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widowControl/>
        <w:tabs>
          <w:tab w:val="left" w:pos="4056"/>
          <w:tab w:val="center" w:pos="4201"/>
          <w:tab w:val="right" w:leader="dot" w:pos="9298"/>
        </w:tabs>
        <w:kinsoku/>
        <w:overflowPunct w:val="0"/>
        <w:topLinePunct w:val="0"/>
        <w:autoSpaceDE w:val="0"/>
        <w:autoSpaceDN w:val="0"/>
        <w:bidi w:val="0"/>
        <w:spacing w:before="156" w:after="156"/>
        <w:rPr>
          <w:rFonts w:ascii="Times New Roman" w:hAnsi="Times New Roman" w:eastAsia="黑体" w:cs="Times New Roman"/>
          <w:kern w:val="0"/>
          <w:szCs w:val="21"/>
        </w:rPr>
      </w:pPr>
    </w:p>
    <w:p>
      <w:pPr>
        <w:pageBreakBefore w:val="0"/>
        <w:kinsoku/>
        <w:overflowPunct w:val="0"/>
        <w:topLinePunct w:val="0"/>
        <w:bidi w:val="0"/>
        <w:jc w:val="left"/>
        <w:rPr>
          <w:rFonts w:hint="eastAsia"/>
          <w:lang w:val="en-US" w:eastAsia="zh-CN"/>
        </w:rPr>
      </w:pPr>
    </w:p>
    <w:p>
      <w:pPr>
        <w:pStyle w:val="9"/>
        <w:pageBreakBefore w:val="0"/>
        <w:kinsoku/>
        <w:overflowPunct w:val="0"/>
        <w:topLinePunct w:val="0"/>
        <w:bidi w:val="0"/>
        <w:rPr>
          <w:rFonts w:hint="default" w:ascii="仿宋_GB2312" w:eastAsia="仿宋_GB2312" w:cs="Times New Roman"/>
          <w:sz w:val="28"/>
          <w:szCs w:val="28"/>
          <w:lang w:val="en-US" w:eastAsia="zh-CN"/>
        </w:rPr>
      </w:pPr>
    </w:p>
    <w:p>
      <w:pPr>
        <w:pageBreakBefore w:val="0"/>
        <w:kinsoku/>
        <w:overflowPunct w:val="0"/>
        <w:topLinePunct w:val="0"/>
        <w:bidi w:val="0"/>
        <w:rPr>
          <w:rFonts w:ascii="黑体" w:hAnsi="黑体" w:eastAsia="黑体" w:cs="黑体"/>
          <w:sz w:val="32"/>
          <w:szCs w:val="32"/>
        </w:rPr>
      </w:pPr>
    </w:p>
    <w:p>
      <w:pPr>
        <w:pageBreakBefore w:val="0"/>
        <w:kinsoku/>
        <w:overflowPunct w:val="0"/>
        <w:topLinePunct w:val="0"/>
        <w:bidi w:val="0"/>
        <w:spacing w:line="20" w:lineRule="exact"/>
      </w:pPr>
    </w:p>
    <w:p>
      <w:pPr>
        <w:pStyle w:val="9"/>
        <w:pageBreakBefore w:val="0"/>
        <w:kinsoku/>
        <w:overflowPunct w:val="0"/>
        <w:topLinePunct w:val="0"/>
        <w:bidi w:val="0"/>
        <w:rPr>
          <w:rFonts w:hint="default"/>
          <w:lang w:val="en-US" w:eastAsia="zh-CN"/>
        </w:rPr>
      </w:pPr>
    </w:p>
    <w:p>
      <w:pPr>
        <w:pageBreakBefore w:val="0"/>
        <w:numPr>
          <w:ilvl w:val="0"/>
          <w:numId w:val="0"/>
        </w:numPr>
        <w:kinsoku/>
        <w:overflowPunct w:val="0"/>
        <w:topLinePunct w:val="0"/>
        <w:bidi w:val="0"/>
        <w:rPr>
          <w:rFonts w:hint="default" w:ascii="黑体" w:hAnsi="黑体" w:eastAsia="黑体" w:cs="黑体"/>
          <w:sz w:val="32"/>
          <w:szCs w:val="32"/>
          <w:lang w:val="en-US" w:eastAsia="zh-CN"/>
        </w:rPr>
      </w:pPr>
    </w:p>
    <w:p>
      <w:pPr>
        <w:pStyle w:val="9"/>
        <w:pageBreakBefore w:val="0"/>
        <w:kinsoku/>
        <w:overflowPunct w:val="0"/>
        <w:topLinePunct w:val="0"/>
        <w:bidi w:val="0"/>
        <w:ind w:firstLine="480"/>
        <w:rPr>
          <w:rFonts w:hint="default" w:ascii="Times New Roman" w:hAnsi="Times New Roman" w:cs="Times New Roman"/>
          <w:lang w:val="en-US" w:eastAsia="zh-CN"/>
        </w:rPr>
      </w:pPr>
    </w:p>
    <w:p>
      <w:pPr>
        <w:pStyle w:val="9"/>
        <w:pageBreakBefore w:val="0"/>
        <w:kinsoku/>
        <w:overflowPunct w:val="0"/>
        <w:topLinePunct w:val="0"/>
        <w:bidi w:val="0"/>
        <w:ind w:left="0" w:leftChars="0" w:firstLine="0" w:firstLineChars="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方案12：</w:t>
      </w:r>
    </w:p>
    <w:p>
      <w:pPr>
        <w:pageBreakBefore w:val="0"/>
        <w:widowControl w:val="0"/>
        <w:kinsoku/>
        <w:overflowPunct w:val="0"/>
        <w:topLinePunct w:val="0"/>
        <w:bidi w:val="0"/>
        <w:spacing w:line="580" w:lineRule="exact"/>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开</w:t>
      </w:r>
      <w:r>
        <w:rPr>
          <w:rFonts w:hint="eastAsia" w:ascii="方正小标宋_GBK" w:hAnsi="方正小标宋_GBK" w:eastAsia="方正小标宋_GBK" w:cs="方正小标宋_GBK"/>
          <w:sz w:val="44"/>
          <w:szCs w:val="44"/>
          <w:lang w:eastAsia="zh-CN"/>
        </w:rPr>
        <w:t>代理记账公司“一件事”</w:t>
      </w:r>
    </w:p>
    <w:p>
      <w:pPr>
        <w:pageBreakBefore w:val="0"/>
        <w:widowControl w:val="0"/>
        <w:kinsoku/>
        <w:overflowPunct w:val="0"/>
        <w:topLinePunct w:val="0"/>
        <w:bidi w:val="0"/>
        <w:spacing w:line="580" w:lineRule="exact"/>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改革实施方案（试行）</w:t>
      </w:r>
    </w:p>
    <w:p>
      <w:pPr>
        <w:pStyle w:val="2"/>
        <w:keepNext w:val="0"/>
        <w:keepLines w:val="0"/>
        <w:pageBreakBefore w:val="0"/>
        <w:widowControl w:val="0"/>
        <w:kinsoku/>
        <w:wordWrap/>
        <w:overflowPunct w:val="0"/>
        <w:topLinePunct w:val="0"/>
        <w:bidi w:val="0"/>
        <w:adjustRightInd/>
        <w:spacing w:line="560" w:lineRule="exact"/>
        <w:ind w:left="0" w:leftChars="0" w:firstLine="0" w:firstLineChars="0"/>
        <w:jc w:val="center"/>
        <w:textAlignment w:val="auto"/>
        <w:rPr>
          <w:rFonts w:hint="eastAsia" w:ascii="方正楷体_GBK" w:hAnsi="方正楷体_GBK" w:eastAsia="方正楷体_GBK" w:cs="方正楷体_GBK"/>
          <w:b w:val="0"/>
          <w:bCs w:val="0"/>
          <w:kern w:val="2"/>
          <w:sz w:val="32"/>
          <w:szCs w:val="32"/>
          <w:lang w:val="en-US" w:eastAsia="zh-CN" w:bidi="ar-SA"/>
        </w:rPr>
      </w:pPr>
      <w:r>
        <w:rPr>
          <w:rFonts w:hint="eastAsia" w:ascii="方正楷体_GBK" w:hAnsi="方正楷体_GBK" w:eastAsia="方正楷体_GBK" w:cs="方正楷体_GBK"/>
          <w:b w:val="0"/>
          <w:bCs w:val="0"/>
          <w:kern w:val="2"/>
          <w:sz w:val="32"/>
          <w:szCs w:val="32"/>
          <w:lang w:val="en-US" w:eastAsia="zh-CN" w:bidi="ar-SA"/>
        </w:rPr>
        <w:t>（医药高新区试点）</w:t>
      </w:r>
    </w:p>
    <w:p>
      <w:pPr>
        <w:pStyle w:val="2"/>
        <w:keepNext w:val="0"/>
        <w:keepLines w:val="0"/>
        <w:pageBreakBefore w:val="0"/>
        <w:widowControl w:val="0"/>
        <w:kinsoku/>
        <w:wordWrap/>
        <w:overflowPunct w:val="0"/>
        <w:topLinePunct w:val="0"/>
        <w:bidi w:val="0"/>
        <w:adjustRightInd/>
        <w:spacing w:line="560" w:lineRule="exact"/>
        <w:ind w:left="0" w:leftChars="0" w:firstLine="0" w:firstLineChars="0"/>
        <w:jc w:val="center"/>
        <w:textAlignment w:val="auto"/>
        <w:rPr>
          <w:rFonts w:hint="eastAsia" w:ascii="方正楷体_GBK" w:hAnsi="方正楷体_GBK" w:eastAsia="方正楷体_GBK" w:cs="方正楷体_GBK"/>
          <w:sz w:val="32"/>
          <w:szCs w:val="32"/>
          <w:lang w:eastAsia="zh-CN"/>
        </w:rPr>
      </w:pPr>
    </w:p>
    <w:p>
      <w:pPr>
        <w:pStyle w:val="2"/>
        <w:keepNext w:val="0"/>
        <w:keepLines w:val="0"/>
        <w:pageBreakBefore w:val="0"/>
        <w:widowControl w:val="0"/>
        <w:kinsoku/>
        <w:wordWrap/>
        <w:overflowPunct w:val="0"/>
        <w:topLinePunct w:val="0"/>
        <w:autoSpaceDE/>
        <w:autoSpaceDN/>
        <w:bidi w:val="0"/>
        <w:adjustRightInd/>
        <w:snapToGrid/>
        <w:spacing w:line="560" w:lineRule="exact"/>
        <w:ind w:firstLine="640" w:firstLineChars="0"/>
        <w:textAlignment w:val="auto"/>
        <w:rPr>
          <w:rFonts w:hint="eastAsia" w:ascii="仿宋_GB2312" w:hAnsi="仿宋_GB2312" w:eastAsia="仿宋_GB2312" w:cs="仿宋_GB2312"/>
          <w:color w:val="000000"/>
          <w:sz w:val="32"/>
          <w:szCs w:val="28"/>
        </w:rPr>
      </w:pPr>
      <w:r>
        <w:rPr>
          <w:rFonts w:hint="eastAsia" w:ascii="方正仿宋_GBK" w:hAnsi="方正仿宋_GBK" w:eastAsia="方正仿宋_GBK" w:cs="方正仿宋_GBK"/>
          <w:color w:val="000000"/>
          <w:sz w:val="32"/>
          <w:szCs w:val="28"/>
        </w:rPr>
        <w:t>为深入贯彻“放管服”改革有关要求，统筹聚合多部门力量，</w:t>
      </w:r>
      <w:r>
        <w:rPr>
          <w:rFonts w:hint="eastAsia" w:ascii="方正仿宋_GBK" w:hAnsi="方正仿宋_GBK" w:eastAsia="方正仿宋_GBK" w:cs="方正仿宋_GBK"/>
          <w:color w:val="000000"/>
          <w:sz w:val="32"/>
          <w:szCs w:val="28"/>
          <w:lang w:eastAsia="zh-CN"/>
        </w:rPr>
        <w:t>加大“一件事”改革力度</w:t>
      </w:r>
      <w:r>
        <w:rPr>
          <w:rFonts w:hint="eastAsia" w:ascii="方正仿宋_GBK" w:hAnsi="方正仿宋_GBK" w:eastAsia="方正仿宋_GBK" w:cs="方正仿宋_GBK"/>
          <w:color w:val="000000"/>
          <w:sz w:val="32"/>
          <w:szCs w:val="28"/>
        </w:rPr>
        <w:t>，形成系统化、规范化运行体系，</w:t>
      </w:r>
      <w:r>
        <w:rPr>
          <w:rFonts w:hint="eastAsia" w:ascii="方正仿宋_GBK" w:hAnsi="方正仿宋_GBK" w:eastAsia="方正仿宋_GBK" w:cs="方正仿宋_GBK"/>
          <w:color w:val="000000"/>
          <w:sz w:val="32"/>
          <w:szCs w:val="28"/>
          <w:lang w:eastAsia="zh-CN"/>
        </w:rPr>
        <w:t>打造体现高新区特色的代理记账公司“一件事、一站式”服务模式</w:t>
      </w:r>
      <w:r>
        <w:rPr>
          <w:rFonts w:hint="eastAsia" w:ascii="方正仿宋_GBK" w:hAnsi="方正仿宋_GBK" w:eastAsia="方正仿宋_GBK" w:cs="方正仿宋_GBK"/>
          <w:color w:val="000000"/>
          <w:sz w:val="32"/>
          <w:szCs w:val="28"/>
        </w:rPr>
        <w:t>。现结合我</w:t>
      </w:r>
      <w:r>
        <w:rPr>
          <w:rFonts w:hint="eastAsia" w:ascii="方正仿宋_GBK" w:hAnsi="方正仿宋_GBK" w:eastAsia="方正仿宋_GBK" w:cs="方正仿宋_GBK"/>
          <w:color w:val="000000"/>
          <w:sz w:val="32"/>
          <w:szCs w:val="28"/>
          <w:lang w:eastAsia="zh-CN"/>
        </w:rPr>
        <w:t>区</w:t>
      </w:r>
      <w:r>
        <w:rPr>
          <w:rFonts w:hint="eastAsia" w:ascii="方正仿宋_GBK" w:hAnsi="方正仿宋_GBK" w:eastAsia="方正仿宋_GBK" w:cs="方正仿宋_GBK"/>
          <w:color w:val="000000"/>
          <w:sz w:val="32"/>
          <w:szCs w:val="28"/>
        </w:rPr>
        <w:t>实际，制定本实施意见</w:t>
      </w:r>
      <w:r>
        <w:rPr>
          <w:rFonts w:hint="eastAsia" w:ascii="方正仿宋_GBK" w:hAnsi="方正仿宋_GBK" w:eastAsia="方正仿宋_GBK" w:cs="方正仿宋_GBK"/>
          <w:color w:val="000000"/>
          <w:sz w:val="32"/>
          <w:szCs w:val="28"/>
          <w:lang w:eastAsia="zh-CN"/>
        </w:rPr>
        <w:t>方案</w:t>
      </w:r>
      <w:r>
        <w:rPr>
          <w:rFonts w:hint="eastAsia" w:ascii="方正仿宋_GBK" w:hAnsi="方正仿宋_GBK" w:eastAsia="方正仿宋_GBK" w:cs="方正仿宋_GBK"/>
          <w:color w:val="000000"/>
          <w:sz w:val="32"/>
          <w:szCs w:val="28"/>
        </w:rPr>
        <w:t>。</w:t>
      </w:r>
    </w:p>
    <w:p>
      <w:pPr>
        <w:keepNext w:val="0"/>
        <w:keepLines w:val="0"/>
        <w:pageBreakBefore w:val="0"/>
        <w:kinsoku/>
        <w:wordWrap/>
        <w:overflowPunct w:val="0"/>
        <w:topLinePunct w:val="0"/>
        <w:autoSpaceDE/>
        <w:autoSpaceDN/>
        <w:bidi w:val="0"/>
        <w:adjustRightInd/>
        <w:snapToGrid/>
        <w:spacing w:line="560" w:lineRule="exact"/>
        <w:ind w:firstLine="640" w:firstLineChars="200"/>
        <w:jc w:val="left"/>
        <w:textAlignment w:val="auto"/>
        <w:rPr>
          <w:rFonts w:hint="eastAsia" w:ascii="黑体" w:eastAsia="黑体" w:cs="黑体"/>
          <w:sz w:val="32"/>
          <w:szCs w:val="32"/>
          <w:lang w:eastAsia="zh-CN"/>
        </w:rPr>
      </w:pPr>
      <w:r>
        <w:rPr>
          <w:rFonts w:hint="eastAsia" w:ascii="方正黑体_GBK" w:hAnsi="方正黑体_GBK" w:eastAsia="方正黑体_GBK" w:cs="方正黑体_GBK"/>
          <w:sz w:val="32"/>
          <w:szCs w:val="32"/>
        </w:rPr>
        <w:t>一、</w:t>
      </w:r>
      <w:r>
        <w:rPr>
          <w:rFonts w:hint="eastAsia" w:ascii="方正黑体_GBK" w:hAnsi="方正黑体_GBK" w:eastAsia="方正黑体_GBK" w:cs="方正黑体_GBK"/>
          <w:sz w:val="32"/>
          <w:szCs w:val="32"/>
          <w:lang w:eastAsia="zh-CN"/>
        </w:rPr>
        <w:t>总体要求</w:t>
      </w:r>
    </w:p>
    <w:p>
      <w:pPr>
        <w:pStyle w:val="2"/>
        <w:keepNext w:val="0"/>
        <w:keepLines w:val="0"/>
        <w:pageBreakBefore w:val="0"/>
        <w:widowControl w:val="0"/>
        <w:kinsoku/>
        <w:wordWrap/>
        <w:overflowPunct w:val="0"/>
        <w:topLinePunct w:val="0"/>
        <w:autoSpaceDE/>
        <w:autoSpaceDN/>
        <w:bidi w:val="0"/>
        <w:adjustRightInd/>
        <w:snapToGrid/>
        <w:spacing w:line="560" w:lineRule="exact"/>
        <w:ind w:firstLine="640" w:firstLineChars="0"/>
        <w:textAlignment w:val="auto"/>
        <w:rPr>
          <w:rFonts w:hint="eastAsia" w:ascii="方正仿宋_GBK" w:hAnsi="方正仿宋_GBK" w:eastAsia="方正仿宋_GBK" w:cs="方正仿宋_GBK"/>
          <w:color w:val="000000"/>
          <w:sz w:val="32"/>
          <w:szCs w:val="28"/>
          <w:lang w:val="en-US" w:eastAsia="zh-CN"/>
        </w:rPr>
      </w:pPr>
      <w:r>
        <w:rPr>
          <w:rFonts w:hint="eastAsia" w:ascii="方正仿宋_GBK" w:hAnsi="方正仿宋_GBK" w:eastAsia="方正仿宋_GBK" w:cs="方正仿宋_GBK"/>
          <w:color w:val="000000"/>
          <w:sz w:val="32"/>
          <w:szCs w:val="28"/>
          <w:lang w:eastAsia="zh-CN"/>
        </w:rPr>
        <w:t>“一件事”是指企业群众需办理的一个事项，涉及到一个以上政务服务项目，需要到一个（多个）或多层级部门不同窗口办理的“一揽子事”。</w:t>
      </w:r>
      <w:r>
        <w:rPr>
          <w:rFonts w:hint="eastAsia" w:ascii="方正仿宋_GBK" w:hAnsi="方正仿宋_GBK" w:eastAsia="方正仿宋_GBK" w:cs="方正仿宋_GBK"/>
          <w:color w:val="000000"/>
          <w:sz w:val="32"/>
          <w:szCs w:val="28"/>
        </w:rPr>
        <w:t>近年来，</w:t>
      </w:r>
      <w:r>
        <w:rPr>
          <w:rFonts w:hint="eastAsia" w:ascii="方正仿宋_GBK" w:hAnsi="方正仿宋_GBK" w:eastAsia="方正仿宋_GBK" w:cs="方正仿宋_GBK"/>
          <w:color w:val="000000"/>
          <w:sz w:val="32"/>
          <w:szCs w:val="28"/>
          <w:lang w:eastAsia="zh-CN"/>
        </w:rPr>
        <w:t>随着</w:t>
      </w:r>
      <w:r>
        <w:rPr>
          <w:rFonts w:hint="eastAsia" w:ascii="方正仿宋_GBK" w:hAnsi="方正仿宋_GBK" w:eastAsia="方正仿宋_GBK" w:cs="方正仿宋_GBK"/>
          <w:color w:val="000000"/>
          <w:sz w:val="32"/>
          <w:szCs w:val="28"/>
        </w:rPr>
        <w:t>医药高新区</w:t>
      </w:r>
      <w:r>
        <w:rPr>
          <w:rFonts w:hint="eastAsia" w:ascii="方正仿宋_GBK" w:hAnsi="方正仿宋_GBK" w:eastAsia="方正仿宋_GBK" w:cs="方正仿宋_GBK"/>
          <w:color w:val="000000"/>
          <w:sz w:val="32"/>
          <w:szCs w:val="28"/>
          <w:lang w:eastAsia="zh-CN"/>
        </w:rPr>
        <w:t>多家企业落户</w:t>
      </w:r>
      <w:r>
        <w:rPr>
          <w:rFonts w:hint="eastAsia" w:ascii="方正仿宋_GBK" w:hAnsi="方正仿宋_GBK" w:eastAsia="方正仿宋_GBK" w:cs="方正仿宋_GBK"/>
          <w:color w:val="000000"/>
          <w:sz w:val="32"/>
          <w:szCs w:val="28"/>
        </w:rPr>
        <w:t>，</w:t>
      </w:r>
      <w:r>
        <w:rPr>
          <w:rFonts w:hint="eastAsia" w:ascii="方正仿宋_GBK" w:hAnsi="方正仿宋_GBK" w:eastAsia="方正仿宋_GBK" w:cs="方正仿宋_GBK"/>
          <w:color w:val="000000"/>
          <w:sz w:val="32"/>
          <w:szCs w:val="28"/>
          <w:lang w:eastAsia="zh-CN"/>
        </w:rPr>
        <w:t>企业</w:t>
      </w:r>
      <w:r>
        <w:rPr>
          <w:rFonts w:hint="eastAsia" w:ascii="方正仿宋_GBK" w:hAnsi="方正仿宋_GBK" w:eastAsia="方正仿宋_GBK" w:cs="方正仿宋_GBK"/>
          <w:color w:val="000000"/>
          <w:sz w:val="32"/>
          <w:szCs w:val="28"/>
        </w:rPr>
        <w:t>个性化专业的财税服务</w:t>
      </w:r>
      <w:r>
        <w:rPr>
          <w:rFonts w:hint="eastAsia" w:ascii="方正仿宋_GBK" w:hAnsi="方正仿宋_GBK" w:eastAsia="方正仿宋_GBK" w:cs="方正仿宋_GBK"/>
          <w:color w:val="000000"/>
          <w:sz w:val="32"/>
          <w:szCs w:val="28"/>
          <w:lang w:eastAsia="zh-CN"/>
        </w:rPr>
        <w:t>需求增加，</w:t>
      </w:r>
      <w:r>
        <w:rPr>
          <w:rFonts w:hint="eastAsia" w:ascii="方正仿宋_GBK" w:hAnsi="方正仿宋_GBK" w:eastAsia="方正仿宋_GBK" w:cs="方正仿宋_GBK"/>
          <w:color w:val="000000"/>
          <w:sz w:val="32"/>
          <w:szCs w:val="28"/>
        </w:rPr>
        <w:t>多家企业咨询开办</w:t>
      </w:r>
      <w:r>
        <w:rPr>
          <w:rFonts w:hint="eastAsia" w:ascii="方正仿宋_GBK" w:hAnsi="方正仿宋_GBK" w:eastAsia="方正仿宋_GBK" w:cs="方正仿宋_GBK"/>
          <w:color w:val="000000"/>
          <w:sz w:val="32"/>
          <w:szCs w:val="28"/>
          <w:lang w:eastAsia="zh-CN"/>
        </w:rPr>
        <w:t>代理记账公司</w:t>
      </w:r>
      <w:r>
        <w:rPr>
          <w:rFonts w:hint="eastAsia" w:ascii="方正仿宋_GBK" w:hAnsi="方正仿宋_GBK" w:eastAsia="方正仿宋_GBK" w:cs="方正仿宋_GBK"/>
          <w:color w:val="000000"/>
          <w:sz w:val="32"/>
          <w:szCs w:val="28"/>
        </w:rPr>
        <w:t>要求，原来，</w:t>
      </w:r>
      <w:r>
        <w:rPr>
          <w:rFonts w:hint="eastAsia" w:ascii="方正仿宋_GBK" w:hAnsi="方正仿宋_GBK" w:eastAsia="方正仿宋_GBK" w:cs="方正仿宋_GBK"/>
          <w:color w:val="000000"/>
          <w:sz w:val="32"/>
          <w:szCs w:val="28"/>
          <w:lang w:eastAsia="zh-CN"/>
        </w:rPr>
        <w:t>开代理记账公司</w:t>
      </w:r>
      <w:r>
        <w:rPr>
          <w:rFonts w:hint="eastAsia" w:ascii="方正仿宋_GBK" w:hAnsi="方正仿宋_GBK" w:eastAsia="方正仿宋_GBK" w:cs="方正仿宋_GBK"/>
          <w:color w:val="000000"/>
          <w:sz w:val="32"/>
          <w:szCs w:val="28"/>
        </w:rPr>
        <w:t>的申请和发证至少要提交</w:t>
      </w:r>
      <w:r>
        <w:rPr>
          <w:rFonts w:hint="eastAsia" w:ascii="方正仿宋_GBK" w:hAnsi="方正仿宋_GBK" w:eastAsia="方正仿宋_GBK" w:cs="方正仿宋_GBK"/>
          <w:color w:val="000000"/>
          <w:sz w:val="32"/>
          <w:szCs w:val="28"/>
          <w:lang w:val="en-US" w:eastAsia="zh-CN"/>
        </w:rPr>
        <w:t>2</w:t>
      </w:r>
      <w:r>
        <w:rPr>
          <w:rFonts w:hint="eastAsia" w:ascii="方正仿宋_GBK" w:hAnsi="方正仿宋_GBK" w:eastAsia="方正仿宋_GBK" w:cs="方正仿宋_GBK"/>
          <w:color w:val="000000"/>
          <w:sz w:val="32"/>
          <w:szCs w:val="28"/>
        </w:rPr>
        <w:t>套申请材料，最少跑</w:t>
      </w:r>
      <w:r>
        <w:rPr>
          <w:rFonts w:hint="default" w:ascii="Times New Roman" w:hAnsi="Times New Roman" w:eastAsia="方正仿宋_GBK" w:cs="Times New Roman"/>
          <w:color w:val="000000"/>
          <w:sz w:val="32"/>
          <w:szCs w:val="28"/>
          <w:lang w:val="en-US" w:eastAsia="zh-CN"/>
        </w:rPr>
        <w:t>2</w:t>
      </w:r>
      <w:r>
        <w:rPr>
          <w:rFonts w:hint="eastAsia" w:ascii="方正仿宋_GBK" w:hAnsi="方正仿宋_GBK" w:eastAsia="方正仿宋_GBK" w:cs="方正仿宋_GBK"/>
          <w:color w:val="000000"/>
          <w:sz w:val="32"/>
          <w:szCs w:val="28"/>
          <w:lang w:val="en-US" w:eastAsia="zh-CN"/>
        </w:rPr>
        <w:t>次</w:t>
      </w:r>
      <w:r>
        <w:rPr>
          <w:rFonts w:hint="eastAsia" w:ascii="方正仿宋_GBK" w:hAnsi="方正仿宋_GBK" w:eastAsia="方正仿宋_GBK" w:cs="方正仿宋_GBK"/>
          <w:color w:val="000000"/>
          <w:sz w:val="32"/>
          <w:szCs w:val="28"/>
        </w:rPr>
        <w:t>审批部门，增加了企业的运营成本。区行政审批局多次组织集中讨论，逐个事项分析、各个环节解剖、逐个材料研究，对涉及多窗口、多环节的群众关心的“一件事情”进行流程再造、材料精简、时限压缩，实现“一次告知、一张表单、全程联办、一次办好”</w:t>
      </w:r>
      <w:r>
        <w:rPr>
          <w:rFonts w:hint="eastAsia" w:ascii="方正仿宋_GBK" w:hAnsi="方正仿宋_GBK" w:eastAsia="方正仿宋_GBK" w:cs="方正仿宋_GBK"/>
          <w:color w:val="000000"/>
          <w:sz w:val="32"/>
          <w:szCs w:val="28"/>
          <w:lang w:eastAsia="zh-CN"/>
        </w:rPr>
        <w:t>。</w:t>
      </w:r>
      <w:r>
        <w:rPr>
          <w:rFonts w:hint="eastAsia" w:ascii="方正仿宋_GBK" w:hAnsi="方正仿宋_GBK" w:eastAsia="方正仿宋_GBK" w:cs="方正仿宋_GBK"/>
          <w:color w:val="000000"/>
          <w:sz w:val="32"/>
          <w:szCs w:val="28"/>
        </w:rPr>
        <w:t>现在申请人只需到</w:t>
      </w:r>
      <w:r>
        <w:rPr>
          <w:rFonts w:hint="eastAsia" w:ascii="方正仿宋_GBK" w:hAnsi="方正仿宋_GBK" w:eastAsia="方正仿宋_GBK" w:cs="方正仿宋_GBK"/>
          <w:color w:val="000000"/>
          <w:sz w:val="32"/>
          <w:szCs w:val="28"/>
          <w:lang w:eastAsia="zh-CN"/>
        </w:rPr>
        <w:t>一件事</w:t>
      </w:r>
      <w:r>
        <w:rPr>
          <w:rFonts w:hint="eastAsia" w:ascii="方正仿宋_GBK" w:hAnsi="方正仿宋_GBK" w:eastAsia="方正仿宋_GBK" w:cs="方正仿宋_GBK"/>
          <w:color w:val="000000"/>
          <w:sz w:val="32"/>
          <w:szCs w:val="28"/>
        </w:rPr>
        <w:t>窗口进行申请，一次性提交申请材料，经过</w:t>
      </w:r>
      <w:r>
        <w:rPr>
          <w:rFonts w:hint="eastAsia" w:ascii="方正仿宋_GBK" w:hAnsi="方正仿宋_GBK" w:eastAsia="方正仿宋_GBK" w:cs="方正仿宋_GBK"/>
          <w:color w:val="000000"/>
          <w:sz w:val="32"/>
          <w:szCs w:val="28"/>
          <w:lang w:eastAsia="zh-CN"/>
        </w:rPr>
        <w:t>审批局</w:t>
      </w:r>
      <w:r>
        <w:rPr>
          <w:rFonts w:hint="eastAsia" w:ascii="方正仿宋_GBK" w:hAnsi="方正仿宋_GBK" w:eastAsia="方正仿宋_GBK" w:cs="方正仿宋_GBK"/>
          <w:color w:val="000000"/>
          <w:sz w:val="32"/>
          <w:szCs w:val="28"/>
        </w:rPr>
        <w:t>工作人员的受理、初审和审核后，材料在各部门内部流转，直接优化压缩了企业筹建期限，节约了企业的运营成本，得到了办事群众的认可。</w:t>
      </w:r>
    </w:p>
    <w:p>
      <w:pPr>
        <w:pStyle w:val="2"/>
        <w:keepNext w:val="0"/>
        <w:keepLines w:val="0"/>
        <w:pageBreakBefore w:val="0"/>
        <w:numPr>
          <w:ilvl w:val="0"/>
          <w:numId w:val="20"/>
        </w:numPr>
        <w:kinsoku/>
        <w:wordWrap/>
        <w:overflowPunct w:val="0"/>
        <w:topLinePunct w:val="0"/>
        <w:autoSpaceDE/>
        <w:autoSpaceDN/>
        <w:bidi w:val="0"/>
        <w:adjustRightInd/>
        <w:snapToGrid/>
        <w:spacing w:line="560" w:lineRule="exact"/>
        <w:textAlignment w:val="auto"/>
        <w:rPr>
          <w:rFonts w:hint="eastAsia" w:ascii="黑体" w:hAnsi="Times New Roman" w:eastAsia="黑体" w:cs="黑体"/>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具体内容</w:t>
      </w:r>
    </w:p>
    <w:p>
      <w:pPr>
        <w:pStyle w:val="2"/>
        <w:keepNext w:val="0"/>
        <w:keepLines w:val="0"/>
        <w:pageBreakBefore w:val="0"/>
        <w:widowControl w:val="0"/>
        <w:kinsoku/>
        <w:wordWrap/>
        <w:overflowPunct w:val="0"/>
        <w:topLinePunct w:val="0"/>
        <w:autoSpaceDE/>
        <w:autoSpaceDN/>
        <w:bidi w:val="0"/>
        <w:adjustRightInd/>
        <w:snapToGrid/>
        <w:spacing w:line="560" w:lineRule="exact"/>
        <w:ind w:firstLine="640" w:firstLineChars="0"/>
        <w:textAlignment w:val="auto"/>
        <w:rPr>
          <w:rFonts w:hint="eastAsia" w:ascii="方正仿宋_GBK" w:hAnsi="方正仿宋_GBK" w:eastAsia="方正仿宋_GBK" w:cs="方正仿宋_GBK"/>
          <w:color w:val="000000"/>
          <w:sz w:val="32"/>
          <w:szCs w:val="28"/>
          <w:lang w:val="en-US" w:eastAsia="zh-CN"/>
        </w:rPr>
      </w:pPr>
      <w:r>
        <w:rPr>
          <w:rFonts w:hint="eastAsia" w:ascii="方正仿宋_GBK" w:hAnsi="方正仿宋_GBK" w:eastAsia="方正仿宋_GBK" w:cs="方正仿宋_GBK"/>
          <w:color w:val="000000"/>
          <w:sz w:val="32"/>
          <w:szCs w:val="28"/>
          <w:lang w:val="en-US" w:eastAsia="zh-CN"/>
        </w:rPr>
        <w:t>为全区需要办理代理记账的企业，提供营业执照和许可证两证联发。</w:t>
      </w:r>
    </w:p>
    <w:p>
      <w:pPr>
        <w:pStyle w:val="2"/>
        <w:keepNext w:val="0"/>
        <w:keepLines w:val="0"/>
        <w:pageBreakBefore w:val="0"/>
        <w:numPr>
          <w:ilvl w:val="0"/>
          <w:numId w:val="20"/>
        </w:numPr>
        <w:kinsoku/>
        <w:wordWrap/>
        <w:overflowPunct w:val="0"/>
        <w:topLinePunct w:val="0"/>
        <w:autoSpaceDE/>
        <w:autoSpaceDN/>
        <w:bidi w:val="0"/>
        <w:adjustRightInd/>
        <w:snapToGrid/>
        <w:spacing w:line="560" w:lineRule="exact"/>
        <w:ind w:left="0" w:leftChars="0" w:firstLine="640" w:firstLineChars="200"/>
        <w:textAlignment w:val="auto"/>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办理方式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方正仿宋_GBK" w:hAnsi="方正仿宋_GBK" w:eastAsia="方正仿宋_GBK" w:cs="方正仿宋_GBK"/>
          <w:color w:val="000000"/>
          <w:kern w:val="2"/>
          <w:sz w:val="32"/>
          <w:szCs w:val="28"/>
          <w:lang w:val="en-US" w:eastAsia="zh-CN" w:bidi="ar-SA"/>
        </w:rPr>
      </w:pPr>
      <w:r>
        <w:rPr>
          <w:rFonts w:hint="eastAsia" w:ascii="方正仿宋_GBK" w:hAnsi="方正仿宋_GBK" w:eastAsia="方正仿宋_GBK" w:cs="方正仿宋_GBK"/>
          <w:color w:val="000000"/>
          <w:kern w:val="2"/>
          <w:sz w:val="32"/>
          <w:szCs w:val="28"/>
          <w:lang w:val="en-US" w:eastAsia="zh-CN" w:bidi="ar-SA"/>
        </w:rPr>
        <w:t>在高新区政务中心一楼一件事窗口通过“一窗受理、集成服务、一窗办结”模式，申请人到行政审批局一件事窗口申请，同时登录“江苏省政务服务网”进行企业名称自主申报完成发起设立，根据引导填写登记申请信息，填报完毕后选择申报方式，上传附件信息。实现“最多跑一次”；在各镇（街道）为民服务中心代办帮办窗口，通过人员“帮办指导、网上申请”，实现“最多跑一次”。</w:t>
      </w:r>
    </w:p>
    <w:p>
      <w:pPr>
        <w:keepNext w:val="0"/>
        <w:keepLines w:val="0"/>
        <w:pageBreakBefore w:val="0"/>
        <w:numPr>
          <w:ilvl w:val="0"/>
          <w:numId w:val="0"/>
        </w:numPr>
        <w:kinsoku/>
        <w:wordWrap/>
        <w:overflowPunct w:val="0"/>
        <w:topLinePunct w:val="0"/>
        <w:autoSpaceDE/>
        <w:autoSpaceDN/>
        <w:bidi w:val="0"/>
        <w:adjustRightInd/>
        <w:snapToGrid/>
        <w:spacing w:line="560" w:lineRule="exact"/>
        <w:ind w:firstLine="640" w:firstLineChars="200"/>
        <w:jc w:val="left"/>
        <w:textAlignment w:val="auto"/>
        <w:rPr>
          <w:rFonts w:hint="eastAsia" w:ascii="黑体" w:eastAsia="黑体" w:cs="黑体"/>
          <w:sz w:val="32"/>
          <w:szCs w:val="32"/>
          <w:lang w:eastAsia="zh-CN"/>
        </w:rPr>
      </w:pPr>
      <w:r>
        <w:rPr>
          <w:rFonts w:hint="eastAsia" w:ascii="黑体" w:eastAsia="黑体" w:cs="黑体"/>
          <w:sz w:val="32"/>
          <w:szCs w:val="32"/>
          <w:lang w:eastAsia="zh-CN"/>
        </w:rPr>
        <w:t>四、</w:t>
      </w:r>
      <w:r>
        <w:rPr>
          <w:rFonts w:hint="eastAsia" w:ascii="方正黑体_GBK" w:hAnsi="方正黑体_GBK" w:eastAsia="方正黑体_GBK" w:cs="方正黑体_GBK"/>
          <w:sz w:val="32"/>
          <w:szCs w:val="32"/>
          <w:lang w:eastAsia="zh-CN"/>
        </w:rPr>
        <w:t>工作任务</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b w:val="0"/>
          <w:bCs w:val="0"/>
          <w:kern w:val="2"/>
          <w:sz w:val="32"/>
          <w:szCs w:val="32"/>
          <w:lang w:val="en-US" w:eastAsia="zh-CN" w:bidi="ar-SA"/>
        </w:rPr>
      </w:pPr>
      <w:r>
        <w:rPr>
          <w:rFonts w:hint="eastAsia" w:ascii="方正楷体_GBK" w:hAnsi="方正楷体_GBK" w:eastAsia="方正楷体_GBK" w:cs="方正楷体_GBK"/>
          <w:b w:val="0"/>
          <w:bCs w:val="0"/>
          <w:kern w:val="2"/>
          <w:sz w:val="32"/>
          <w:szCs w:val="32"/>
          <w:lang w:val="en-US" w:eastAsia="zh-CN" w:bidi="ar-SA"/>
        </w:rPr>
        <w:t>(一) 紧紧围绕“审批为民，止于至善”服务理念，不断深化“放管服”改革。</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方正仿宋_GBK" w:hAnsi="方正仿宋_GBK" w:eastAsia="方正仿宋_GBK" w:cs="方正仿宋_GBK"/>
          <w:color w:val="000000"/>
          <w:kern w:val="2"/>
          <w:sz w:val="32"/>
          <w:szCs w:val="28"/>
          <w:lang w:val="en-US" w:eastAsia="zh-CN" w:bidi="ar-SA"/>
        </w:rPr>
        <w:t>聚焦企业群众办事的堵点、痛点和难点，对症下药、创新举措，营商环境持续改善，企业和群众满意度显著提升。高新区行政审批局利用自身优势，把行政审批“一件事”改革作为优化营商环境、提升群众办事体验的着力点，以“办成一件事”为目标，对协同办事流程进行重构优化，激活“跨部门、跨层级、跨区域”间的流转通道，把“一揽子事”变成“一件事”，让企业和群众只用去一个窗口办事，打造“一条龙”服务模式，纵深推进“最多跑一次”理念的实现，推动行政审批提质增效，为高新区成为审批服务最优、营商环境最优示范区做出贡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Autospacing="0" w:afterAutospacing="0" w:line="560" w:lineRule="exact"/>
        <w:ind w:left="0" w:right="0" w:firstLine="640" w:firstLineChars="200"/>
        <w:jc w:val="left"/>
        <w:textAlignment w:val="auto"/>
        <w:outlineLvl w:val="9"/>
        <w:rPr>
          <w:rFonts w:hint="eastAsia" w:ascii="方正楷体_GBK" w:hAnsi="方正楷体_GBK" w:eastAsia="方正楷体_GBK" w:cs="方正楷体_GBK"/>
          <w:b w:val="0"/>
          <w:bCs w:val="0"/>
          <w:kern w:val="2"/>
          <w:sz w:val="32"/>
          <w:szCs w:val="32"/>
          <w:lang w:val="en-US" w:eastAsia="zh-CN" w:bidi="ar-SA"/>
        </w:rPr>
      </w:pPr>
      <w:r>
        <w:rPr>
          <w:rFonts w:hint="eastAsia" w:ascii="方正楷体_GBK" w:hAnsi="方正楷体_GBK" w:eastAsia="方正楷体_GBK" w:cs="方正楷体_GBK"/>
          <w:b w:val="0"/>
          <w:bCs w:val="0"/>
          <w:kern w:val="2"/>
          <w:sz w:val="32"/>
          <w:szCs w:val="32"/>
          <w:lang w:val="en-US" w:eastAsia="zh-CN" w:bidi="ar-SA"/>
        </w:rPr>
        <w:t>（二）聚焦关键，加快“一件事”改革步伐。</w:t>
      </w:r>
    </w:p>
    <w:p>
      <w:pPr>
        <w:pStyle w:val="8"/>
        <w:keepNext w:val="0"/>
        <w:keepLines w:val="0"/>
        <w:pageBreakBefore w:val="0"/>
        <w:widowControl/>
        <w:suppressLineNumbers w:val="0"/>
        <w:kinsoku/>
        <w:wordWrap/>
        <w:overflowPunct w:val="0"/>
        <w:topLinePunct w:val="0"/>
        <w:autoSpaceDE/>
        <w:autoSpaceDN/>
        <w:bidi w:val="0"/>
        <w:adjustRightInd/>
        <w:snapToGrid/>
        <w:spacing w:before="0" w:beforeAutospacing="0" w:afterAutospacing="0" w:line="560" w:lineRule="exact"/>
        <w:ind w:left="0" w:right="0" w:firstLine="640" w:firstLineChars="200"/>
        <w:textAlignment w:val="auto"/>
        <w:rPr>
          <w:rFonts w:hint="eastAsia" w:ascii="方正仿宋_GBK" w:hAnsi="方正仿宋_GBK" w:eastAsia="方正仿宋_GBK" w:cs="方正仿宋_GBK"/>
          <w:color w:val="000000"/>
          <w:kern w:val="2"/>
          <w:sz w:val="32"/>
          <w:szCs w:val="28"/>
          <w:lang w:val="en-US" w:eastAsia="zh-CN" w:bidi="ar-SA"/>
        </w:rPr>
      </w:pPr>
      <w:r>
        <w:rPr>
          <w:rFonts w:hint="eastAsia" w:ascii="方正仿宋_GBK" w:hAnsi="方正仿宋_GBK" w:eastAsia="方正仿宋_GBK" w:cs="方正仿宋_GBK"/>
          <w:color w:val="000000"/>
          <w:kern w:val="2"/>
          <w:sz w:val="32"/>
          <w:szCs w:val="28"/>
          <w:lang w:val="en-US" w:eastAsia="zh-CN" w:bidi="ar-SA"/>
        </w:rPr>
        <w:t xml:space="preserve">持续推进“一件事”改革，针对企业、项目和自然人办好“一件事”的不同需求特点，探索构建“整合一类事”“办成一件事”政务服务体系。建立工作机制。明确相关工作的分管领导、处室负责人、具体承办人，压实工作责任，将“一件事一次办”改革列入年度重要工作。优化再造流程。详细梳理“一件事一次办”办理环节，依法对多个部门审批环节予以取消、归并、压缩，形成“一件事一次办”新的办理流程。构建规范化服务体系。梳理制定“一件事一次办”服务标准，完善服务事项、办事指南、办理流程、服务行为等规范化服务，健全“一件事一次办”服务机制，推进政务服务标准化规范化应用。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Autospacing="0" w:afterAutospacing="0" w:line="560" w:lineRule="exact"/>
        <w:ind w:left="0" w:right="0" w:firstLine="640" w:firstLineChars="200"/>
        <w:jc w:val="left"/>
        <w:textAlignment w:val="auto"/>
        <w:outlineLvl w:val="9"/>
        <w:rPr>
          <w:rFonts w:hint="eastAsia" w:ascii="方正楷体_GBK" w:hAnsi="方正楷体_GBK" w:eastAsia="方正楷体_GBK" w:cs="方正楷体_GBK"/>
          <w:b w:val="0"/>
          <w:bCs w:val="0"/>
          <w:kern w:val="2"/>
          <w:sz w:val="32"/>
          <w:szCs w:val="32"/>
          <w:lang w:val="en-US" w:eastAsia="zh-CN" w:bidi="ar-SA"/>
        </w:rPr>
      </w:pPr>
      <w:r>
        <w:rPr>
          <w:rFonts w:hint="eastAsia" w:ascii="方正楷体_GBK" w:hAnsi="方正楷体_GBK" w:eastAsia="方正楷体_GBK" w:cs="方正楷体_GBK"/>
          <w:b w:val="0"/>
          <w:bCs w:val="0"/>
          <w:kern w:val="2"/>
          <w:sz w:val="32"/>
          <w:szCs w:val="32"/>
          <w:lang w:val="en-US" w:eastAsia="zh-CN" w:bidi="ar-SA"/>
        </w:rPr>
        <w:t>（三）强化保障，将“一件事”改革落到实处。</w:t>
      </w:r>
    </w:p>
    <w:p>
      <w:pPr>
        <w:pStyle w:val="8"/>
        <w:keepNext w:val="0"/>
        <w:keepLines w:val="0"/>
        <w:pageBreakBefore w:val="0"/>
        <w:widowControl/>
        <w:numPr>
          <w:ilvl w:val="0"/>
          <w:numId w:val="0"/>
        </w:numPr>
        <w:suppressLineNumbers w:val="0"/>
        <w:kinsoku/>
        <w:wordWrap/>
        <w:overflowPunct w:val="0"/>
        <w:topLinePunct w:val="0"/>
        <w:autoSpaceDE/>
        <w:autoSpaceDN/>
        <w:bidi w:val="0"/>
        <w:adjustRightInd/>
        <w:snapToGrid/>
        <w:spacing w:before="0" w:beforeAutospacing="0" w:afterAutospacing="0" w:line="560" w:lineRule="exact"/>
        <w:ind w:right="0" w:rightChars="0" w:firstLine="640" w:firstLineChars="200"/>
        <w:textAlignment w:val="auto"/>
        <w:rPr>
          <w:rFonts w:hint="eastAsia" w:ascii="方正仿宋_GBK" w:hAnsi="方正仿宋_GBK" w:eastAsia="方正仿宋_GBK" w:cs="方正仿宋_GBK"/>
          <w:color w:val="000000"/>
          <w:kern w:val="2"/>
          <w:sz w:val="32"/>
          <w:szCs w:val="28"/>
          <w:lang w:val="en-US" w:eastAsia="zh-CN" w:bidi="ar-SA"/>
        </w:rPr>
      </w:pPr>
      <w:r>
        <w:rPr>
          <w:rFonts w:hint="eastAsia" w:ascii="方正仿宋_GBK" w:hAnsi="方正仿宋_GBK" w:eastAsia="方正仿宋_GBK" w:cs="方正仿宋_GBK"/>
          <w:color w:val="000000"/>
          <w:kern w:val="2"/>
          <w:sz w:val="32"/>
          <w:szCs w:val="28"/>
          <w:lang w:val="en-US" w:eastAsia="zh-CN" w:bidi="ar-SA"/>
        </w:rPr>
        <w:t>“一件事”改革是一项系统工程，整体上将由审批局牵头，各“一件事”套餐将由各处室按照职能定位、各司其职。各处室结合实际情况，打造具有高新区特色的“一件事”品牌。牵头处室会同配合单位制定发布操作规程和办事指南，使申请人了解最新的办理流程、申请材料等。及时组织开展培训，使窗口工作人员和审批办理人员熟练掌握改革后的业务流程和工作规范。建立动态调整和问题处理机制，及时总结评估“一件事”操作规程和办事指南实施情况，推动改革顺利落地。</w:t>
      </w:r>
    </w:p>
    <w:p>
      <w:pPr>
        <w:keepNext w:val="0"/>
        <w:keepLines w:val="0"/>
        <w:pageBreakBefore w:val="0"/>
        <w:kinsoku/>
        <w:wordWrap/>
        <w:overflowPunct w:val="0"/>
        <w:topLinePunct w:val="0"/>
        <w:autoSpaceDE/>
        <w:autoSpaceDN/>
        <w:bidi w:val="0"/>
        <w:adjustRightInd/>
        <w:snapToGrid/>
        <w:spacing w:line="560" w:lineRule="exact"/>
        <w:ind w:firstLine="640" w:firstLineChars="200"/>
        <w:jc w:val="left"/>
        <w:textAlignment w:val="auto"/>
        <w:rPr>
          <w:rFonts w:hint="eastAsia" w:ascii="黑体" w:eastAsia="黑体" w:cs="黑体"/>
          <w:sz w:val="32"/>
          <w:szCs w:val="32"/>
          <w:lang w:eastAsia="zh-CN"/>
        </w:rPr>
      </w:pPr>
      <w:r>
        <w:rPr>
          <w:rFonts w:hint="eastAsia" w:ascii="黑体" w:eastAsia="黑体" w:cs="黑体"/>
          <w:sz w:val="32"/>
          <w:szCs w:val="32"/>
          <w:lang w:eastAsia="zh-CN"/>
        </w:rPr>
        <w:t>五</w:t>
      </w:r>
      <w:r>
        <w:rPr>
          <w:rFonts w:hint="eastAsia" w:ascii="黑体" w:eastAsia="黑体" w:cs="黑体"/>
          <w:sz w:val="32"/>
          <w:szCs w:val="32"/>
        </w:rPr>
        <w:t>、</w:t>
      </w:r>
      <w:r>
        <w:rPr>
          <w:rFonts w:hint="eastAsia" w:ascii="方正黑体_GBK" w:hAnsi="方正黑体_GBK" w:eastAsia="方正黑体_GBK" w:cs="方正黑体_GBK"/>
          <w:sz w:val="32"/>
          <w:szCs w:val="32"/>
          <w:lang w:eastAsia="zh-CN"/>
        </w:rPr>
        <w:t>保障措施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Autospacing="0" w:afterAutospacing="0" w:line="560" w:lineRule="exact"/>
        <w:ind w:left="0" w:right="0" w:firstLine="640" w:firstLineChars="200"/>
        <w:jc w:val="left"/>
        <w:textAlignment w:val="auto"/>
        <w:outlineLvl w:val="9"/>
        <w:rPr>
          <w:rFonts w:hint="eastAsia" w:ascii="仿宋" w:hAnsi="仿宋" w:eastAsia="仿宋" w:cs="仿宋"/>
          <w:kern w:val="2"/>
          <w:sz w:val="32"/>
          <w:szCs w:val="32"/>
          <w:lang w:val="en-US" w:eastAsia="zh-CN" w:bidi="ar-SA"/>
        </w:rPr>
      </w:pPr>
      <w:r>
        <w:rPr>
          <w:rFonts w:hint="eastAsia" w:ascii="方正楷体_GBK" w:hAnsi="方正楷体_GBK" w:eastAsia="方正楷体_GBK" w:cs="方正楷体_GBK"/>
          <w:b w:val="0"/>
          <w:bCs w:val="0"/>
          <w:kern w:val="2"/>
          <w:sz w:val="32"/>
          <w:szCs w:val="32"/>
          <w:lang w:val="en-US" w:eastAsia="zh-CN" w:bidi="ar-SA"/>
        </w:rPr>
        <w:t>（一）加强组织领导。</w:t>
      </w:r>
      <w:r>
        <w:rPr>
          <w:rFonts w:hint="eastAsia" w:ascii="方正仿宋_GBK" w:hAnsi="方正仿宋_GBK" w:eastAsia="方正仿宋_GBK" w:cs="方正仿宋_GBK"/>
          <w:color w:val="000000"/>
          <w:kern w:val="2"/>
          <w:sz w:val="32"/>
          <w:szCs w:val="28"/>
          <w:lang w:val="en-US" w:eastAsia="zh-CN" w:bidi="ar-SA"/>
        </w:rPr>
        <w:t>规范化运行“一件事”是提高政务服务效率，切实提升企业、群众获得感和满意度的主要抓手，也是依法行政的重要内容，各部门要高度重视此项工作，认真部署，细化责任，及时协调解决工作中遇到的重大问题，切实保障流转顺畅、规范高效。细化分解任务，明确时间表、责任链。</w:t>
      </w:r>
      <w:r>
        <w:rPr>
          <w:rFonts w:hint="eastAsia" w:ascii="仿宋" w:hAnsi="仿宋" w:eastAsia="仿宋" w:cs="仿宋"/>
          <w:kern w:val="2"/>
          <w:sz w:val="32"/>
          <w:szCs w:val="32"/>
          <w:lang w:val="en-US" w:eastAsia="zh-CN" w:bidi="ar-SA"/>
        </w:rPr>
        <w:br w:type="textWrapping"/>
      </w:r>
      <w:r>
        <w:rPr>
          <w:rFonts w:hint="eastAsia" w:ascii="仿宋" w:hAnsi="仿宋" w:eastAsia="仿宋" w:cs="仿宋"/>
          <w:kern w:val="2"/>
          <w:sz w:val="32"/>
          <w:szCs w:val="32"/>
          <w:lang w:val="en-US" w:eastAsia="zh-CN" w:bidi="ar-SA"/>
        </w:rPr>
        <w:t xml:space="preserve">   </w:t>
      </w:r>
      <w:r>
        <w:rPr>
          <w:rFonts w:hint="eastAsia" w:ascii="方正楷体_GBK" w:hAnsi="方正楷体_GBK" w:eastAsia="方正楷体_GBK" w:cs="方正楷体_GBK"/>
          <w:b w:val="0"/>
          <w:bCs w:val="0"/>
          <w:kern w:val="2"/>
          <w:sz w:val="32"/>
          <w:szCs w:val="32"/>
          <w:lang w:val="en-US" w:eastAsia="zh-CN" w:bidi="ar-SA"/>
        </w:rPr>
        <w:t xml:space="preserve"> （二）强化协同配合。</w:t>
      </w:r>
      <w:r>
        <w:rPr>
          <w:rFonts w:hint="eastAsia" w:ascii="方正仿宋_GBK" w:hAnsi="方正仿宋_GBK" w:eastAsia="方正仿宋_GBK" w:cs="方正仿宋_GBK"/>
          <w:color w:val="000000"/>
          <w:kern w:val="2"/>
          <w:sz w:val="32"/>
          <w:szCs w:val="28"/>
          <w:lang w:val="en-US" w:eastAsia="zh-CN" w:bidi="ar-SA"/>
        </w:rPr>
        <w:t>“一件事”涉及部门多，流转系统多，审批内容复杂，各相关部门要建立协同办理机制，凝聚合力，共同推进。及时汇集、反馈审批信息，及时解决或向上级反馈系统流转出现的问题，不断完善联办系统。配合部门要积极配合、主动作为，及时流转办理信息，尽早规范办理，及时向牵头部门反馈办理中存在的问题，共同提高联办质量。</w:t>
      </w:r>
      <w:r>
        <w:rPr>
          <w:rFonts w:hint="eastAsia" w:ascii="仿宋" w:hAnsi="仿宋" w:eastAsia="仿宋" w:cs="仿宋"/>
          <w:kern w:val="2"/>
          <w:sz w:val="32"/>
          <w:szCs w:val="32"/>
          <w:lang w:val="en-US" w:eastAsia="zh-CN" w:bidi="ar-SA"/>
        </w:rPr>
        <w:t xml:space="preserve">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Autospacing="0" w:afterAutospacing="0" w:line="560" w:lineRule="exact"/>
        <w:ind w:left="0" w:right="0" w:firstLine="640" w:firstLineChars="200"/>
        <w:jc w:val="left"/>
        <w:textAlignment w:val="auto"/>
        <w:outlineLvl w:val="9"/>
        <w:rPr>
          <w:rFonts w:hint="eastAsia" w:ascii="方正仿宋_GBK" w:hAnsi="方正仿宋_GBK" w:eastAsia="方正仿宋_GBK" w:cs="方正仿宋_GBK"/>
          <w:color w:val="000000"/>
          <w:kern w:val="2"/>
          <w:sz w:val="32"/>
          <w:szCs w:val="28"/>
          <w:lang w:val="en-US" w:eastAsia="zh-CN" w:bidi="ar-SA"/>
        </w:rPr>
      </w:pPr>
      <w:r>
        <w:rPr>
          <w:rFonts w:hint="eastAsia" w:ascii="方正楷体_GBK" w:hAnsi="方正楷体_GBK" w:eastAsia="方正楷体_GBK" w:cs="方正楷体_GBK"/>
          <w:b w:val="0"/>
          <w:bCs w:val="0"/>
          <w:kern w:val="2"/>
          <w:sz w:val="32"/>
          <w:szCs w:val="32"/>
          <w:lang w:val="en-US" w:eastAsia="zh-CN" w:bidi="ar-SA"/>
        </w:rPr>
        <w:t>（三）落实检查督导。</w:t>
      </w:r>
      <w:r>
        <w:rPr>
          <w:rFonts w:hint="eastAsia" w:ascii="方正仿宋_GBK" w:hAnsi="方正仿宋_GBK" w:eastAsia="方正仿宋_GBK" w:cs="方正仿宋_GBK"/>
          <w:color w:val="000000"/>
          <w:kern w:val="2"/>
          <w:sz w:val="32"/>
          <w:szCs w:val="28"/>
          <w:lang w:val="en-US" w:eastAsia="zh-CN" w:bidi="ar-SA"/>
        </w:rPr>
        <w:t>对“一件事”运行情况进行监督检查，定期通报“一件事”办理情况，对发现的不规范运行行为督促部门进行整改。“一件事”检查情况纳入部门“最多跑一次”年度考核。</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Autospacing="0" w:afterAutospacing="0" w:line="560" w:lineRule="exact"/>
        <w:ind w:left="0" w:right="0" w:firstLine="640" w:firstLineChars="200"/>
        <w:jc w:val="left"/>
        <w:textAlignment w:val="auto"/>
        <w:outlineLvl w:val="9"/>
        <w:rPr>
          <w:rFonts w:hint="eastAsia" w:ascii="方正仿宋_GBK" w:hAnsi="方正仿宋_GBK" w:eastAsia="方正仿宋_GBK" w:cs="方正仿宋_GBK"/>
          <w:color w:val="000000"/>
          <w:kern w:val="2"/>
          <w:sz w:val="32"/>
          <w:szCs w:val="28"/>
          <w:lang w:val="en-US" w:eastAsia="zh-CN" w:bidi="ar-SA"/>
        </w:rPr>
      </w:pPr>
    </w:p>
    <w:p>
      <w:pPr>
        <w:keepNext w:val="0"/>
        <w:keepLines w:val="0"/>
        <w:pageBreakBefore w:val="0"/>
        <w:kinsoku/>
        <w:wordWrap/>
        <w:overflowPunct w:val="0"/>
        <w:topLinePunct w:val="0"/>
        <w:autoSpaceDE/>
        <w:autoSpaceDN/>
        <w:bidi w:val="0"/>
        <w:adjustRightInd/>
        <w:snapToGrid/>
        <w:spacing w:line="560" w:lineRule="exact"/>
        <w:ind w:firstLine="960" w:firstLineChars="300"/>
        <w:jc w:val="both"/>
        <w:textAlignment w:val="auto"/>
        <w:rPr>
          <w:rFonts w:hint="eastAsia" w:ascii="方正仿宋_GBK" w:hAnsi="方正仿宋_GBK" w:eastAsia="方正仿宋_GBK" w:cs="方正仿宋_GBK"/>
          <w:color w:val="333333"/>
          <w:sz w:val="32"/>
          <w:szCs w:val="32"/>
          <w:lang w:eastAsia="zh-CN"/>
        </w:rPr>
      </w:pPr>
      <w:r>
        <w:rPr>
          <w:rFonts w:hint="eastAsia" w:ascii="方正仿宋_GBK" w:hAnsi="方正仿宋_GBK" w:eastAsia="方正仿宋_GBK" w:cs="方正仿宋_GBK"/>
          <w:color w:val="333333"/>
          <w:sz w:val="32"/>
          <w:szCs w:val="32"/>
          <w:lang w:eastAsia="zh-CN"/>
        </w:rPr>
        <w:t>附件：</w:t>
      </w:r>
      <w:r>
        <w:rPr>
          <w:rFonts w:hint="eastAsia" w:ascii="方正仿宋_GBK" w:hAnsi="方正仿宋_GBK" w:eastAsia="方正仿宋_GBK" w:cs="方正仿宋_GBK"/>
          <w:color w:val="333333"/>
          <w:sz w:val="32"/>
          <w:szCs w:val="32"/>
          <w:lang w:val="en-US" w:eastAsia="zh-CN"/>
        </w:rPr>
        <w:t>1.开办代理记账公司</w:t>
      </w:r>
      <w:r>
        <w:rPr>
          <w:rFonts w:hint="eastAsia" w:ascii="方正仿宋_GBK" w:hAnsi="方正仿宋_GBK" w:eastAsia="方正仿宋_GBK" w:cs="方正仿宋_GBK"/>
          <w:color w:val="333333"/>
          <w:kern w:val="2"/>
          <w:sz w:val="32"/>
          <w:szCs w:val="32"/>
          <w:lang w:val="en-US" w:eastAsia="zh-CN" w:bidi="ar-SA"/>
        </w:rPr>
        <w:t>“一件事”</w:t>
      </w:r>
      <w:r>
        <w:rPr>
          <w:rFonts w:hint="eastAsia" w:ascii="方正仿宋_GBK" w:hAnsi="方正仿宋_GBK" w:eastAsia="方正仿宋_GBK" w:cs="方正仿宋_GBK"/>
          <w:color w:val="333333"/>
          <w:sz w:val="32"/>
          <w:szCs w:val="32"/>
          <w:lang w:eastAsia="zh-CN"/>
        </w:rPr>
        <w:t>办理登记表</w:t>
      </w:r>
    </w:p>
    <w:p>
      <w:pPr>
        <w:keepNext w:val="0"/>
        <w:keepLines w:val="0"/>
        <w:pageBreakBefore w:val="0"/>
        <w:kinsoku/>
        <w:wordWrap/>
        <w:overflowPunct w:val="0"/>
        <w:topLinePunct w:val="0"/>
        <w:autoSpaceDE/>
        <w:autoSpaceDN/>
        <w:bidi w:val="0"/>
        <w:adjustRightInd/>
        <w:snapToGrid/>
        <w:spacing w:line="560" w:lineRule="exact"/>
        <w:ind w:firstLine="1920" w:firstLineChars="600"/>
        <w:jc w:val="both"/>
        <w:textAlignment w:val="auto"/>
        <w:rPr>
          <w:rFonts w:hint="eastAsia" w:ascii="方正仿宋_GBK" w:hAnsi="方正仿宋_GBK" w:eastAsia="方正仿宋_GBK" w:cs="方正仿宋_GBK"/>
          <w:color w:val="333333"/>
          <w:kern w:val="2"/>
          <w:sz w:val="32"/>
          <w:szCs w:val="32"/>
          <w:lang w:val="en-US" w:eastAsia="zh-CN" w:bidi="ar-SA"/>
        </w:rPr>
      </w:pPr>
      <w:r>
        <w:rPr>
          <w:rFonts w:hint="eastAsia" w:ascii="方正仿宋_GBK" w:hAnsi="方正仿宋_GBK" w:eastAsia="方正仿宋_GBK" w:cs="方正仿宋_GBK"/>
          <w:color w:val="333333"/>
          <w:sz w:val="32"/>
          <w:szCs w:val="32"/>
          <w:lang w:val="en-US" w:eastAsia="zh-CN"/>
        </w:rPr>
        <w:t>2.开办代理记账公司</w:t>
      </w:r>
      <w:r>
        <w:rPr>
          <w:rFonts w:hint="eastAsia" w:ascii="方正仿宋_GBK" w:hAnsi="方正仿宋_GBK" w:eastAsia="方正仿宋_GBK" w:cs="方正仿宋_GBK"/>
          <w:color w:val="333333"/>
          <w:kern w:val="2"/>
          <w:sz w:val="32"/>
          <w:szCs w:val="32"/>
          <w:lang w:val="en-US" w:eastAsia="zh-CN" w:bidi="ar-SA"/>
        </w:rPr>
        <w:t>“一件事”办理流程</w:t>
      </w:r>
    </w:p>
    <w:p>
      <w:pPr>
        <w:pStyle w:val="2"/>
        <w:pageBreakBefore w:val="0"/>
        <w:numPr>
          <w:ilvl w:val="0"/>
          <w:numId w:val="0"/>
        </w:numPr>
        <w:kinsoku/>
        <w:overflowPunct w:val="0"/>
        <w:topLinePunct w:val="0"/>
        <w:bidi w:val="0"/>
        <w:spacing w:line="360" w:lineRule="auto"/>
        <w:jc w:val="both"/>
        <w:rPr>
          <w:rFonts w:hint="default" w:ascii="仿宋" w:hAnsi="仿宋" w:eastAsia="仿宋" w:cs="仿宋"/>
          <w:color w:val="333333"/>
          <w:kern w:val="2"/>
          <w:sz w:val="32"/>
          <w:szCs w:val="32"/>
          <w:lang w:val="en-US" w:eastAsia="zh-CN" w:bidi="ar-SA"/>
        </w:rPr>
      </w:pPr>
    </w:p>
    <w:p>
      <w:pPr>
        <w:pStyle w:val="2"/>
        <w:pageBreakBefore w:val="0"/>
        <w:numPr>
          <w:ilvl w:val="0"/>
          <w:numId w:val="0"/>
        </w:numPr>
        <w:kinsoku/>
        <w:overflowPunct w:val="0"/>
        <w:topLinePunct w:val="0"/>
        <w:bidi w:val="0"/>
        <w:spacing w:line="360" w:lineRule="auto"/>
        <w:jc w:val="both"/>
        <w:rPr>
          <w:rFonts w:hint="default" w:ascii="仿宋" w:hAnsi="仿宋" w:eastAsia="仿宋" w:cs="仿宋"/>
          <w:color w:val="333333"/>
          <w:kern w:val="2"/>
          <w:sz w:val="32"/>
          <w:szCs w:val="32"/>
          <w:lang w:val="en-US" w:eastAsia="zh-CN" w:bidi="ar-SA"/>
        </w:rPr>
      </w:pPr>
    </w:p>
    <w:p>
      <w:pPr>
        <w:pStyle w:val="2"/>
        <w:pageBreakBefore w:val="0"/>
        <w:numPr>
          <w:ilvl w:val="0"/>
          <w:numId w:val="0"/>
        </w:numPr>
        <w:kinsoku/>
        <w:overflowPunct w:val="0"/>
        <w:topLinePunct w:val="0"/>
        <w:bidi w:val="0"/>
        <w:spacing w:line="360" w:lineRule="auto"/>
        <w:jc w:val="both"/>
        <w:rPr>
          <w:rFonts w:hint="default" w:ascii="仿宋" w:hAnsi="仿宋" w:eastAsia="仿宋" w:cs="仿宋"/>
          <w:color w:val="333333"/>
          <w:kern w:val="2"/>
          <w:sz w:val="32"/>
          <w:szCs w:val="32"/>
          <w:lang w:val="en-US" w:eastAsia="zh-CN" w:bidi="ar-SA"/>
        </w:rPr>
      </w:pPr>
    </w:p>
    <w:p>
      <w:pPr>
        <w:keepNext w:val="0"/>
        <w:keepLines w:val="0"/>
        <w:pageBreakBefore w:val="0"/>
        <w:widowControl w:val="0"/>
        <w:kinsoku/>
        <w:wordWrap/>
        <w:overflowPunct w:val="0"/>
        <w:topLinePunct w:val="0"/>
        <w:autoSpaceDE/>
        <w:autoSpaceDN/>
        <w:bidi w:val="0"/>
        <w:adjustRightInd/>
        <w:snapToGrid/>
        <w:spacing w:line="320" w:lineRule="exact"/>
        <w:jc w:val="left"/>
        <w:textAlignment w:val="auto"/>
        <w:rPr>
          <w:rFonts w:hint="eastAsia" w:ascii="方正小标宋_GBK" w:hAnsi="方正小标宋_GBK" w:eastAsia="方正小标宋_GBK" w:cs="方正小标宋_GBK"/>
          <w:sz w:val="32"/>
          <w:szCs w:val="32"/>
          <w:lang w:val="en-US" w:eastAsia="zh-CN"/>
        </w:rPr>
      </w:pPr>
      <w:r>
        <w:rPr>
          <w:rFonts w:hint="eastAsia" w:ascii="方正仿宋_GBK" w:hAnsi="方正仿宋_GBK" w:eastAsia="方正仿宋_GBK" w:cs="方正仿宋_GBK"/>
          <w:sz w:val="32"/>
          <w:szCs w:val="32"/>
          <w:lang w:val="en-US" w:eastAsia="zh-CN"/>
        </w:rPr>
        <w:t>附件1</w:t>
      </w:r>
      <w:r>
        <w:rPr>
          <w:rFonts w:hint="eastAsia" w:ascii="黑体" w:hAnsi="黑体" w:eastAsia="黑体" w:cs="黑体"/>
          <w:sz w:val="32"/>
          <w:szCs w:val="32"/>
          <w:lang w:val="en-US" w:eastAsia="zh-CN"/>
        </w:rPr>
        <w:t xml:space="preserve">    </w:t>
      </w:r>
      <w:r>
        <w:rPr>
          <w:rFonts w:hint="eastAsia" w:ascii="方正小标宋_GBK" w:hAnsi="方正小标宋_GBK" w:eastAsia="方正小标宋_GBK" w:cs="方正小标宋_GBK"/>
          <w:b w:val="0"/>
          <w:bCs w:val="0"/>
          <w:sz w:val="32"/>
          <w:szCs w:val="32"/>
          <w:lang w:val="en-US" w:eastAsia="zh-CN"/>
        </w:rPr>
        <w:t>开办代理记账公司“一件事”办理登记表</w:t>
      </w:r>
    </w:p>
    <w:tbl>
      <w:tblPr>
        <w:tblStyle w:val="11"/>
        <w:tblW w:w="950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806"/>
        <w:gridCol w:w="2420"/>
        <w:gridCol w:w="2073"/>
        <w:gridCol w:w="256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43" w:type="dxa"/>
            <w:vMerge w:val="restar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性</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质</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确</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认</w:t>
            </w: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*办事类型</w:t>
            </w:r>
          </w:p>
        </w:tc>
        <w:tc>
          <w:tcPr>
            <w:tcW w:w="2420"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color w:val="000000"/>
                <w:kern w:val="0"/>
                <w:sz w:val="21"/>
                <w:szCs w:val="21"/>
                <w:vertAlign w:val="baseline"/>
                <w:lang w:val="en-US" w:eastAsia="zh-CN" w:bidi="ar"/>
              </w:rPr>
              <w:t>个人办事</w:t>
            </w:r>
          </w:p>
        </w:tc>
        <w:tc>
          <w:tcPr>
            <w:tcW w:w="4640" w:type="dxa"/>
            <w:gridSpan w:val="2"/>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color w:val="000000"/>
                <w:kern w:val="0"/>
                <w:sz w:val="21"/>
                <w:szCs w:val="21"/>
                <w:vertAlign w:val="baseline"/>
                <w:lang w:val="en-US" w:eastAsia="zh-CN" w:bidi="ar"/>
              </w:rPr>
              <w:t>法人办事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43" w:type="dxa"/>
            <w:vMerge w:val="continue"/>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*证照类型</w:t>
            </w:r>
          </w:p>
        </w:tc>
        <w:tc>
          <w:tcPr>
            <w:tcW w:w="2420"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default"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color w:val="000000"/>
                <w:kern w:val="0"/>
                <w:sz w:val="21"/>
                <w:szCs w:val="21"/>
                <w:vertAlign w:val="baseline"/>
                <w:lang w:val="en-US" w:eastAsia="zh-CN" w:bidi="ar"/>
              </w:rPr>
              <w:t xml:space="preserve">身份证    </w:t>
            </w: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color w:val="000000"/>
                <w:kern w:val="0"/>
                <w:sz w:val="21"/>
                <w:szCs w:val="21"/>
                <w:vertAlign w:val="baseline"/>
                <w:lang w:val="en-US" w:eastAsia="zh-CN" w:bidi="ar"/>
              </w:rPr>
              <w:t>其他</w:t>
            </w:r>
          </w:p>
        </w:tc>
        <w:tc>
          <w:tcPr>
            <w:tcW w:w="4640" w:type="dxa"/>
            <w:gridSpan w:val="2"/>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default"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color w:val="000000"/>
                <w:kern w:val="0"/>
                <w:sz w:val="21"/>
                <w:szCs w:val="21"/>
                <w:vertAlign w:val="baseline"/>
                <w:lang w:val="en-US" w:eastAsia="zh-CN" w:bidi="ar"/>
              </w:rPr>
              <w:t>企业营业执照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43" w:type="dxa"/>
            <w:vMerge w:val="continue"/>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*证照编号</w:t>
            </w:r>
          </w:p>
        </w:tc>
        <w:tc>
          <w:tcPr>
            <w:tcW w:w="2420" w:type="dxa"/>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4640" w:type="dxa"/>
            <w:gridSpan w:val="2"/>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43" w:type="dxa"/>
            <w:vMerge w:val="continue"/>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*申报主体</w:t>
            </w:r>
          </w:p>
        </w:tc>
        <w:tc>
          <w:tcPr>
            <w:tcW w:w="2420" w:type="dxa"/>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4640" w:type="dxa"/>
            <w:gridSpan w:val="2"/>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43" w:type="dxa"/>
            <w:vMerge w:val="continue"/>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*责任人</w:t>
            </w:r>
          </w:p>
        </w:tc>
        <w:tc>
          <w:tcPr>
            <w:tcW w:w="2420" w:type="dxa"/>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4640" w:type="dxa"/>
            <w:gridSpan w:val="2"/>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43" w:type="dxa"/>
            <w:vMerge w:val="continue"/>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*身份证号码</w:t>
            </w:r>
          </w:p>
        </w:tc>
        <w:tc>
          <w:tcPr>
            <w:tcW w:w="2420" w:type="dxa"/>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4640" w:type="dxa"/>
            <w:gridSpan w:val="2"/>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vMerge w:val="restar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基</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本</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信</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息</w:t>
            </w: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*办公场所</w:t>
            </w:r>
          </w:p>
        </w:tc>
        <w:tc>
          <w:tcPr>
            <w:tcW w:w="2420" w:type="dxa"/>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2073"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*经营面积</w:t>
            </w:r>
          </w:p>
        </w:tc>
        <w:tc>
          <w:tcPr>
            <w:tcW w:w="2567"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default"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      平方米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43" w:type="dxa"/>
            <w:vMerge w:val="continue"/>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*场所性质</w:t>
            </w:r>
          </w:p>
        </w:tc>
        <w:tc>
          <w:tcPr>
            <w:tcW w:w="2420" w:type="dxa"/>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color w:val="000000"/>
                <w:kern w:val="0"/>
                <w:sz w:val="21"/>
                <w:szCs w:val="21"/>
                <w:vertAlign w:val="baseline"/>
                <w:lang w:val="en-US" w:eastAsia="zh-CN" w:bidi="ar"/>
              </w:rPr>
              <w:t xml:space="preserve">自有      </w:t>
            </w: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color w:val="000000"/>
                <w:kern w:val="0"/>
                <w:sz w:val="21"/>
                <w:szCs w:val="21"/>
                <w:vertAlign w:val="baseline"/>
                <w:lang w:val="en-US" w:eastAsia="zh-CN" w:bidi="ar"/>
              </w:rPr>
              <w:t>租赁</w:t>
            </w:r>
          </w:p>
        </w:tc>
        <w:tc>
          <w:tcPr>
            <w:tcW w:w="2073"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*从业人数</w:t>
            </w:r>
          </w:p>
        </w:tc>
        <w:tc>
          <w:tcPr>
            <w:tcW w:w="2567"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default"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      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43" w:type="dxa"/>
            <w:vMerge w:val="continue"/>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*经营范围</w:t>
            </w:r>
          </w:p>
        </w:tc>
        <w:tc>
          <w:tcPr>
            <w:tcW w:w="7060" w:type="dxa"/>
            <w:gridSpan w:val="3"/>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43" w:type="dxa"/>
            <w:vMerge w:val="restar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经</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办</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人</w:t>
            </w: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*证件类型</w:t>
            </w:r>
          </w:p>
        </w:tc>
        <w:tc>
          <w:tcPr>
            <w:tcW w:w="2420"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default"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color w:val="000000"/>
                <w:kern w:val="0"/>
                <w:sz w:val="21"/>
                <w:szCs w:val="21"/>
                <w:vertAlign w:val="baseline"/>
                <w:lang w:val="en-US" w:eastAsia="zh-CN" w:bidi="ar"/>
              </w:rPr>
              <w:t xml:space="preserve">身份证   </w:t>
            </w: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color w:val="000000"/>
                <w:kern w:val="0"/>
                <w:sz w:val="21"/>
                <w:szCs w:val="21"/>
                <w:vertAlign w:val="baseline"/>
                <w:lang w:val="en-US" w:eastAsia="zh-CN" w:bidi="ar"/>
              </w:rPr>
              <w:t>其他</w:t>
            </w:r>
          </w:p>
        </w:tc>
        <w:tc>
          <w:tcPr>
            <w:tcW w:w="2073"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w:t>
            </w:r>
            <w:r>
              <w:rPr>
                <w:rFonts w:hint="eastAsia" w:ascii="仿宋" w:hAnsi="仿宋" w:eastAsia="仿宋" w:cs="仿宋"/>
                <w:color w:val="000000"/>
                <w:kern w:val="0"/>
                <w:sz w:val="21"/>
                <w:szCs w:val="21"/>
                <w:vertAlign w:val="baseline"/>
                <w:lang w:val="en-US" w:eastAsia="zh-CN" w:bidi="ar"/>
              </w:rPr>
              <w:t>证件号码</w:t>
            </w:r>
          </w:p>
        </w:tc>
        <w:tc>
          <w:tcPr>
            <w:tcW w:w="2567" w:type="dxa"/>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43"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*联系人</w:t>
            </w:r>
          </w:p>
        </w:tc>
        <w:tc>
          <w:tcPr>
            <w:tcW w:w="2420"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2073"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w:t>
            </w:r>
            <w:r>
              <w:rPr>
                <w:rFonts w:hint="eastAsia" w:ascii="仿宋" w:hAnsi="仿宋" w:eastAsia="仿宋" w:cs="仿宋"/>
                <w:color w:val="000000"/>
                <w:kern w:val="0"/>
                <w:sz w:val="21"/>
                <w:szCs w:val="21"/>
                <w:vertAlign w:val="baseline"/>
                <w:lang w:val="en-US" w:eastAsia="zh-CN" w:bidi="ar"/>
              </w:rPr>
              <w:t>联系电话</w:t>
            </w:r>
          </w:p>
        </w:tc>
        <w:tc>
          <w:tcPr>
            <w:tcW w:w="2567" w:type="dxa"/>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3"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1806"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*联系地址</w:t>
            </w:r>
          </w:p>
        </w:tc>
        <w:tc>
          <w:tcPr>
            <w:tcW w:w="2420"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2073"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2567" w:type="dxa"/>
            <w:tcBorders>
              <w:tl2br w:val="nil"/>
              <w:tr2bl w:val="nil"/>
            </w:tcBorders>
            <w:noWrap w:val="0"/>
            <w:vAlign w:val="top"/>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43" w:type="dxa"/>
            <w:vMerge w:val="restar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需要办理</w:t>
            </w:r>
          </w:p>
        </w:tc>
        <w:tc>
          <w:tcPr>
            <w:tcW w:w="8866" w:type="dxa"/>
            <w:gridSpan w:val="4"/>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业务选择（以下为申报涉及业务）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43"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4226" w:type="dxa"/>
            <w:gridSpan w:val="2"/>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b/>
                <w:bCs/>
                <w:color w:val="000000"/>
                <w:kern w:val="0"/>
                <w:sz w:val="21"/>
                <w:szCs w:val="21"/>
                <w:vertAlign w:val="baseline"/>
                <w:lang w:val="en-US" w:eastAsia="zh-CN" w:bidi="ar"/>
              </w:rPr>
              <w:t>公司设立登记</w:t>
            </w:r>
          </w:p>
        </w:tc>
        <w:tc>
          <w:tcPr>
            <w:tcW w:w="4640" w:type="dxa"/>
            <w:gridSpan w:val="2"/>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b/>
                <w:bCs/>
                <w:color w:val="000000"/>
                <w:kern w:val="0"/>
                <w:sz w:val="21"/>
                <w:szCs w:val="21"/>
                <w:vertAlign w:val="baseline"/>
                <w:lang w:val="en-US" w:eastAsia="zh-CN" w:bidi="ar"/>
              </w:rPr>
              <w:t xml:space="preserve">中介机构从事代理记账业务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43"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4226" w:type="dxa"/>
            <w:gridSpan w:val="2"/>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依照《公司法》、《公司登记管理条例》设立 (含一人有限责任公司和 </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国有独资公司)。 </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4640" w:type="dxa"/>
            <w:gridSpan w:val="2"/>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1.为依法设立的企业；2.专职从业人员不少于 3 名；3.主管代理记账业务的负责人具有会计师以上专业技术职务资格或者从事会计工作不少于三年，且为专职从业人员；4. 有健全的代理记账业务内部规范。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43" w:type="dxa"/>
            <w:vMerge w:val="restar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申报材料</w:t>
            </w:r>
          </w:p>
        </w:tc>
        <w:tc>
          <w:tcPr>
            <w:tcW w:w="8866" w:type="dxa"/>
            <w:gridSpan w:val="4"/>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 xml:space="preserve">办理该业务，您需要提供如下材料（注：本人对所提交的申报材料真实性负责）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43"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8866" w:type="dxa"/>
            <w:gridSpan w:val="4"/>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1.申请表；   2.公司章程； 3.股东、发起人的主体资格证明或自然人身份证明； </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4.法定代表人、董事、监事和经理的身份证明及任职文件； </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5.住所使用证明：办公地址及办公用房产权或者使用权证明（产权证、租赁合同）； </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left"/>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6.主管代理记账业务的负责人具备会计师以上专业技术职务资格或者从事会计工作不少于三年的书面承诺； 7. 专职从业人员在本机构专职从业的书面承诺； 8、代理记账业务内部规范。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43" w:type="dxa"/>
            <w:vMerge w:val="restar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代</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办</w:t>
            </w:r>
          </w:p>
        </w:tc>
        <w:tc>
          <w:tcPr>
            <w:tcW w:w="8866" w:type="dxa"/>
            <w:gridSpan w:val="4"/>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b/>
                <w:bCs/>
                <w:color w:val="000000"/>
                <w:kern w:val="0"/>
                <w:sz w:val="21"/>
                <w:szCs w:val="21"/>
                <w:vertAlign w:val="baseline"/>
                <w:lang w:val="en-US" w:eastAsia="zh-CN" w:bidi="ar"/>
              </w:rPr>
              <w:t>业 务 选 择（选办业务，如需办理请自行勾选）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3" w:type="dxa"/>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p>
        </w:tc>
        <w:tc>
          <w:tcPr>
            <w:tcW w:w="8866" w:type="dxa"/>
            <w:gridSpan w:val="4"/>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b/>
                <w:bCs/>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b/>
                <w:bCs/>
                <w:color w:val="000000"/>
                <w:kern w:val="0"/>
                <w:sz w:val="21"/>
                <w:szCs w:val="21"/>
                <w:vertAlign w:val="baseline"/>
                <w:lang w:val="en-US" w:eastAsia="zh-CN" w:bidi="ar"/>
              </w:rPr>
              <w:t xml:space="preserve">刻制公章 </w:t>
            </w: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b/>
                <w:bCs/>
                <w:color w:val="000000"/>
                <w:kern w:val="0"/>
                <w:sz w:val="21"/>
                <w:szCs w:val="21"/>
                <w:vertAlign w:val="baseline"/>
                <w:lang w:val="en-US" w:eastAsia="zh-CN" w:bidi="ar"/>
              </w:rPr>
              <w:t xml:space="preserve">开设银行账户 </w:t>
            </w:r>
            <w:r>
              <w:rPr>
                <w:rFonts w:hint="eastAsia" w:ascii="仿宋" w:hAnsi="仿宋" w:eastAsia="仿宋" w:cs="仿宋"/>
                <w:color w:val="000000"/>
                <w:kern w:val="0"/>
                <w:sz w:val="21"/>
                <w:szCs w:val="21"/>
                <w:vertAlign w:val="baseline"/>
                <w:lang w:val="en-US" w:eastAsia="zh-CN" w:bidi="ar"/>
              </w:rPr>
              <w:sym w:font="Wingdings" w:char="00FE"/>
            </w:r>
            <w:r>
              <w:rPr>
                <w:rFonts w:hint="eastAsia" w:ascii="仿宋" w:hAnsi="仿宋" w:eastAsia="仿宋" w:cs="仿宋"/>
                <w:b/>
                <w:bCs/>
                <w:color w:val="000000"/>
                <w:kern w:val="0"/>
                <w:sz w:val="21"/>
                <w:szCs w:val="21"/>
                <w:vertAlign w:val="baseline"/>
                <w:lang w:val="en-US" w:eastAsia="zh-CN" w:bidi="ar"/>
              </w:rPr>
              <w:t>办理涉税事务</w:t>
            </w:r>
            <w:r>
              <w:rPr>
                <w:rFonts w:hint="eastAsia" w:ascii="仿宋" w:hAnsi="仿宋" w:eastAsia="仿宋" w:cs="仿宋"/>
                <w:color w:val="000000"/>
                <w:kern w:val="0"/>
                <w:sz w:val="21"/>
                <w:szCs w:val="21"/>
                <w:vertAlign w:val="baseline"/>
                <w:lang w:val="en-US" w:eastAsia="zh-CN" w:bidi="ar"/>
              </w:rPr>
              <w:sym w:font="Wingdings" w:char="00A8"/>
            </w:r>
            <w:r>
              <w:rPr>
                <w:rFonts w:hint="eastAsia" w:ascii="仿宋" w:hAnsi="仿宋" w:eastAsia="仿宋" w:cs="仿宋"/>
                <w:b/>
                <w:bCs/>
                <w:color w:val="000000"/>
                <w:kern w:val="0"/>
                <w:sz w:val="21"/>
                <w:szCs w:val="21"/>
                <w:vertAlign w:val="baseline"/>
                <w:lang w:val="en-US" w:eastAsia="zh-CN" w:bidi="ar"/>
              </w:rPr>
              <w:t xml:space="preserve"> 办理社保登记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643" w:type="dxa"/>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承诺</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黑体" w:hAnsi="黑体" w:eastAsia="黑体" w:cs="黑体"/>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签</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auto"/>
              <w:rPr>
                <w:rFonts w:hint="eastAsia" w:ascii="仿宋" w:hAnsi="仿宋" w:eastAsia="仿宋" w:cs="仿宋"/>
                <w:color w:val="000000"/>
                <w:kern w:val="0"/>
                <w:sz w:val="21"/>
                <w:szCs w:val="21"/>
                <w:vertAlign w:val="baseline"/>
                <w:lang w:val="en-US" w:eastAsia="zh-CN" w:bidi="ar"/>
              </w:rPr>
            </w:pPr>
            <w:r>
              <w:rPr>
                <w:rFonts w:hint="eastAsia" w:ascii="黑体" w:hAnsi="黑体" w:eastAsia="黑体" w:cs="黑体"/>
                <w:color w:val="000000"/>
                <w:kern w:val="0"/>
                <w:sz w:val="21"/>
                <w:szCs w:val="21"/>
                <w:vertAlign w:val="baseline"/>
                <w:lang w:val="en-US" w:eastAsia="zh-CN" w:bidi="ar"/>
              </w:rPr>
              <w:t xml:space="preserve">名 </w:t>
            </w:r>
          </w:p>
        </w:tc>
        <w:tc>
          <w:tcPr>
            <w:tcW w:w="8866" w:type="dxa"/>
            <w:gridSpan w:val="4"/>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both"/>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兹声明： </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both"/>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1.以上填写内容完全属实，并同意高新区行政审批局向有关方面查核上述资料的真实性。 </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both"/>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2.无论申请成功与否，本人均不要求退回本申请表及相关材料。行政审批局有权拒绝接受本申请而无需给予任何原因解释。 </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both"/>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3.本人已仔细阅读了“重要提示”，充分理解并自愿遵守其全部内容。 </w:t>
            </w:r>
          </w:p>
          <w:p>
            <w:pPr>
              <w:keepNext w:val="0"/>
              <w:keepLines w:val="0"/>
              <w:pageBreakBefore w:val="0"/>
              <w:widowControl/>
              <w:suppressLineNumbers w:val="0"/>
              <w:kinsoku/>
              <w:wordWrap/>
              <w:overflowPunct w:val="0"/>
              <w:topLinePunct w:val="0"/>
              <w:autoSpaceDE/>
              <w:autoSpaceDN/>
              <w:bidi w:val="0"/>
              <w:adjustRightInd/>
              <w:snapToGrid/>
              <w:spacing w:line="240" w:lineRule="exact"/>
              <w:jc w:val="both"/>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4.本人愿意接受江苏政务相关短信及通知。 </w:t>
            </w:r>
          </w:p>
          <w:p>
            <w:pPr>
              <w:keepNext w:val="0"/>
              <w:keepLines w:val="0"/>
              <w:pageBreakBefore w:val="0"/>
              <w:widowControl/>
              <w:suppressLineNumbers w:val="0"/>
              <w:kinsoku/>
              <w:wordWrap/>
              <w:overflowPunct w:val="0"/>
              <w:topLinePunct w:val="0"/>
              <w:autoSpaceDE/>
              <w:autoSpaceDN/>
              <w:bidi w:val="0"/>
              <w:adjustRightInd/>
              <w:snapToGrid/>
              <w:spacing w:line="240" w:lineRule="exact"/>
              <w:ind w:firstLine="3570" w:firstLineChars="1700"/>
              <w:jc w:val="both"/>
              <w:textAlignment w:val="auto"/>
              <w:rPr>
                <w:rFonts w:hint="eastAsia" w:ascii="仿宋" w:hAnsi="仿宋" w:eastAsia="仿宋" w:cs="仿宋"/>
                <w:color w:val="000000"/>
                <w:kern w:val="0"/>
                <w:sz w:val="21"/>
                <w:szCs w:val="21"/>
                <w:vertAlign w:val="baseline"/>
                <w:lang w:val="en-US" w:eastAsia="zh-CN" w:bidi="ar"/>
              </w:rPr>
            </w:pPr>
            <w:r>
              <w:rPr>
                <w:rFonts w:hint="eastAsia" w:ascii="仿宋" w:hAnsi="仿宋" w:eastAsia="仿宋" w:cs="仿宋"/>
                <w:color w:val="000000"/>
                <w:kern w:val="0"/>
                <w:sz w:val="21"/>
                <w:szCs w:val="21"/>
                <w:vertAlign w:val="baseline"/>
                <w:lang w:val="en-US" w:eastAsia="zh-CN" w:bidi="ar"/>
              </w:rPr>
              <w:t xml:space="preserve">申请登记日期（经办人）签名  年  月 日 </w:t>
            </w:r>
          </w:p>
        </w:tc>
      </w:tr>
    </w:tbl>
    <w:p>
      <w:pPr>
        <w:keepNext w:val="0"/>
        <w:keepLines w:val="0"/>
        <w:pageBreakBefore w:val="0"/>
        <w:widowControl/>
        <w:suppressLineNumbers w:val="0"/>
        <w:kinsoku/>
        <w:wordWrap/>
        <w:overflowPunct w:val="0"/>
        <w:topLinePunct w:val="0"/>
        <w:autoSpaceDE/>
        <w:autoSpaceDN/>
        <w:bidi w:val="0"/>
        <w:adjustRightInd/>
        <w:snapToGrid/>
        <w:spacing w:line="380" w:lineRule="exact"/>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标*为必填项，内容真实、完整的申请表将得到优先处理。</w:t>
      </w:r>
    </w:p>
    <w:p>
      <w:pPr>
        <w:pageBreakBefore w:val="0"/>
        <w:kinsoku/>
        <w:overflowPunct w:val="0"/>
        <w:topLinePunct w:val="0"/>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pageBreakBefore w:val="0"/>
        <w:kinsoku/>
        <w:overflowPunct w:val="0"/>
        <w:topLinePunct w:val="0"/>
        <w:bidi w:val="0"/>
        <w:jc w:val="both"/>
        <w:rPr>
          <w:rFonts w:hint="eastAsia" w:ascii="方正小标宋_GBK" w:hAnsi="方正小标宋_GBK" w:eastAsia="方正小标宋_GBK" w:cs="方正小标宋_GBK"/>
          <w:sz w:val="32"/>
          <w:szCs w:val="32"/>
          <w:lang w:val="en-US" w:eastAsia="zh-CN"/>
        </w:rPr>
      </w:pPr>
      <w:r>
        <w:rPr>
          <w:rFonts w:hint="eastAsia" w:ascii="方正仿宋_GBK" w:hAnsi="方正仿宋_GBK" w:eastAsia="方正仿宋_GBK" w:cs="方正仿宋_GBK"/>
          <w:sz w:val="32"/>
          <w:szCs w:val="32"/>
          <w:lang w:val="en-US" w:eastAsia="zh-CN"/>
        </w:rPr>
        <w:t>附件2</w:t>
      </w:r>
      <w:r>
        <w:rPr>
          <w:rFonts w:hint="eastAsia" w:ascii="黑体" w:hAnsi="黑体" w:eastAsia="黑体" w:cs="黑体"/>
          <w:sz w:val="32"/>
          <w:szCs w:val="32"/>
          <w:lang w:val="en-US" w:eastAsia="zh-CN"/>
        </w:rPr>
        <w:t xml:space="preserve">     </w:t>
      </w:r>
      <w:r>
        <w:rPr>
          <w:rFonts w:hint="eastAsia" w:ascii="方正小标宋_GBK" w:hAnsi="方正小标宋_GBK" w:eastAsia="方正小标宋_GBK" w:cs="方正小标宋_GBK"/>
          <w:b w:val="0"/>
          <w:bCs w:val="0"/>
          <w:sz w:val="32"/>
          <w:szCs w:val="32"/>
          <w:lang w:val="en-US" w:eastAsia="zh-CN"/>
        </w:rPr>
        <w:t>开办代理记账公司“一件事”办理流程</w:t>
      </w:r>
    </w:p>
    <w:p>
      <w:pPr>
        <w:pageBreakBefore w:val="0"/>
        <w:kinsoku/>
        <w:overflowPunct w:val="0"/>
        <w:topLinePunct w:val="0"/>
        <w:bidi w:val="0"/>
        <w:ind w:firstLine="4160" w:firstLineChars="1300"/>
        <w:jc w:val="both"/>
        <w:rPr>
          <w:rFonts w:hint="default" w:ascii="Arial" w:hAnsi="Arial" w:eastAsia="黑体" w:cs="Arial"/>
          <w:sz w:val="32"/>
          <w:szCs w:val="32"/>
          <w:lang w:val="en-US" w:eastAsia="zh-CN"/>
        </w:rPr>
      </w:pPr>
      <w:r>
        <w:rPr>
          <w:sz w:val="32"/>
        </w:rPr>
        <mc:AlternateContent>
          <mc:Choice Requires="wps">
            <w:drawing>
              <wp:anchor distT="0" distB="0" distL="114300" distR="114300" simplePos="0" relativeHeight="251798528" behindDoc="0" locked="0" layoutInCell="1" allowOverlap="1">
                <wp:simplePos x="0" y="0"/>
                <wp:positionH relativeFrom="column">
                  <wp:posOffset>1242060</wp:posOffset>
                </wp:positionH>
                <wp:positionV relativeFrom="paragraph">
                  <wp:posOffset>220345</wp:posOffset>
                </wp:positionV>
                <wp:extent cx="2916555" cy="516890"/>
                <wp:effectExtent l="4445" t="4445" r="12700" b="12065"/>
                <wp:wrapSquare wrapText="bothSides"/>
                <wp:docPr id="440" name="文本框 17"/>
                <wp:cNvGraphicFramePr/>
                <a:graphic xmlns:a="http://schemas.openxmlformats.org/drawingml/2006/main">
                  <a:graphicData uri="http://schemas.microsoft.com/office/word/2010/wordprocessingShape">
                    <wps:wsp>
                      <wps:cNvSpPr txBox="1"/>
                      <wps:spPr>
                        <a:xfrm>
                          <a:off x="0" y="0"/>
                          <a:ext cx="2916555" cy="516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申请人审批局一件事窗口申请</w:t>
                            </w:r>
                          </w:p>
                        </w:txbxContent>
                      </wps:txbx>
                      <wps:bodyPr vert="horz" anchor="t" anchorCtr="0" upright="1"/>
                    </wps:wsp>
                  </a:graphicData>
                </a:graphic>
              </wp:anchor>
            </w:drawing>
          </mc:Choice>
          <mc:Fallback>
            <w:pict>
              <v:shape id="文本框 17" o:spid="_x0000_s1026" o:spt="202" type="#_x0000_t202" style="position:absolute;left:0pt;margin-left:97.8pt;margin-top:17.35pt;height:40.7pt;width:229.65pt;mso-wrap-distance-bottom:0pt;mso-wrap-distance-left:9pt;mso-wrap-distance-right:9pt;mso-wrap-distance-top:0pt;z-index:251798528;mso-width-relative:page;mso-height-relative:page;" fillcolor="#FFFFFF" filled="t" stroked="t" coordsize="21600,21600" o:gfxdata="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QEp3ZAAAACgEAAA8AAAAAAAAAAQAgAAAAIgAAAGRycy9kb3ducmV2LnhtbFBLAQIU&#10;ABQAAAAIAIdO4kC1eyE+KwIAAGwEAAAOAAAAAAAAAAEAIAAAACgBAABkcnMvZTJvRG9jLnhtbFBL&#10;BQYAAAAABgAGAFkBAADFBQAAAAA=&#10;">
                <v:fill on="t" focussize="0,0"/>
                <v:stroke color="#000000" joinstyle="miter"/>
                <v:imagedata o:title=""/>
                <o:lock v:ext="edit" aspectratio="f"/>
                <v:textbox>
                  <w:txbxContent>
                    <w:p>
                      <w:pPr>
                        <w:jc w:val="center"/>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申请人审批局一件事窗口申请</w:t>
                      </w:r>
                    </w:p>
                  </w:txbxContent>
                </v:textbox>
                <w10:wrap type="square"/>
              </v:shape>
            </w:pict>
          </mc:Fallback>
        </mc:AlternateContent>
      </w:r>
    </w:p>
    <w:p>
      <w:pPr>
        <w:pageBreakBefore w:val="0"/>
        <w:kinsoku/>
        <w:overflowPunct w:val="0"/>
        <w:topLinePunct w:val="0"/>
        <w:bidi w:val="0"/>
        <w:ind w:firstLine="4160" w:firstLineChars="1300"/>
        <w:jc w:val="both"/>
        <w:rPr>
          <w:rFonts w:hint="eastAsia" w:ascii="Arial" w:hAnsi="Arial" w:eastAsia="黑体" w:cs="Arial"/>
          <w:sz w:val="32"/>
          <w:szCs w:val="32"/>
          <w:lang w:val="en-US" w:eastAsia="zh-CN"/>
        </w:rPr>
      </w:pPr>
      <w:r>
        <w:rPr>
          <w:sz w:val="32"/>
        </w:rPr>
        <mc:AlternateContent>
          <mc:Choice Requires="wps">
            <w:drawing>
              <wp:anchor distT="0" distB="0" distL="114300" distR="114300" simplePos="0" relativeHeight="251803648" behindDoc="0" locked="0" layoutInCell="1" allowOverlap="1">
                <wp:simplePos x="0" y="0"/>
                <wp:positionH relativeFrom="column">
                  <wp:posOffset>2693670</wp:posOffset>
                </wp:positionH>
                <wp:positionV relativeFrom="paragraph">
                  <wp:posOffset>363855</wp:posOffset>
                </wp:positionV>
                <wp:extent cx="6350" cy="594360"/>
                <wp:effectExtent l="48260" t="0" r="59690" b="15240"/>
                <wp:wrapNone/>
                <wp:docPr id="445" name="直接箭头连接符 3"/>
                <wp:cNvGraphicFramePr/>
                <a:graphic xmlns:a="http://schemas.openxmlformats.org/drawingml/2006/main">
                  <a:graphicData uri="http://schemas.microsoft.com/office/word/2010/wordprocessingShape">
                    <wps:wsp>
                      <wps:cNvCnPr/>
                      <wps:spPr>
                        <a:xfrm flipH="1">
                          <a:off x="0" y="0"/>
                          <a:ext cx="6350" cy="594360"/>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直接箭头连接符 3" o:spid="_x0000_s1026" o:spt="32" type="#_x0000_t32" style="position:absolute;left:0pt;flip:x;margin-left:212.1pt;margin-top:28.65pt;height:46.8pt;width:0.5pt;z-index:251803648;mso-width-relative:page;mso-height-relative:page;" filled="f" stroked="t" coordsize="21600,21600" o:gfxdata="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J26EzYAAAACgEA&#10;AA8AAAAAAAAAAQAgAAAAIgAAAGRycy9kb3ducmV2LnhtbFBLAQIUABQAAAAIAIdO4kBV/oghGgIA&#10;ABMEAAAOAAAAAAAAAAEAIAAAACcBAABkcnMvZTJvRG9jLnhtbFBLBQYAAAAABgAGAFkBAACzBQAA&#10;AAA=&#10;">
                <v:fill on="f" focussize="0,0"/>
                <v:stroke color="#000000" joinstyle="round" endarrow="open"/>
                <v:imagedata o:title=""/>
                <o:lock v:ext="edit" aspectratio="f"/>
              </v:shape>
            </w:pict>
          </mc:Fallback>
        </mc:AlternateContent>
      </w:r>
    </w:p>
    <w:p>
      <w:pPr>
        <w:pageBreakBefore w:val="0"/>
        <w:kinsoku/>
        <w:overflowPunct w:val="0"/>
        <w:topLinePunct w:val="0"/>
        <w:bidi w:val="0"/>
        <w:ind w:firstLine="4160" w:firstLineChars="1300"/>
        <w:jc w:val="both"/>
        <w:rPr>
          <w:rFonts w:hint="eastAsia" w:ascii="Arial" w:hAnsi="Arial" w:eastAsia="黑体" w:cs="Arial"/>
          <w:sz w:val="32"/>
          <w:szCs w:val="32"/>
          <w:lang w:val="en-US" w:eastAsia="zh-CN"/>
        </w:rPr>
      </w:pPr>
    </w:p>
    <w:p>
      <w:pPr>
        <w:pStyle w:val="2"/>
        <w:pageBreakBefore w:val="0"/>
        <w:numPr>
          <w:ilvl w:val="0"/>
          <w:numId w:val="0"/>
        </w:numPr>
        <w:kinsoku/>
        <w:overflowPunct w:val="0"/>
        <w:topLinePunct w:val="0"/>
        <w:bidi w:val="0"/>
        <w:rPr>
          <w:rFonts w:hint="default" w:ascii="仿宋" w:hAnsi="仿宋" w:eastAsia="仿宋" w:cs="仿宋"/>
          <w:color w:val="333333"/>
          <w:kern w:val="2"/>
          <w:sz w:val="32"/>
          <w:szCs w:val="32"/>
          <w:lang w:val="en-US" w:eastAsia="zh-CN" w:bidi="ar-SA"/>
        </w:rPr>
      </w:pPr>
      <w:r>
        <w:rPr>
          <w:sz w:val="32"/>
        </w:rPr>
        <mc:AlternateContent>
          <mc:Choice Requires="wps">
            <w:drawing>
              <wp:anchor distT="0" distB="0" distL="114300" distR="114300" simplePos="0" relativeHeight="251799552" behindDoc="0" locked="0" layoutInCell="1" allowOverlap="1">
                <wp:simplePos x="0" y="0"/>
                <wp:positionH relativeFrom="column">
                  <wp:posOffset>575945</wp:posOffset>
                </wp:positionH>
                <wp:positionV relativeFrom="paragraph">
                  <wp:posOffset>189230</wp:posOffset>
                </wp:positionV>
                <wp:extent cx="4380865" cy="3514725"/>
                <wp:effectExtent l="4445" t="4445" r="15240" b="5080"/>
                <wp:wrapNone/>
                <wp:docPr id="441" name="文本框 9"/>
                <wp:cNvGraphicFramePr/>
                <a:graphic xmlns:a="http://schemas.openxmlformats.org/drawingml/2006/main">
                  <a:graphicData uri="http://schemas.microsoft.com/office/word/2010/wordprocessingShape">
                    <wps:wsp>
                      <wps:cNvSpPr txBox="1"/>
                      <wps:spPr>
                        <a:xfrm>
                          <a:off x="0" y="0"/>
                          <a:ext cx="4380865" cy="3514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21"/>
                              </w:numPr>
                              <w:kinsoku/>
                              <w:wordWrap/>
                              <w:overflowPunct/>
                              <w:topLinePunct w:val="0"/>
                              <w:bidi w:val="0"/>
                              <w:spacing w:line="240" w:lineRule="auto"/>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登记江苏政务服务网进行企业名称自主申报完成发起设立，根据引导填写登记申请信息，填报完毕后选择申报方式，上传附件信息。</w:t>
                            </w:r>
                          </w:p>
                          <w:p>
                            <w:pPr>
                              <w:keepNext w:val="0"/>
                              <w:keepLines w:val="0"/>
                              <w:pageBreakBefore w:val="0"/>
                              <w:widowControl w:val="0"/>
                              <w:numPr>
                                <w:ilvl w:val="0"/>
                                <w:numId w:val="21"/>
                              </w:numPr>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登录全国代理记账机构管理系统，注册并提交材料。</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1.申请材料汇总表；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2.代理记账机构申请表；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3.申请设立的代理记账机构业务负责人书面承诺书；</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4.申请设立的代理记账机构其他专职从业人员书面承诺书；</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5.代理记账业务内部规范；</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32"/>
                                <w:szCs w:val="32"/>
                              </w:rPr>
                            </w:pPr>
                            <w:r>
                              <w:rPr>
                                <w:rFonts w:hint="eastAsia" w:ascii="仿宋" w:hAnsi="仿宋" w:eastAsia="仿宋" w:cs="仿宋"/>
                                <w:color w:val="000000"/>
                                <w:sz w:val="30"/>
                                <w:szCs w:val="30"/>
                              </w:rPr>
                              <w:t>6.会计行政审批事项告知承诺</w:t>
                            </w:r>
                            <w:r>
                              <w:rPr>
                                <w:rFonts w:hint="eastAsia" w:ascii="仿宋" w:hAnsi="仿宋" w:eastAsia="仿宋" w:cs="仿宋"/>
                                <w:color w:val="000000"/>
                                <w:sz w:val="32"/>
                                <w:szCs w:val="32"/>
                              </w:rPr>
                              <w:t>书；</w:t>
                            </w:r>
                          </w:p>
                          <w:p>
                            <w:pPr>
                              <w:numPr>
                                <w:ilvl w:val="0"/>
                                <w:numId w:val="0"/>
                              </w:numPr>
                              <w:jc w:val="both"/>
                              <w:rPr>
                                <w:rFonts w:hint="eastAsia" w:ascii="仿宋" w:hAnsi="仿宋" w:eastAsia="仿宋" w:cs="仿宋"/>
                                <w:sz w:val="32"/>
                                <w:szCs w:val="32"/>
                                <w:lang w:val="en-US" w:eastAsia="zh-CN"/>
                              </w:rPr>
                            </w:pPr>
                          </w:p>
                        </w:txbxContent>
                      </wps:txbx>
                      <wps:bodyPr vert="horz" anchor="t" anchorCtr="0" upright="1"/>
                    </wps:wsp>
                  </a:graphicData>
                </a:graphic>
              </wp:anchor>
            </w:drawing>
          </mc:Choice>
          <mc:Fallback>
            <w:pict>
              <v:shape id="文本框 9" o:spid="_x0000_s1026" o:spt="202" type="#_x0000_t202" style="position:absolute;left:0pt;margin-left:45.35pt;margin-top:14.9pt;height:276.75pt;width:344.95pt;z-index:251799552;mso-width-relative:page;mso-height-relative:page;" fillcolor="#FFFFFF" filled="t" stroked="t" coordsize="21600,21600" o:gfxdata="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xhbPYAAAACQEAAA8AAAAAAAAAAQAgAAAAIgAAAGRycy9kb3ducmV2LnhtbFBLAQIUABQA&#10;AAAIAIdO4kCBez35KQIAAGwEAAAOAAAAAAAAAAEAIAAAACcBAABkcnMvZTJvRG9jLnhtbFBLBQYA&#10;AAAABgAGAFkBAADCBQAAAAA=&#10;">
                <v:fill on="t" focussize="0,0"/>
                <v:stroke color="#000000" joinstyle="miter"/>
                <v:imagedata o:title=""/>
                <o:lock v:ext="edit" aspectratio="f"/>
                <v:textbox>
                  <w:txbxContent>
                    <w:p>
                      <w:pPr>
                        <w:keepNext w:val="0"/>
                        <w:keepLines w:val="0"/>
                        <w:pageBreakBefore w:val="0"/>
                        <w:widowControl w:val="0"/>
                        <w:numPr>
                          <w:ilvl w:val="0"/>
                          <w:numId w:val="21"/>
                        </w:numPr>
                        <w:kinsoku/>
                        <w:wordWrap/>
                        <w:overflowPunct/>
                        <w:topLinePunct w:val="0"/>
                        <w:bidi w:val="0"/>
                        <w:spacing w:line="240" w:lineRule="auto"/>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登记江苏政务服务网进行企业名称自主申报完成发起设立，根据引导填写登记申请信息，填报完毕后选择申报方式，上传附件信息。</w:t>
                      </w:r>
                    </w:p>
                    <w:p>
                      <w:pPr>
                        <w:keepNext w:val="0"/>
                        <w:keepLines w:val="0"/>
                        <w:pageBreakBefore w:val="0"/>
                        <w:widowControl w:val="0"/>
                        <w:numPr>
                          <w:ilvl w:val="0"/>
                          <w:numId w:val="21"/>
                        </w:numPr>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登录全国代理记账机构管理系统，注册并提交材料。</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1.申请材料汇总表；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2.代理记账机构申请表；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3.申请设立的代理记账机构业务负责人书面承诺书；</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4.申请设立的代理记账机构其他专职从业人员书面承诺书；</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5.代理记账业务内部规范；</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32"/>
                          <w:szCs w:val="32"/>
                        </w:rPr>
                      </w:pPr>
                      <w:r>
                        <w:rPr>
                          <w:rFonts w:hint="eastAsia" w:ascii="仿宋" w:hAnsi="仿宋" w:eastAsia="仿宋" w:cs="仿宋"/>
                          <w:color w:val="000000"/>
                          <w:sz w:val="30"/>
                          <w:szCs w:val="30"/>
                        </w:rPr>
                        <w:t>6.会计行政审批事项告知承诺</w:t>
                      </w:r>
                      <w:r>
                        <w:rPr>
                          <w:rFonts w:hint="eastAsia" w:ascii="仿宋" w:hAnsi="仿宋" w:eastAsia="仿宋" w:cs="仿宋"/>
                          <w:color w:val="000000"/>
                          <w:sz w:val="32"/>
                          <w:szCs w:val="32"/>
                        </w:rPr>
                        <w:t>书；</w:t>
                      </w:r>
                    </w:p>
                    <w:p>
                      <w:pPr>
                        <w:numPr>
                          <w:ilvl w:val="0"/>
                          <w:numId w:val="0"/>
                        </w:numPr>
                        <w:jc w:val="both"/>
                        <w:rPr>
                          <w:rFonts w:hint="eastAsia" w:ascii="仿宋" w:hAnsi="仿宋" w:eastAsia="仿宋" w:cs="仿宋"/>
                          <w:sz w:val="32"/>
                          <w:szCs w:val="32"/>
                          <w:lang w:val="en-US" w:eastAsia="zh-CN"/>
                        </w:rPr>
                      </w:pPr>
                    </w:p>
                  </w:txbxContent>
                </v:textbox>
              </v:shape>
            </w:pict>
          </mc:Fallback>
        </mc:AlternateContent>
      </w:r>
    </w:p>
    <w:p>
      <w:pPr>
        <w:pageBreakBefore w:val="0"/>
        <w:kinsoku/>
        <w:overflowPunct w:val="0"/>
        <w:topLinePunct w:val="0"/>
        <w:bidi w:val="0"/>
        <w:rPr>
          <w:rFonts w:hint="eastAsia" w:ascii="黑体" w:hAnsi="黑体" w:eastAsia="黑体" w:cs="黑体"/>
          <w:kern w:val="2"/>
          <w:sz w:val="32"/>
          <w:szCs w:val="32"/>
          <w:u w:val="none"/>
          <w:lang w:val="en-US" w:eastAsia="zh-CN" w:bidi="ar-SA"/>
        </w:rPr>
      </w:pPr>
    </w:p>
    <w:p>
      <w:pPr>
        <w:pageBreakBefore w:val="0"/>
        <w:kinsoku/>
        <w:overflowPunct w:val="0"/>
        <w:topLinePunct w:val="0"/>
        <w:bidi w:val="0"/>
        <w:rPr>
          <w:rFonts w:hint="eastAsia" w:ascii="黑体" w:hAnsi="黑体" w:eastAsia="黑体" w:cs="黑体"/>
          <w:kern w:val="2"/>
          <w:sz w:val="32"/>
          <w:szCs w:val="32"/>
          <w:u w:val="none"/>
          <w:lang w:val="en-US" w:eastAsia="zh-CN" w:bidi="ar-SA"/>
        </w:rPr>
      </w:pPr>
    </w:p>
    <w:p>
      <w:pPr>
        <w:pageBreakBefore w:val="0"/>
        <w:kinsoku/>
        <w:overflowPunct w:val="0"/>
        <w:topLinePunct w:val="0"/>
        <w:bidi w:val="0"/>
        <w:rPr>
          <w:rFonts w:hint="eastAsia" w:ascii="黑体" w:hAnsi="黑体" w:eastAsia="黑体" w:cs="黑体"/>
          <w:kern w:val="2"/>
          <w:sz w:val="32"/>
          <w:szCs w:val="32"/>
          <w:u w:val="none"/>
          <w:lang w:val="en-US" w:eastAsia="zh-CN" w:bidi="ar-SA"/>
        </w:rPr>
      </w:pPr>
    </w:p>
    <w:p>
      <w:pPr>
        <w:pageBreakBefore w:val="0"/>
        <w:kinsoku/>
        <w:overflowPunct w:val="0"/>
        <w:topLinePunct w:val="0"/>
        <w:bidi w:val="0"/>
        <w:rPr>
          <w:rFonts w:hint="eastAsia" w:ascii="黑体" w:hAnsi="黑体" w:eastAsia="黑体" w:cs="黑体"/>
          <w:kern w:val="2"/>
          <w:sz w:val="32"/>
          <w:szCs w:val="32"/>
          <w:u w:val="none"/>
          <w:lang w:val="en-US" w:eastAsia="zh-CN" w:bidi="ar-SA"/>
        </w:rPr>
      </w:pPr>
    </w:p>
    <w:p>
      <w:pPr>
        <w:pageBreakBefore w:val="0"/>
        <w:kinsoku/>
        <w:overflowPunct w:val="0"/>
        <w:topLinePunct w:val="0"/>
        <w:bidi w:val="0"/>
        <w:rPr>
          <w:rFonts w:hint="eastAsia" w:ascii="黑体" w:hAnsi="黑体" w:eastAsia="黑体" w:cs="黑体"/>
          <w:kern w:val="2"/>
          <w:sz w:val="32"/>
          <w:szCs w:val="32"/>
          <w:u w:val="none"/>
          <w:lang w:val="en-US" w:eastAsia="zh-CN" w:bidi="ar-SA"/>
        </w:rPr>
      </w:pPr>
    </w:p>
    <w:p>
      <w:pPr>
        <w:pageBreakBefore w:val="0"/>
        <w:kinsoku/>
        <w:overflowPunct w:val="0"/>
        <w:topLinePunct w:val="0"/>
        <w:bidi w:val="0"/>
        <w:jc w:val="left"/>
        <w:rPr>
          <w:rFonts w:hint="eastAsia"/>
          <w:lang w:val="en-US" w:eastAsia="zh-CN"/>
        </w:rPr>
      </w:pPr>
    </w:p>
    <w:p>
      <w:pPr>
        <w:pageBreakBefore w:val="0"/>
        <w:kinsoku/>
        <w:overflowPunct w:val="0"/>
        <w:topLinePunct w:val="0"/>
        <w:bidi w:val="0"/>
      </w:pPr>
    </w:p>
    <w:p>
      <w:pPr>
        <w:pStyle w:val="9"/>
        <w:pageBreakBefore w:val="0"/>
        <w:kinsoku/>
        <w:overflowPunct w:val="0"/>
        <w:topLinePunct w:val="0"/>
        <w:bidi w:val="0"/>
        <w:ind w:firstLine="480"/>
        <w:rPr>
          <w:rFonts w:hint="default" w:ascii="Times New Roman" w:hAnsi="Times New Roman" w:cs="Times New Roman"/>
          <w:lang w:val="en-US" w:eastAsia="zh-CN"/>
        </w:rPr>
      </w:pPr>
    </w:p>
    <w:p>
      <w:pPr>
        <w:pStyle w:val="9"/>
        <w:pageBreakBefore w:val="0"/>
        <w:kinsoku/>
        <w:overflowPunct w:val="0"/>
        <w:topLinePunct w:val="0"/>
        <w:bidi w:val="0"/>
        <w:ind w:firstLine="480"/>
        <w:rPr>
          <w:rFonts w:hint="default" w:ascii="Times New Roman" w:hAnsi="Times New Roman" w:cs="Times New Roman"/>
          <w:lang w:val="en-US" w:eastAsia="zh-CN"/>
        </w:rPr>
      </w:pPr>
    </w:p>
    <w:p>
      <w:pPr>
        <w:pageBreakBefore w:val="0"/>
        <w:kinsoku/>
        <w:overflowPunct w:val="0"/>
        <w:topLinePunct w:val="0"/>
        <w:bidi w:val="0"/>
        <w:rPr>
          <w:rFonts w:hint="eastAsia"/>
          <w:lang w:val="en-US" w:eastAsia="zh-CN"/>
        </w:rPr>
      </w:pPr>
      <w:r>
        <w:rPr>
          <w:sz w:val="32"/>
        </w:rPr>
        <mc:AlternateContent>
          <mc:Choice Requires="wps">
            <w:drawing>
              <wp:anchor distT="0" distB="0" distL="114300" distR="114300" simplePos="0" relativeHeight="251802624" behindDoc="0" locked="0" layoutInCell="1" allowOverlap="1">
                <wp:simplePos x="0" y="0"/>
                <wp:positionH relativeFrom="column">
                  <wp:posOffset>990600</wp:posOffset>
                </wp:positionH>
                <wp:positionV relativeFrom="paragraph">
                  <wp:posOffset>2777490</wp:posOffset>
                </wp:positionV>
                <wp:extent cx="3562350" cy="381000"/>
                <wp:effectExtent l="4445" t="4445" r="14605" b="14605"/>
                <wp:wrapNone/>
                <wp:docPr id="444" name="文本框 5"/>
                <wp:cNvGraphicFramePr/>
                <a:graphic xmlns:a="http://schemas.openxmlformats.org/drawingml/2006/main">
                  <a:graphicData uri="http://schemas.microsoft.com/office/word/2010/wordprocessingShape">
                    <wps:wsp>
                      <wps:cNvSpPr txBox="1"/>
                      <wps:spPr>
                        <a:xfrm>
                          <a:off x="0" y="0"/>
                          <a:ext cx="3562350" cy="381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val="0"/>
                              <w:autoSpaceDN w:val="0"/>
                              <w:bidi w:val="0"/>
                              <w:adjustRightInd w:val="0"/>
                              <w:snapToGrid w:val="0"/>
                              <w:spacing w:line="400" w:lineRule="exact"/>
                              <w:jc w:val="left"/>
                              <w:textAlignment w:val="auto"/>
                              <w:rPr>
                                <w:rFonts w:hint="eastAsia" w:ascii="仿宋" w:hAnsi="仿宋" w:eastAsia="仿宋" w:cs="仿宋"/>
                                <w:color w:val="000000"/>
                                <w:sz w:val="30"/>
                                <w:szCs w:val="30"/>
                                <w:lang w:eastAsia="zh-CN"/>
                              </w:rPr>
                            </w:pPr>
                            <w:r>
                              <w:rPr>
                                <w:rFonts w:hint="eastAsia" w:ascii="楷体" w:hAnsi="楷体" w:eastAsia="楷体" w:cs="楷体"/>
                                <w:sz w:val="30"/>
                                <w:szCs w:val="30"/>
                                <w:lang w:val="en-US" w:eastAsia="zh-CN"/>
                              </w:rPr>
                              <w:t>审批局一件事窗口领取证照，事项办结。</w:t>
                            </w:r>
                          </w:p>
                        </w:txbxContent>
                      </wps:txbx>
                      <wps:bodyPr vert="horz" anchor="t" anchorCtr="0" upright="1"/>
                    </wps:wsp>
                  </a:graphicData>
                </a:graphic>
              </wp:anchor>
            </w:drawing>
          </mc:Choice>
          <mc:Fallback>
            <w:pict>
              <v:shape id="文本框 5" o:spid="_x0000_s1026" o:spt="202" type="#_x0000_t202" style="position:absolute;left:0pt;margin-left:78pt;margin-top:218.7pt;height:30pt;width:280.5pt;z-index:251802624;mso-width-relative:page;mso-height-relative:page;" fillcolor="#FFFFFF" filled="t" stroked="t" coordsize="21600,21600" o:gfxdata="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tlpmtkAAAALAQAADwAAAAAAAAABACAAAAAiAAAAZHJzL2Rvd25yZXYueG1sUEsBAhQA&#10;FAAAAAgAh07iQBcE70cqAgAAawQAAA4AAAAAAAAAAQAgAAAAKAEAAGRycy9lMm9Eb2MueG1sUEsF&#10;BgAAAAAGAAYAWQEAAMQ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spacing w:line="400" w:lineRule="exact"/>
                        <w:jc w:val="left"/>
                        <w:textAlignment w:val="auto"/>
                        <w:rPr>
                          <w:rFonts w:hint="eastAsia" w:ascii="仿宋" w:hAnsi="仿宋" w:eastAsia="仿宋" w:cs="仿宋"/>
                          <w:color w:val="000000"/>
                          <w:sz w:val="30"/>
                          <w:szCs w:val="30"/>
                          <w:lang w:eastAsia="zh-CN"/>
                        </w:rPr>
                      </w:pPr>
                      <w:r>
                        <w:rPr>
                          <w:rFonts w:hint="eastAsia" w:ascii="楷体" w:hAnsi="楷体" w:eastAsia="楷体" w:cs="楷体"/>
                          <w:sz w:val="30"/>
                          <w:szCs w:val="30"/>
                          <w:lang w:val="en-US" w:eastAsia="zh-CN"/>
                        </w:rPr>
                        <w:t>审批局一件事窗口领取证照，事项办结。</w:t>
                      </w:r>
                    </w:p>
                  </w:txbxContent>
                </v:textbox>
              </v:shape>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2729230</wp:posOffset>
                </wp:positionH>
                <wp:positionV relativeFrom="paragraph">
                  <wp:posOffset>2339340</wp:posOffset>
                </wp:positionV>
                <wp:extent cx="10160" cy="400050"/>
                <wp:effectExtent l="41275" t="0" r="62865" b="0"/>
                <wp:wrapNone/>
                <wp:docPr id="443" name="直接连接符 19"/>
                <wp:cNvGraphicFramePr/>
                <a:graphic xmlns:a="http://schemas.openxmlformats.org/drawingml/2006/main">
                  <a:graphicData uri="http://schemas.microsoft.com/office/word/2010/wordprocessingShape">
                    <wps:wsp>
                      <wps:cNvCnPr/>
                      <wps:spPr>
                        <a:xfrm>
                          <a:off x="0" y="0"/>
                          <a:ext cx="10160" cy="4000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 o:spid="_x0000_s1026" o:spt="20" style="position:absolute;left:0pt;margin-left:214.9pt;margin-top:184.2pt;height:31.5pt;width:0.8pt;z-index:251801600;mso-width-relative:page;mso-height-relative:page;" filled="f" stroked="t" coordsize="21600,21600" o:gfxdata="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b4U92gAAAAsBAAAPAAAAAAAAAAEAIAAAACIA&#10;AABkcnMvZG93bnJldi54bWxQSwECFAAUAAAACACHTuJAERV/QgcCAAD5AwAADgAAAAAAAAABACAA&#10;AAApAQAAZHJzL2Uyb0RvYy54bWxQSwUGAAAAAAYABgBZAQAAo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00576" behindDoc="0" locked="0" layoutInCell="1" allowOverlap="1">
                <wp:simplePos x="0" y="0"/>
                <wp:positionH relativeFrom="column">
                  <wp:posOffset>294005</wp:posOffset>
                </wp:positionH>
                <wp:positionV relativeFrom="paragraph">
                  <wp:posOffset>1725295</wp:posOffset>
                </wp:positionV>
                <wp:extent cx="4895850" cy="610235"/>
                <wp:effectExtent l="4445" t="5080" r="14605" b="13335"/>
                <wp:wrapNone/>
                <wp:docPr id="442" name="文本框 24"/>
                <wp:cNvGraphicFramePr/>
                <a:graphic xmlns:a="http://schemas.openxmlformats.org/drawingml/2006/main">
                  <a:graphicData uri="http://schemas.microsoft.com/office/word/2010/wordprocessingShape">
                    <wps:wsp>
                      <wps:cNvSpPr txBox="1"/>
                      <wps:spPr>
                        <a:xfrm>
                          <a:off x="0" y="0"/>
                          <a:ext cx="4895850" cy="6102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val="0"/>
                              <w:autoSpaceDN w:val="0"/>
                              <w:bidi w:val="0"/>
                              <w:adjustRightInd w:val="0"/>
                              <w:snapToGrid w:val="0"/>
                              <w:spacing w:line="400" w:lineRule="exact"/>
                              <w:ind w:firstLine="300" w:firstLineChars="100"/>
                              <w:jc w:val="left"/>
                              <w:textAlignment w:val="auto"/>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申请人提交登记表和相关材料，选择是否办理刻制公章、开设银行账户、办理涉税事务、办理社保登记。</w:t>
                            </w:r>
                          </w:p>
                        </w:txbxContent>
                      </wps:txbx>
                      <wps:bodyPr vert="horz" anchor="t" anchorCtr="0" upright="1"/>
                    </wps:wsp>
                  </a:graphicData>
                </a:graphic>
              </wp:anchor>
            </w:drawing>
          </mc:Choice>
          <mc:Fallback>
            <w:pict>
              <v:shape id="文本框 24" o:spid="_x0000_s1026" o:spt="202" type="#_x0000_t202" style="position:absolute;left:0pt;margin-left:23.15pt;margin-top:135.85pt;height:48.05pt;width:385.5pt;z-index:251800576;mso-width-relative:page;mso-height-relative:page;" fillcolor="#FFFFFF" filled="t" stroked="t" coordsize="21600,21600" o:gfxdata="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0hyzB2QAAAAoBAAAPAAAAAAAAAAEAIAAAACIAAABkcnMvZG93bnJldi54bWxQSwECFAAU&#10;AAAACACHTuJAm0x5CCkCAABsBAAADgAAAAAAAAABACAAAAAoAQAAZHJzL2Uyb0RvYy54bWxQSwUG&#10;AAAAAAYABgBZAQAAw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spacing w:line="400" w:lineRule="exact"/>
                        <w:ind w:firstLine="300" w:firstLineChars="100"/>
                        <w:jc w:val="left"/>
                        <w:textAlignment w:val="auto"/>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申请人提交登记表和相关材料，选择是否办理刻制公章、开设银行账户、办理涉税事务、办理社保登记。</w:t>
                      </w:r>
                    </w:p>
                  </w:txbxContent>
                </v:textbox>
              </v:shape>
            </w:pict>
          </mc:Fallback>
        </mc:AlternateContent>
      </w:r>
      <w:r>
        <w:rPr>
          <w:sz w:val="32"/>
        </w:rPr>
        <mc:AlternateContent>
          <mc:Choice Requires="wps">
            <w:drawing>
              <wp:anchor distT="0" distB="0" distL="114300" distR="114300" simplePos="0" relativeHeight="251805696" behindDoc="0" locked="0" layoutInCell="1" allowOverlap="1">
                <wp:simplePos x="0" y="0"/>
                <wp:positionH relativeFrom="column">
                  <wp:posOffset>2715895</wp:posOffset>
                </wp:positionH>
                <wp:positionV relativeFrom="paragraph">
                  <wp:posOffset>1334770</wp:posOffset>
                </wp:positionV>
                <wp:extent cx="1270" cy="405765"/>
                <wp:effectExtent l="48895" t="0" r="64135" b="13335"/>
                <wp:wrapNone/>
                <wp:docPr id="447" name="直接箭头连接符 6"/>
                <wp:cNvGraphicFramePr/>
                <a:graphic xmlns:a="http://schemas.openxmlformats.org/drawingml/2006/main">
                  <a:graphicData uri="http://schemas.microsoft.com/office/word/2010/wordprocessingShape">
                    <wps:wsp>
                      <wps:cNvCnPr/>
                      <wps:spPr>
                        <a:xfrm flipH="1">
                          <a:off x="0" y="0"/>
                          <a:ext cx="1270" cy="405765"/>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直接箭头连接符 6" o:spid="_x0000_s1026" o:spt="32" type="#_x0000_t32" style="position:absolute;left:0pt;flip:x;margin-left:213.85pt;margin-top:105.1pt;height:31.95pt;width:0.1pt;z-index:251805696;mso-width-relative:page;mso-height-relative:page;" filled="f" stroked="t" coordsize="21600,21600" o:gfxdata="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WEaXYAAAACwEAAA8A&#10;AAAAAAAAAQAgAAAAIgAAAGRycy9kb3ducmV2LnhtbFBLAQIUABQAAAAIAIdO4kCoGqZvFwIAABME&#10;AAAOAAAAAAAAAAEAIAAAACcBAABkcnMvZTJvRG9jLnhtbFBLBQYAAAAABgAGAFkBAACw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1804672" behindDoc="0" locked="0" layoutInCell="1" allowOverlap="1">
                <wp:simplePos x="0" y="0"/>
                <wp:positionH relativeFrom="column">
                  <wp:posOffset>2007870</wp:posOffset>
                </wp:positionH>
                <wp:positionV relativeFrom="paragraph">
                  <wp:posOffset>956310</wp:posOffset>
                </wp:positionV>
                <wp:extent cx="1438910" cy="381000"/>
                <wp:effectExtent l="4445" t="4445" r="23495" b="14605"/>
                <wp:wrapNone/>
                <wp:docPr id="446" name="文本框 4"/>
                <wp:cNvGraphicFramePr/>
                <a:graphic xmlns:a="http://schemas.openxmlformats.org/drawingml/2006/main">
                  <a:graphicData uri="http://schemas.microsoft.com/office/word/2010/wordprocessingShape">
                    <wps:wsp>
                      <wps:cNvSpPr txBox="1"/>
                      <wps:spPr>
                        <a:xfrm>
                          <a:off x="0" y="0"/>
                          <a:ext cx="1438910" cy="381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val="0"/>
                              <w:autoSpaceDN w:val="0"/>
                              <w:bidi w:val="0"/>
                              <w:adjustRightInd w:val="0"/>
                              <w:snapToGrid w:val="0"/>
                              <w:spacing w:line="400" w:lineRule="exact"/>
                              <w:ind w:firstLine="300" w:firstLineChars="100"/>
                              <w:jc w:val="left"/>
                              <w:textAlignment w:val="auto"/>
                              <w:rPr>
                                <w:rFonts w:hint="eastAsia" w:ascii="仿宋" w:hAnsi="仿宋" w:eastAsia="仿宋" w:cs="仿宋"/>
                                <w:color w:val="000000"/>
                                <w:sz w:val="30"/>
                                <w:szCs w:val="30"/>
                                <w:lang w:eastAsia="zh-CN"/>
                              </w:rPr>
                            </w:pPr>
                            <w:r>
                              <w:rPr>
                                <w:rFonts w:hint="eastAsia" w:ascii="楷体" w:hAnsi="楷体" w:eastAsia="楷体" w:cs="楷体"/>
                                <w:sz w:val="30"/>
                                <w:szCs w:val="30"/>
                                <w:lang w:val="en-US" w:eastAsia="zh-CN"/>
                              </w:rPr>
                              <w:t>窗口受理</w:t>
                            </w:r>
                          </w:p>
                        </w:txbxContent>
                      </wps:txbx>
                      <wps:bodyPr vert="horz" anchor="t" anchorCtr="0" upright="1"/>
                    </wps:wsp>
                  </a:graphicData>
                </a:graphic>
              </wp:anchor>
            </w:drawing>
          </mc:Choice>
          <mc:Fallback>
            <w:pict>
              <v:shape id="文本框 4" o:spid="_x0000_s1026" o:spt="202" type="#_x0000_t202" style="position:absolute;left:0pt;margin-left:158.1pt;margin-top:75.3pt;height:30pt;width:113.3pt;z-index:251804672;mso-width-relative:page;mso-height-relative:page;" fillcolor="#FFFFFF" filled="t" stroked="t" coordsize="21600,21600" o:gfxdata="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AgrrLZAAAACwEAAA8AAAAAAAAAAQAgAAAAIgAAAGRycy9kb3ducmV2LnhtbFBLAQIU&#10;ABQAAAAIAIdO4kBg3fLVKwIAAGsEAAAOAAAAAAAAAAEAIAAAACgBAABkcnMvZTJvRG9jLnhtbFBL&#10;BQYAAAAABgAGAFkBAADF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spacing w:line="400" w:lineRule="exact"/>
                        <w:ind w:firstLine="300" w:firstLineChars="100"/>
                        <w:jc w:val="left"/>
                        <w:textAlignment w:val="auto"/>
                        <w:rPr>
                          <w:rFonts w:hint="eastAsia" w:ascii="仿宋" w:hAnsi="仿宋" w:eastAsia="仿宋" w:cs="仿宋"/>
                          <w:color w:val="000000"/>
                          <w:sz w:val="30"/>
                          <w:szCs w:val="30"/>
                          <w:lang w:eastAsia="zh-CN"/>
                        </w:rPr>
                      </w:pPr>
                      <w:r>
                        <w:rPr>
                          <w:rFonts w:hint="eastAsia" w:ascii="楷体" w:hAnsi="楷体" w:eastAsia="楷体" w:cs="楷体"/>
                          <w:sz w:val="30"/>
                          <w:szCs w:val="30"/>
                          <w:lang w:val="en-US" w:eastAsia="zh-CN"/>
                        </w:rPr>
                        <w:t>窗口受理</w:t>
                      </w:r>
                    </w:p>
                  </w:txbxContent>
                </v:textbox>
              </v:shap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2724150</wp:posOffset>
                </wp:positionH>
                <wp:positionV relativeFrom="paragraph">
                  <wp:posOffset>541020</wp:posOffset>
                </wp:positionV>
                <wp:extent cx="2540" cy="443865"/>
                <wp:effectExtent l="48895" t="0" r="62865" b="13335"/>
                <wp:wrapNone/>
                <wp:docPr id="448" name="直接箭头连接符 8"/>
                <wp:cNvGraphicFramePr/>
                <a:graphic xmlns:a="http://schemas.openxmlformats.org/drawingml/2006/main">
                  <a:graphicData uri="http://schemas.microsoft.com/office/word/2010/wordprocessingShape">
                    <wps:wsp>
                      <wps:cNvCnPr/>
                      <wps:spPr>
                        <a:xfrm flipH="1">
                          <a:off x="0" y="0"/>
                          <a:ext cx="2540" cy="443865"/>
                        </a:xfrm>
                        <a:prstGeom prst="straightConnector1">
                          <a:avLst/>
                        </a:prstGeom>
                        <a:ln w="9525" cap="flat" cmpd="sng">
                          <a:solidFill>
                            <a:srgbClr val="000000"/>
                          </a:solidFill>
                          <a:prstDash val="solid"/>
                          <a:round/>
                          <a:headEnd type="none" w="med" len="med"/>
                          <a:tailEnd type="arrow" w="med" len="med"/>
                        </a:ln>
                        <a:effectLst/>
                      </wps:spPr>
                      <wps:bodyPr/>
                    </wps:wsp>
                  </a:graphicData>
                </a:graphic>
              </wp:anchor>
            </w:drawing>
          </mc:Choice>
          <mc:Fallback>
            <w:pict>
              <v:shape id="直接箭头连接符 8" o:spid="_x0000_s1026" o:spt="32" type="#_x0000_t32" style="position:absolute;left:0pt;flip:x;margin-left:214.5pt;margin-top:42.6pt;height:34.95pt;width:0.2pt;z-index:251806720;mso-width-relative:page;mso-height-relative:page;" filled="f" stroked="t" coordsize="21600,21600" o:gfxdata="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fk369cAAAAKAQAADwAA&#10;AAAAAAABACAAAAAiAAAAZHJzL2Rvd25yZXYueG1sUEsBAhQAFAAAAAgAh07iQB2A89UXAgAAEwQA&#10;AA4AAAAAAAAAAQAgAAAAJgEAAGRycy9lMm9Eb2MueG1sUEsFBgAAAAAGAAYAWQEAAK8FAAAAAA==&#10;">
                <v:fill on="f" focussize="0,0"/>
                <v:stroke color="#000000" joinstyle="round" endarrow="open"/>
                <v:imagedata o:title=""/>
                <o:lock v:ext="edit" aspectratio="f"/>
              </v:shape>
            </w:pict>
          </mc:Fallback>
        </mc:AlternateContent>
      </w:r>
      <w:r>
        <w:rPr>
          <w:rFonts w:hint="eastAsia"/>
          <w:lang w:val="en-US" w:eastAsia="zh-CN"/>
        </w:rPr>
        <w:br w:type="page"/>
      </w:r>
    </w:p>
    <w:p>
      <w:pPr>
        <w:pageBreakBefore w:val="0"/>
        <w:kinsoku/>
        <w:overflowPunct w:val="0"/>
        <w:topLinePunct w:val="0"/>
        <w:bidi w:val="0"/>
        <w:jc w:val="both"/>
        <w:rPr>
          <w:rFonts w:hint="eastAsia" w:ascii="黑体" w:hAnsi="黑体" w:eastAsia="黑体" w:cs="黑体"/>
          <w:sz w:val="32"/>
          <w:szCs w:val="32"/>
          <w:lang w:val="en-US" w:eastAsia="zh-CN"/>
        </w:rPr>
      </w:pPr>
      <w:r>
        <w:rPr>
          <w:rFonts w:hint="eastAsia" w:ascii="方正黑体_GBK" w:hAnsi="方正黑体_GBK" w:eastAsia="方正黑体_GBK" w:cs="方正黑体_GBK"/>
          <w:sz w:val="32"/>
          <w:szCs w:val="32"/>
          <w:lang w:val="en-US" w:eastAsia="zh-CN"/>
        </w:rPr>
        <w:t>方案13：</w:t>
      </w:r>
    </w:p>
    <w:p>
      <w:pPr>
        <w:pStyle w:val="2"/>
        <w:keepNext w:val="0"/>
        <w:keepLines w:val="0"/>
        <w:pageBreakBefore w:val="0"/>
        <w:kinsoku/>
        <w:wordWrap/>
        <w:overflowPunct w:val="0"/>
        <w:topLinePunct w:val="0"/>
        <w:bidi w:val="0"/>
        <w:spacing w:line="560" w:lineRule="exact"/>
        <w:ind w:firstLine="0" w:firstLineChars="0"/>
        <w:jc w:val="center"/>
        <w:textAlignment w:val="auto"/>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设立农药经营部“一件事”</w:t>
      </w:r>
    </w:p>
    <w:p>
      <w:pPr>
        <w:pStyle w:val="2"/>
        <w:keepNext w:val="0"/>
        <w:keepLines w:val="0"/>
        <w:pageBreakBefore w:val="0"/>
        <w:kinsoku/>
        <w:wordWrap/>
        <w:overflowPunct w:val="0"/>
        <w:topLinePunct w:val="0"/>
        <w:bidi w:val="0"/>
        <w:spacing w:line="560" w:lineRule="exact"/>
        <w:ind w:firstLine="0" w:firstLineChars="0"/>
        <w:jc w:val="center"/>
        <w:textAlignment w:val="auto"/>
        <w:rPr>
          <w:rFonts w:hint="eastAsia" w:ascii="方正小标宋_GBK" w:hAnsi="方正小标宋_GBK" w:eastAsia="方正小标宋_GBK" w:cs="方正小标宋_GBK"/>
          <w:color w:val="000000"/>
          <w:sz w:val="36"/>
          <w:szCs w:val="36"/>
          <w:lang w:eastAsia="zh-CN"/>
        </w:rPr>
      </w:pPr>
      <w:r>
        <w:rPr>
          <w:rFonts w:hint="eastAsia" w:ascii="方正小标宋_GBK" w:hAnsi="方正小标宋_GBK" w:eastAsia="方正小标宋_GBK" w:cs="方正小标宋_GBK"/>
          <w:color w:val="000000"/>
          <w:sz w:val="44"/>
          <w:szCs w:val="44"/>
          <w:lang w:eastAsia="zh-CN"/>
        </w:rPr>
        <w:t>改革实施方案（试行）</w:t>
      </w:r>
    </w:p>
    <w:p>
      <w:pPr>
        <w:pStyle w:val="2"/>
        <w:keepNext w:val="0"/>
        <w:keepLines w:val="0"/>
        <w:pageBreakBefore w:val="0"/>
        <w:kinsoku/>
        <w:wordWrap/>
        <w:overflowPunct w:val="0"/>
        <w:topLinePunct w:val="0"/>
        <w:bidi w:val="0"/>
        <w:spacing w:line="560" w:lineRule="exact"/>
        <w:ind w:left="0" w:leftChars="0" w:firstLine="0" w:firstLineChars="0"/>
        <w:jc w:val="center"/>
        <w:textAlignment w:val="auto"/>
        <w:rPr>
          <w:rFonts w:hint="eastAsia" w:ascii="方正楷体_GBK" w:hAnsi="方正楷体_GBK" w:eastAsia="方正楷体_GBK" w:cs="方正楷体_GBK"/>
          <w:color w:val="000000"/>
          <w:sz w:val="32"/>
          <w:szCs w:val="32"/>
          <w:lang w:eastAsia="zh-CN"/>
        </w:rPr>
      </w:pPr>
      <w:r>
        <w:rPr>
          <w:rFonts w:hint="eastAsia" w:ascii="方正楷体_GBK" w:hAnsi="方正楷体_GBK" w:eastAsia="方正楷体_GBK" w:cs="方正楷体_GBK"/>
          <w:color w:val="000000"/>
          <w:sz w:val="32"/>
          <w:szCs w:val="32"/>
          <w:lang w:eastAsia="zh-CN"/>
        </w:rPr>
        <w:t>（泰兴市试点）</w:t>
      </w:r>
    </w:p>
    <w:p>
      <w:pPr>
        <w:pStyle w:val="2"/>
        <w:keepNext w:val="0"/>
        <w:keepLines w:val="0"/>
        <w:pageBreakBefore w:val="0"/>
        <w:kinsoku/>
        <w:wordWrap/>
        <w:overflowPunct w:val="0"/>
        <w:topLinePunct w:val="0"/>
        <w:bidi w:val="0"/>
        <w:spacing w:line="560" w:lineRule="exact"/>
        <w:ind w:left="0" w:leftChars="0" w:firstLine="0" w:firstLineChars="0"/>
        <w:jc w:val="center"/>
        <w:textAlignment w:val="auto"/>
        <w:rPr>
          <w:rFonts w:hint="eastAsia" w:ascii="仿宋_GB2312" w:hAnsi="仿宋_GB2312" w:eastAsia="仿宋_GB2312" w:cs="仿宋_GB2312"/>
          <w:color w:val="000000"/>
          <w:sz w:val="32"/>
          <w:szCs w:val="32"/>
          <w:lang w:eastAsia="zh-CN"/>
        </w:rPr>
      </w:pPr>
    </w:p>
    <w:p>
      <w:pPr>
        <w:pStyle w:val="2"/>
        <w:keepNext w:val="0"/>
        <w:keepLines w:val="0"/>
        <w:pageBreakBefore w:val="0"/>
        <w:kinsoku/>
        <w:wordWrap/>
        <w:overflowPunct w:val="0"/>
        <w:topLinePunct w:val="0"/>
        <w:bidi w:val="0"/>
        <w:spacing w:line="560" w:lineRule="exact"/>
        <w:ind w:firstLine="640"/>
        <w:textAlignment w:val="auto"/>
        <w:rPr>
          <w:rFonts w:ascii="仿宋_GB2312" w:hAnsi="仿宋_GB2312" w:eastAsia="仿宋_GB2312" w:cs="仿宋_GB2312"/>
          <w:color w:val="000000"/>
          <w:sz w:val="32"/>
          <w:szCs w:val="32"/>
        </w:rPr>
      </w:pPr>
      <w:r>
        <w:rPr>
          <w:rFonts w:hint="eastAsia" w:ascii="方正仿宋_GBK" w:hAnsi="方正仿宋_GBK" w:eastAsia="方正仿宋_GBK" w:cs="方正仿宋_GBK"/>
          <w:color w:val="000000"/>
          <w:sz w:val="32"/>
          <w:szCs w:val="32"/>
        </w:rPr>
        <w:t>为深入贯彻《优化营商环境条例》（国令第</w:t>
      </w:r>
      <w:r>
        <w:rPr>
          <w:rFonts w:hint="default" w:ascii="Times New Roman" w:hAnsi="Times New Roman" w:eastAsia="方正仿宋_GBK" w:cs="Times New Roman"/>
          <w:color w:val="000000"/>
          <w:sz w:val="32"/>
          <w:szCs w:val="32"/>
        </w:rPr>
        <w:t>722</w:t>
      </w:r>
      <w:r>
        <w:rPr>
          <w:rFonts w:hint="eastAsia" w:ascii="方正仿宋_GBK" w:hAnsi="方正仿宋_GBK" w:eastAsia="方正仿宋_GBK" w:cs="方正仿宋_GBK"/>
          <w:color w:val="000000"/>
          <w:sz w:val="32"/>
          <w:szCs w:val="32"/>
        </w:rPr>
        <w:t>号）,落实省、市优化营商环境和深化“放管服”改革要求，统筹聚合多部门力量，形成系统化、规范化运行体系，打造泰兴特色的开设农药经营部“一件事、一站式”服务模式，现结合我市实际，制定本实施意见。</w:t>
      </w:r>
    </w:p>
    <w:p>
      <w:pPr>
        <w:keepNext w:val="0"/>
        <w:keepLines w:val="0"/>
        <w:pageBreakBefore w:val="0"/>
        <w:numPr>
          <w:ilvl w:val="0"/>
          <w:numId w:val="22"/>
        </w:numPr>
        <w:kinsoku/>
        <w:wordWrap/>
        <w:overflowPunct w:val="0"/>
        <w:topLinePunct w:val="0"/>
        <w:bidi w:val="0"/>
        <w:spacing w:line="560" w:lineRule="exact"/>
        <w:ind w:left="0" w:leftChars="0" w:firstLine="640" w:firstLineChars="0"/>
        <w:textAlignment w:val="auto"/>
        <w:rPr>
          <w:rFonts w:hint="eastAsia"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目标任务</w:t>
      </w:r>
    </w:p>
    <w:p>
      <w:pPr>
        <w:keepNext w:val="0"/>
        <w:keepLines w:val="0"/>
        <w:pageBreakBefore w:val="0"/>
        <w:kinsoku/>
        <w:wordWrap/>
        <w:overflowPunct w:val="0"/>
        <w:topLinePunct w:val="0"/>
        <w:bidi w:val="0"/>
        <w:spacing w:line="560" w:lineRule="exact"/>
        <w:ind w:firstLine="640" w:firstLineChars="200"/>
        <w:textAlignment w:val="auto"/>
        <w:rPr>
          <w:rFonts w:hint="eastAsia" w:ascii="方正仿宋_GBK" w:hAnsi="方正仿宋_GBK" w:eastAsia="方正仿宋_GBK" w:cs="方正仿宋_GBK"/>
          <w:snapToGrid w:val="0"/>
          <w:color w:val="000000"/>
          <w:sz w:val="32"/>
          <w:szCs w:val="32"/>
          <w:lang w:val="en-US" w:eastAsia="zh-CN" w:bidi="ar-SA"/>
        </w:rPr>
      </w:pPr>
      <w:r>
        <w:rPr>
          <w:rFonts w:hint="eastAsia" w:ascii="方正仿宋_GBK" w:hAnsi="方正仿宋_GBK" w:eastAsia="方正仿宋_GBK" w:cs="方正仿宋_GBK"/>
          <w:snapToGrid w:val="0"/>
          <w:color w:val="000000"/>
          <w:sz w:val="32"/>
          <w:szCs w:val="32"/>
          <w:lang w:val="en-US" w:eastAsia="zh-CN" w:bidi="ar-SA"/>
        </w:rPr>
        <w:t>按照省、市“一件事”改革部署，深化部门间协同合作，将农药经营许可证核发及其关联的营业执照办理、公章（法人印鉴）刻制备案等业务融合，推动实现“综合窗口申请、部门环节合并、受理材料共享”目标，各部门业务统一合并为一个环节，各项申请材料一窗流转，各类业务即到即办。通过细化部门职责、健全责任追究，促进“设立农药经营部一件事”高效办理，推动营商环境不断优化。</w:t>
      </w:r>
    </w:p>
    <w:p>
      <w:pPr>
        <w:pStyle w:val="14"/>
        <w:keepNext w:val="0"/>
        <w:keepLines w:val="0"/>
        <w:pageBreakBefore w:val="0"/>
        <w:framePr w:wrap="auto" w:vAnchor="margin" w:hAnchor="text" w:yAlign="inline"/>
        <w:kinsoku/>
        <w:wordWrap/>
        <w:overflowPunct w:val="0"/>
        <w:topLinePunct w:val="0"/>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w:t>
      </w:r>
      <w:r>
        <w:rPr>
          <w:rFonts w:hint="eastAsia" w:ascii="方正黑体_GBK" w:hAnsi="方正黑体_GBK" w:eastAsia="方正黑体_GBK" w:cs="方正黑体_GBK"/>
          <w:snapToGrid w:val="0"/>
          <w:color w:val="000000"/>
          <w:kern w:val="0"/>
          <w:sz w:val="32"/>
          <w:szCs w:val="32"/>
          <w:lang w:val="en-US" w:eastAsia="zh-CN" w:bidi="ar-SA"/>
        </w:rPr>
        <w:t>实施方式</w:t>
      </w:r>
    </w:p>
    <w:p>
      <w:pPr>
        <w:keepNext w:val="0"/>
        <w:keepLines w:val="0"/>
        <w:pageBreakBefore w:val="0"/>
        <w:widowControl/>
        <w:shd w:val="clear" w:color="auto" w:fill="FFFFFF"/>
        <w:kinsoku/>
        <w:wordWrap/>
        <w:overflowPunct w:val="0"/>
        <w:topLinePunct w:val="0"/>
        <w:bidi w:val="0"/>
        <w:spacing w:line="560" w:lineRule="exact"/>
        <w:ind w:firstLine="640" w:firstLineChars="200"/>
        <w:textAlignment w:val="auto"/>
        <w:rPr>
          <w:rFonts w:ascii="楷体" w:hAnsi="楷体" w:eastAsia="楷体" w:cs="楷体"/>
          <w:bCs/>
          <w:kern w:val="0"/>
          <w:sz w:val="32"/>
          <w:szCs w:val="32"/>
        </w:rPr>
      </w:pPr>
      <w:r>
        <w:rPr>
          <w:rFonts w:hint="eastAsia" w:ascii="方正楷体_GBK" w:hAnsi="方正楷体_GBK" w:eastAsia="方正楷体_GBK" w:cs="方正楷体_GBK"/>
          <w:bCs/>
          <w:kern w:val="0"/>
          <w:sz w:val="32"/>
          <w:szCs w:val="32"/>
        </w:rPr>
        <w:t>（一）窗口设置</w:t>
      </w:r>
    </w:p>
    <w:p>
      <w:pPr>
        <w:pStyle w:val="2"/>
        <w:keepNext w:val="0"/>
        <w:keepLines w:val="0"/>
        <w:pageBreakBefore w:val="0"/>
        <w:kinsoku/>
        <w:wordWrap/>
        <w:overflowPunct w:val="0"/>
        <w:topLinePunct w:val="0"/>
        <w:bidi w:val="0"/>
        <w:spacing w:line="560" w:lineRule="exact"/>
        <w:ind w:firstLine="64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在市政务服务中心二楼农业农村局</w:t>
      </w:r>
      <w:r>
        <w:rPr>
          <w:rFonts w:hint="eastAsia" w:ascii="Times New Roman" w:hAnsi="Times New Roman" w:eastAsia="方正仿宋_GBK" w:cs="Times New Roman"/>
          <w:color w:val="000000"/>
          <w:sz w:val="32"/>
          <w:szCs w:val="32"/>
        </w:rPr>
        <w:t>105</w:t>
      </w:r>
      <w:r>
        <w:rPr>
          <w:rFonts w:hint="eastAsia" w:ascii="方正仿宋_GBK" w:hAnsi="方正仿宋_GBK" w:eastAsia="方正仿宋_GBK" w:cs="方正仿宋_GBK"/>
          <w:color w:val="000000"/>
          <w:sz w:val="32"/>
          <w:szCs w:val="32"/>
        </w:rPr>
        <w:t>号窗口设置“设立农药经营部一件事”综合窗口（以下简称综合窗口），由专人负责“设立农药经营部一件事”的咨询、收件、审查、结果送达。</w:t>
      </w:r>
    </w:p>
    <w:p>
      <w:pPr>
        <w:keepNext w:val="0"/>
        <w:keepLines w:val="0"/>
        <w:pageBreakBefore w:val="0"/>
        <w:widowControl/>
        <w:shd w:val="clear" w:color="auto" w:fill="FFFFFF"/>
        <w:kinsoku/>
        <w:wordWrap/>
        <w:overflowPunct w:val="0"/>
        <w:topLinePunct w:val="0"/>
        <w:bidi w:val="0"/>
        <w:spacing w:line="560" w:lineRule="exact"/>
        <w:ind w:firstLine="640" w:firstLineChars="200"/>
        <w:textAlignment w:val="auto"/>
        <w:rPr>
          <w:rFonts w:ascii="楷体" w:hAnsi="楷体" w:eastAsia="楷体" w:cs="楷体"/>
          <w:kern w:val="0"/>
          <w:sz w:val="32"/>
          <w:szCs w:val="32"/>
        </w:rPr>
      </w:pPr>
      <w:r>
        <w:rPr>
          <w:rFonts w:hint="eastAsia" w:ascii="方正楷体_GBK" w:hAnsi="方正楷体_GBK" w:eastAsia="方正楷体_GBK" w:cs="方正楷体_GBK"/>
          <w:bCs/>
          <w:kern w:val="0"/>
          <w:sz w:val="32"/>
          <w:szCs w:val="32"/>
        </w:rPr>
        <w:t>（二）联办事项</w:t>
      </w:r>
    </w:p>
    <w:p>
      <w:pPr>
        <w:pStyle w:val="14"/>
        <w:keepNext w:val="0"/>
        <w:keepLines w:val="0"/>
        <w:pageBreakBefore w:val="0"/>
        <w:framePr w:wrap="auto" w:vAnchor="margin" w:hAnchor="text" w:yAlign="inline"/>
        <w:kinsoku/>
        <w:wordWrap/>
        <w:overflowPunct w:val="0"/>
        <w:topLinePunct w:val="0"/>
        <w:bidi w:val="0"/>
        <w:spacing w:line="560" w:lineRule="exact"/>
        <w:ind w:firstLine="640" w:firstLineChars="200"/>
        <w:textAlignment w:val="auto"/>
        <w:rPr>
          <w:rFonts w:ascii="仿宋_GB2312" w:hAnsi="仿宋_GB2312" w:eastAsia="仿宋_GB2312" w:cs="仿宋_GB2312"/>
          <w:kern w:val="0"/>
          <w:sz w:val="32"/>
          <w:szCs w:val="32"/>
        </w:rPr>
      </w:pPr>
      <w:r>
        <w:rPr>
          <w:rFonts w:hint="eastAsia" w:ascii="方正仿宋_GBK" w:hAnsi="方正仿宋_GBK" w:eastAsia="方正仿宋_GBK" w:cs="方正仿宋_GBK"/>
          <w:snapToGrid w:val="0"/>
          <w:color w:val="000000"/>
          <w:kern w:val="0"/>
          <w:sz w:val="32"/>
          <w:szCs w:val="32"/>
          <w:lang w:val="en-US" w:eastAsia="zh-CN" w:bidi="ar-SA"/>
        </w:rPr>
        <w:t>市行政审批局负责内资企业、合伙企业营业执照办理，市市场监督管理局负责个体工商户营业执照办理，市公安局负责公章（法人印鉴）刻制备案，市农业农村局负责农药经营许可证核发。</w:t>
      </w:r>
    </w:p>
    <w:p>
      <w:pPr>
        <w:pStyle w:val="2"/>
        <w:keepNext w:val="0"/>
        <w:keepLines w:val="0"/>
        <w:pageBreakBefore w:val="0"/>
        <w:kinsoku/>
        <w:wordWrap/>
        <w:overflowPunct w:val="0"/>
        <w:topLinePunct w:val="0"/>
        <w:bidi w:val="0"/>
        <w:spacing w:line="560" w:lineRule="exact"/>
        <w:ind w:firstLine="640"/>
        <w:textAlignment w:val="auto"/>
        <w:rPr>
          <w:rFonts w:hint="eastAsia" w:ascii="方正楷体_GBK" w:hAnsi="方正楷体_GBK" w:eastAsia="方正楷体_GBK" w:cs="方正楷体_GBK"/>
          <w:bCs/>
          <w:snapToGrid w:val="0"/>
          <w:kern w:val="0"/>
          <w:sz w:val="32"/>
          <w:szCs w:val="32"/>
          <w:lang w:val="en-US" w:eastAsia="zh-CN" w:bidi="ar-SA"/>
        </w:rPr>
      </w:pPr>
      <w:r>
        <w:rPr>
          <w:rFonts w:hint="eastAsia" w:ascii="方正楷体_GBK" w:hAnsi="方正楷体_GBK" w:eastAsia="方正楷体_GBK" w:cs="方正楷体_GBK"/>
          <w:bCs/>
          <w:snapToGrid w:val="0"/>
          <w:kern w:val="0"/>
          <w:sz w:val="32"/>
          <w:szCs w:val="32"/>
          <w:lang w:val="en-US" w:eastAsia="zh-CN" w:bidi="ar-SA"/>
        </w:rPr>
        <w:t>（三）办理流程</w:t>
      </w:r>
    </w:p>
    <w:p>
      <w:pPr>
        <w:keepNext w:val="0"/>
        <w:keepLines w:val="0"/>
        <w:pageBreakBefore w:val="0"/>
        <w:widowControl/>
        <w:shd w:val="clear" w:color="auto" w:fill="FFFFFF"/>
        <w:kinsoku/>
        <w:wordWrap/>
        <w:overflowPunct w:val="0"/>
        <w:topLinePunct w:val="0"/>
        <w:bidi w:val="0"/>
        <w:spacing w:line="560" w:lineRule="exact"/>
        <w:ind w:firstLine="640" w:firstLineChars="200"/>
        <w:textAlignment w:val="auto"/>
        <w:rPr>
          <w:rFonts w:hint="eastAsia" w:ascii="方正仿宋_GBK" w:hAnsi="方正仿宋_GBK" w:eastAsia="方正仿宋_GBK" w:cs="方正仿宋_GBK"/>
          <w:snapToGrid w:val="0"/>
          <w:color w:val="000000"/>
          <w:sz w:val="32"/>
          <w:szCs w:val="32"/>
          <w:lang w:val="en-US" w:eastAsia="zh-CN" w:bidi="ar-SA"/>
        </w:rPr>
      </w:pPr>
      <w:r>
        <w:rPr>
          <w:rFonts w:hint="eastAsia" w:ascii="方正仿宋_GBK" w:hAnsi="方正仿宋_GBK" w:eastAsia="方正仿宋_GBK" w:cs="方正仿宋_GBK"/>
          <w:snapToGrid w:val="0"/>
          <w:color w:val="000000"/>
          <w:sz w:val="32"/>
          <w:szCs w:val="32"/>
          <w:lang w:val="en-US" w:eastAsia="zh-CN" w:bidi="ar-SA"/>
        </w:rPr>
        <w:t>1.一窗受理。申请人根据办事指南要求准备申请材料，填写《“设立农药经营部一件事”申请表》，统一提交至综合窗口。</w:t>
      </w:r>
    </w:p>
    <w:p>
      <w:pPr>
        <w:keepNext w:val="0"/>
        <w:keepLines w:val="0"/>
        <w:pageBreakBefore w:val="0"/>
        <w:widowControl/>
        <w:shd w:val="clear" w:color="auto" w:fill="FFFFFF"/>
        <w:kinsoku/>
        <w:wordWrap/>
        <w:overflowPunct w:val="0"/>
        <w:topLinePunct w:val="0"/>
        <w:bidi w:val="0"/>
        <w:spacing w:line="560" w:lineRule="exact"/>
        <w:ind w:firstLine="640" w:firstLineChars="200"/>
        <w:textAlignment w:val="auto"/>
        <w:rPr>
          <w:rFonts w:hint="eastAsia" w:ascii="方正仿宋_GBK" w:hAnsi="方正仿宋_GBK" w:eastAsia="方正仿宋_GBK" w:cs="方正仿宋_GBK"/>
          <w:snapToGrid w:val="0"/>
          <w:color w:val="000000"/>
          <w:sz w:val="32"/>
          <w:szCs w:val="32"/>
          <w:lang w:val="en-US" w:eastAsia="zh-CN" w:bidi="ar-SA"/>
        </w:rPr>
      </w:pPr>
      <w:r>
        <w:rPr>
          <w:rFonts w:hint="eastAsia" w:ascii="方正仿宋_GBK" w:hAnsi="方正仿宋_GBK" w:eastAsia="方正仿宋_GBK" w:cs="方正仿宋_GBK"/>
          <w:snapToGrid w:val="0"/>
          <w:color w:val="000000"/>
          <w:sz w:val="32"/>
          <w:szCs w:val="32"/>
          <w:lang w:val="en-US" w:eastAsia="zh-CN" w:bidi="ar-SA"/>
        </w:rPr>
        <w:t>2.并联审批。综合窗口工作人员统一受理后，将申请表和申请材料内部流转到相关部门。</w:t>
      </w:r>
    </w:p>
    <w:p>
      <w:pPr>
        <w:pStyle w:val="2"/>
        <w:keepNext w:val="0"/>
        <w:keepLines w:val="0"/>
        <w:pageBreakBefore w:val="0"/>
        <w:kinsoku/>
        <w:wordWrap/>
        <w:overflowPunct w:val="0"/>
        <w:topLinePunct w:val="0"/>
        <w:bidi w:val="0"/>
        <w:spacing w:line="560" w:lineRule="exact"/>
        <w:ind w:firstLine="640"/>
        <w:textAlignment w:val="auto"/>
        <w:rPr>
          <w:rFonts w:hint="eastAsia" w:ascii="方正仿宋_GBK" w:hAnsi="方正仿宋_GBK" w:eastAsia="方正仿宋_GBK" w:cs="方正仿宋_GBK"/>
          <w:snapToGrid w:val="0"/>
          <w:color w:val="000000"/>
          <w:sz w:val="32"/>
          <w:szCs w:val="32"/>
          <w:lang w:val="en-US" w:eastAsia="zh-CN" w:bidi="ar-SA"/>
        </w:rPr>
      </w:pPr>
      <w:r>
        <w:rPr>
          <w:rFonts w:hint="eastAsia" w:ascii="方正仿宋_GBK" w:hAnsi="方正仿宋_GBK" w:eastAsia="方正仿宋_GBK" w:cs="方正仿宋_GBK"/>
          <w:snapToGrid w:val="0"/>
          <w:color w:val="000000"/>
          <w:sz w:val="32"/>
          <w:szCs w:val="32"/>
          <w:lang w:val="en-US" w:eastAsia="zh-CN" w:bidi="ar-SA"/>
        </w:rPr>
        <w:t>（1）市行政审批局利用综合窗口获取申请信息，完成内资企业和合伙企业设立登记审查，实时向综合窗口反馈营业执照办理信息。</w:t>
      </w:r>
    </w:p>
    <w:p>
      <w:pPr>
        <w:pStyle w:val="2"/>
        <w:keepNext w:val="0"/>
        <w:keepLines w:val="0"/>
        <w:pageBreakBefore w:val="0"/>
        <w:kinsoku/>
        <w:wordWrap/>
        <w:overflowPunct w:val="0"/>
        <w:topLinePunct w:val="0"/>
        <w:bidi w:val="0"/>
        <w:spacing w:line="560" w:lineRule="exact"/>
        <w:ind w:firstLine="640"/>
        <w:textAlignment w:val="auto"/>
        <w:rPr>
          <w:rFonts w:hint="eastAsia" w:ascii="方正仿宋_GBK" w:hAnsi="方正仿宋_GBK" w:eastAsia="方正仿宋_GBK" w:cs="方正仿宋_GBK"/>
          <w:snapToGrid w:val="0"/>
          <w:color w:val="000000"/>
          <w:sz w:val="32"/>
          <w:szCs w:val="32"/>
          <w:lang w:val="en-US" w:eastAsia="zh-CN" w:bidi="ar-SA"/>
        </w:rPr>
      </w:pPr>
      <w:r>
        <w:rPr>
          <w:rFonts w:hint="eastAsia" w:ascii="方正仿宋_GBK" w:hAnsi="方正仿宋_GBK" w:eastAsia="方正仿宋_GBK" w:cs="方正仿宋_GBK"/>
          <w:snapToGrid w:val="0"/>
          <w:color w:val="000000"/>
          <w:sz w:val="32"/>
          <w:szCs w:val="32"/>
          <w:lang w:val="en-US" w:eastAsia="zh-CN" w:bidi="ar-SA"/>
        </w:rPr>
        <w:t>（2）市市场监督管理局利用综合窗口获取申请信息，完成个体工商户设立登记审查，实时向综合窗口反馈营业执照办理信息。</w:t>
      </w:r>
    </w:p>
    <w:p>
      <w:pPr>
        <w:pStyle w:val="2"/>
        <w:keepNext w:val="0"/>
        <w:keepLines w:val="0"/>
        <w:pageBreakBefore w:val="0"/>
        <w:kinsoku/>
        <w:wordWrap/>
        <w:overflowPunct w:val="0"/>
        <w:topLinePunct w:val="0"/>
        <w:bidi w:val="0"/>
        <w:spacing w:line="560" w:lineRule="exact"/>
        <w:ind w:firstLine="640"/>
        <w:textAlignment w:val="auto"/>
        <w:rPr>
          <w:rFonts w:hint="eastAsia" w:ascii="方正仿宋_GBK" w:hAnsi="方正仿宋_GBK" w:eastAsia="方正仿宋_GBK" w:cs="方正仿宋_GBK"/>
          <w:snapToGrid w:val="0"/>
          <w:color w:val="000000"/>
          <w:sz w:val="32"/>
          <w:szCs w:val="32"/>
          <w:lang w:val="en-US" w:eastAsia="zh-CN" w:bidi="ar-SA"/>
        </w:rPr>
      </w:pPr>
      <w:r>
        <w:rPr>
          <w:rFonts w:hint="eastAsia" w:ascii="方正仿宋_GBK" w:hAnsi="方正仿宋_GBK" w:eastAsia="方正仿宋_GBK" w:cs="方正仿宋_GBK"/>
          <w:snapToGrid w:val="0"/>
          <w:color w:val="000000"/>
          <w:sz w:val="32"/>
          <w:szCs w:val="32"/>
          <w:lang w:val="en-US" w:eastAsia="zh-CN" w:bidi="ar-SA"/>
        </w:rPr>
        <w:t>（3）市公安局利用综合窗口获取申请信息，开展公章（法人印鉴）刻制备案，实时反馈备案结果至定点公章刻制单位，尤其提供免费公章刻制服务。</w:t>
      </w:r>
    </w:p>
    <w:p>
      <w:pPr>
        <w:pStyle w:val="2"/>
        <w:keepNext w:val="0"/>
        <w:keepLines w:val="0"/>
        <w:pageBreakBefore w:val="0"/>
        <w:kinsoku/>
        <w:wordWrap/>
        <w:overflowPunct w:val="0"/>
        <w:topLinePunct w:val="0"/>
        <w:bidi w:val="0"/>
        <w:spacing w:line="560" w:lineRule="exact"/>
        <w:ind w:firstLine="640"/>
        <w:textAlignment w:val="auto"/>
        <w:rPr>
          <w:rFonts w:hint="eastAsia" w:ascii="方正仿宋_GBK" w:hAnsi="方正仿宋_GBK" w:eastAsia="方正仿宋_GBK" w:cs="方正仿宋_GBK"/>
          <w:snapToGrid w:val="0"/>
          <w:color w:val="000000"/>
          <w:sz w:val="32"/>
          <w:szCs w:val="32"/>
          <w:lang w:val="en-US" w:eastAsia="zh-CN" w:bidi="ar-SA"/>
        </w:rPr>
      </w:pPr>
      <w:r>
        <w:rPr>
          <w:rFonts w:hint="eastAsia" w:ascii="方正仿宋_GBK" w:hAnsi="方正仿宋_GBK" w:eastAsia="方正仿宋_GBK" w:cs="方正仿宋_GBK"/>
          <w:snapToGrid w:val="0"/>
          <w:color w:val="000000"/>
          <w:sz w:val="32"/>
          <w:szCs w:val="32"/>
          <w:lang w:val="en-US" w:eastAsia="zh-CN" w:bidi="ar-SA"/>
        </w:rPr>
        <w:t>（4）市农业农村局利用综合窗口获取申请信息，完成现场核查。</w:t>
      </w:r>
    </w:p>
    <w:p>
      <w:pPr>
        <w:pStyle w:val="2"/>
        <w:keepNext w:val="0"/>
        <w:keepLines w:val="0"/>
        <w:pageBreakBefore w:val="0"/>
        <w:kinsoku/>
        <w:wordWrap/>
        <w:overflowPunct w:val="0"/>
        <w:topLinePunct w:val="0"/>
        <w:bidi w:val="0"/>
        <w:spacing w:line="560" w:lineRule="exact"/>
        <w:ind w:firstLine="640"/>
        <w:textAlignment w:val="auto"/>
        <w:rPr>
          <w:rFonts w:ascii="仿宋_GB2312" w:hAnsi="仿宋_GB2312" w:eastAsia="仿宋_GB2312" w:cs="仿宋_GB2312"/>
          <w:color w:val="000000"/>
          <w:sz w:val="32"/>
          <w:szCs w:val="32"/>
        </w:rPr>
      </w:pPr>
      <w:r>
        <w:rPr>
          <w:rFonts w:hint="eastAsia" w:ascii="方正仿宋_GBK" w:hAnsi="方正仿宋_GBK" w:eastAsia="方正仿宋_GBK" w:cs="方正仿宋_GBK"/>
          <w:snapToGrid w:val="0"/>
          <w:color w:val="000000"/>
          <w:sz w:val="32"/>
          <w:szCs w:val="32"/>
          <w:lang w:val="en-US" w:eastAsia="zh-CN" w:bidi="ar-SA"/>
        </w:rPr>
        <w:t>3.一窗发证。所有业务审批结束后，综合窗口统一将营业执照、公章（法人印鉴）刻制备案证明、农药经营许可证按时发放给申请人。</w:t>
      </w:r>
    </w:p>
    <w:p>
      <w:pPr>
        <w:pStyle w:val="2"/>
        <w:keepNext w:val="0"/>
        <w:keepLines w:val="0"/>
        <w:pageBreakBefore w:val="0"/>
        <w:kinsoku/>
        <w:wordWrap/>
        <w:overflowPunct w:val="0"/>
        <w:topLinePunct w:val="0"/>
        <w:bidi w:val="0"/>
        <w:spacing w:line="560" w:lineRule="exact"/>
        <w:ind w:left="630" w:firstLine="0" w:firstLineChars="0"/>
        <w:textAlignment w:val="auto"/>
        <w:rPr>
          <w:rFonts w:ascii="黑体" w:hAnsi="黑体" w:eastAsia="黑体" w:cs="黑体"/>
          <w:color w:val="000000"/>
          <w:sz w:val="32"/>
          <w:szCs w:val="32"/>
        </w:rPr>
      </w:pPr>
      <w:r>
        <w:rPr>
          <w:rFonts w:hint="eastAsia" w:ascii="黑体" w:hAnsi="黑体" w:eastAsia="黑体" w:cs="黑体"/>
          <w:color w:val="000000"/>
          <w:sz w:val="32"/>
          <w:szCs w:val="32"/>
        </w:rPr>
        <w:t>三、</w:t>
      </w:r>
      <w:r>
        <w:rPr>
          <w:rFonts w:hint="eastAsia" w:ascii="方正黑体_GBK" w:hAnsi="方正黑体_GBK" w:eastAsia="方正黑体_GBK" w:cs="方正黑体_GBK"/>
          <w:snapToGrid w:val="0"/>
          <w:color w:val="000000"/>
          <w:sz w:val="32"/>
          <w:szCs w:val="32"/>
          <w:lang w:val="en-US" w:eastAsia="zh-CN" w:bidi="ar-SA"/>
        </w:rPr>
        <w:t>工作职责</w:t>
      </w:r>
    </w:p>
    <w:p>
      <w:pPr>
        <w:pStyle w:val="2"/>
        <w:keepNext w:val="0"/>
        <w:keepLines w:val="0"/>
        <w:pageBreakBefore w:val="0"/>
        <w:kinsoku/>
        <w:wordWrap/>
        <w:overflowPunct w:val="0"/>
        <w:topLinePunct w:val="0"/>
        <w:autoSpaceDE w:val="0"/>
        <w:autoSpaceDN w:val="0"/>
        <w:bidi w:val="0"/>
        <w:snapToGrid w:val="0"/>
        <w:spacing w:line="560" w:lineRule="exact"/>
        <w:ind w:firstLine="64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市农业农村局</w:t>
      </w:r>
      <w:r>
        <w:rPr>
          <w:rFonts w:hint="eastAsia" w:ascii="方正仿宋_GBK" w:hAnsi="方正仿宋_GBK" w:eastAsia="方正仿宋_GBK" w:cs="方正仿宋_GBK"/>
          <w:color w:val="000000"/>
          <w:sz w:val="32"/>
          <w:szCs w:val="32"/>
        </w:rPr>
        <w:t>作为“设立农药经营部一件事”改革牵头部门，负责设立农药经营部及关联业务的流程优化、服务举措创新、部门业务沟通等工作。牵头召集相关部门对涉及营商环境优化的具体实施内容进行统筹安排，及时汇总服务时限、申请材料、流程优化、营商环境便利度等方面在实际工作中出现的问题。</w:t>
      </w:r>
    </w:p>
    <w:p>
      <w:pPr>
        <w:pStyle w:val="2"/>
        <w:keepNext w:val="0"/>
        <w:keepLines w:val="0"/>
        <w:pageBreakBefore w:val="0"/>
        <w:kinsoku/>
        <w:wordWrap/>
        <w:overflowPunct w:val="0"/>
        <w:topLinePunct w:val="0"/>
        <w:autoSpaceDE w:val="0"/>
        <w:autoSpaceDN w:val="0"/>
        <w:bidi w:val="0"/>
        <w:snapToGrid w:val="0"/>
        <w:spacing w:line="560" w:lineRule="exact"/>
        <w:ind w:firstLine="640"/>
        <w:textAlignment w:val="auto"/>
        <w:rPr>
          <w:rFonts w:hint="eastAsia" w:ascii="方正仿宋_GBK" w:hAnsi="方正仿宋_GBK" w:eastAsia="方正仿宋_GBK" w:cs="方正仿宋_GBK"/>
          <w:color w:val="000000"/>
          <w:sz w:val="32"/>
          <w:szCs w:val="32"/>
        </w:rPr>
      </w:pPr>
      <w:r>
        <w:rPr>
          <w:rFonts w:hint="eastAsia" w:ascii="仿宋_GB2312" w:hAnsi="仿宋_GB2312" w:eastAsia="仿宋_GB2312" w:cs="仿宋_GB2312"/>
          <w:b/>
          <w:bCs/>
          <w:color w:val="000000"/>
          <w:sz w:val="32"/>
          <w:szCs w:val="32"/>
        </w:rPr>
        <w:t>市行政审批局</w:t>
      </w:r>
      <w:r>
        <w:rPr>
          <w:rFonts w:hint="eastAsia" w:ascii="方正仿宋_GBK" w:hAnsi="方正仿宋_GBK" w:eastAsia="方正仿宋_GBK" w:cs="方正仿宋_GBK"/>
          <w:color w:val="000000"/>
          <w:sz w:val="32"/>
          <w:szCs w:val="32"/>
        </w:rPr>
        <w:t>负责协调设立农药经营部各环节，推动综合窗口应用，将各相关部门综窗应用情况纳入政务服务考核，并将结果实时反馈至市优化营商环境领导小组和相关部门。同时作为内资企业和合伙企业设立登记牵头部门，负责核发内资企业和合伙企业营业执照。</w:t>
      </w:r>
    </w:p>
    <w:p>
      <w:pPr>
        <w:pStyle w:val="2"/>
        <w:keepNext w:val="0"/>
        <w:keepLines w:val="0"/>
        <w:pageBreakBefore w:val="0"/>
        <w:kinsoku/>
        <w:wordWrap/>
        <w:overflowPunct w:val="0"/>
        <w:topLinePunct w:val="0"/>
        <w:autoSpaceDE w:val="0"/>
        <w:autoSpaceDN w:val="0"/>
        <w:bidi w:val="0"/>
        <w:snapToGrid w:val="0"/>
        <w:spacing w:line="560" w:lineRule="exact"/>
        <w:ind w:firstLine="64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市市场监督管理局</w:t>
      </w:r>
      <w:r>
        <w:rPr>
          <w:rFonts w:hint="eastAsia" w:ascii="方正仿宋_GBK" w:hAnsi="方正仿宋_GBK" w:eastAsia="方正仿宋_GBK" w:cs="方正仿宋_GBK"/>
          <w:color w:val="000000"/>
          <w:sz w:val="32"/>
          <w:szCs w:val="32"/>
        </w:rPr>
        <w:t>作为个体工商户营业执照设立登记部门，负责核发个体工商户营业执照。</w:t>
      </w:r>
    </w:p>
    <w:p>
      <w:pPr>
        <w:pStyle w:val="2"/>
        <w:keepNext w:val="0"/>
        <w:keepLines w:val="0"/>
        <w:pageBreakBefore w:val="0"/>
        <w:kinsoku/>
        <w:wordWrap/>
        <w:overflowPunct w:val="0"/>
        <w:topLinePunct w:val="0"/>
        <w:autoSpaceDE w:val="0"/>
        <w:autoSpaceDN w:val="0"/>
        <w:bidi w:val="0"/>
        <w:snapToGrid w:val="0"/>
        <w:spacing w:line="560" w:lineRule="exact"/>
        <w:ind w:firstLine="64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市公安局</w:t>
      </w:r>
      <w:r>
        <w:rPr>
          <w:rFonts w:hint="eastAsia" w:ascii="方正仿宋_GBK" w:hAnsi="方正仿宋_GBK" w:eastAsia="方正仿宋_GBK" w:cs="方正仿宋_GBK"/>
          <w:color w:val="000000"/>
          <w:sz w:val="32"/>
          <w:szCs w:val="32"/>
        </w:rPr>
        <w:t>作为公章（法人印鉴）刻制备案部门，负责与综合窗口共享备案信息。</w:t>
      </w:r>
    </w:p>
    <w:p>
      <w:pPr>
        <w:pStyle w:val="2"/>
        <w:keepNext w:val="0"/>
        <w:keepLines w:val="0"/>
        <w:pageBreakBefore w:val="0"/>
        <w:kinsoku/>
        <w:wordWrap/>
        <w:overflowPunct w:val="0"/>
        <w:topLinePunct w:val="0"/>
        <w:bidi w:val="0"/>
        <w:spacing w:line="560" w:lineRule="exact"/>
        <w:ind w:firstLine="640"/>
        <w:textAlignment w:val="auto"/>
        <w:rPr>
          <w:rFonts w:ascii="黑体" w:hAnsi="黑体" w:eastAsia="黑体" w:cs="黑体"/>
          <w:color w:val="000000"/>
          <w:sz w:val="32"/>
          <w:szCs w:val="32"/>
        </w:rPr>
      </w:pPr>
      <w:r>
        <w:rPr>
          <w:rFonts w:hint="eastAsia" w:ascii="黑体" w:hAnsi="黑体" w:eastAsia="黑体" w:cs="黑体"/>
          <w:color w:val="000000"/>
          <w:sz w:val="32"/>
          <w:szCs w:val="32"/>
        </w:rPr>
        <w:t>四、</w:t>
      </w:r>
      <w:r>
        <w:rPr>
          <w:rFonts w:hint="eastAsia" w:ascii="方正黑体_GBK" w:hAnsi="方正黑体_GBK" w:eastAsia="方正黑体_GBK" w:cs="方正黑体_GBK"/>
          <w:snapToGrid w:val="0"/>
          <w:color w:val="000000"/>
          <w:sz w:val="32"/>
          <w:szCs w:val="32"/>
          <w:lang w:val="en-US" w:eastAsia="zh-CN" w:bidi="ar-SA"/>
        </w:rPr>
        <w:t>工作要求</w:t>
      </w:r>
    </w:p>
    <w:p>
      <w:pPr>
        <w:keepNext w:val="0"/>
        <w:keepLines w:val="0"/>
        <w:pageBreakBefore w:val="0"/>
        <w:widowControl/>
        <w:shd w:val="clear" w:color="auto" w:fill="FFFFFF"/>
        <w:kinsoku/>
        <w:wordWrap/>
        <w:overflowPunct w:val="0"/>
        <w:topLinePunct w:val="0"/>
        <w:bidi w:val="0"/>
        <w:spacing w:line="560" w:lineRule="exact"/>
        <w:ind w:firstLine="640" w:firstLineChars="200"/>
        <w:textAlignment w:val="auto"/>
        <w:rPr>
          <w:rFonts w:hint="eastAsia" w:ascii="方正仿宋_GBK" w:hAnsi="方正仿宋_GBK" w:eastAsia="方正仿宋_GBK" w:cs="方正仿宋_GBK"/>
          <w:snapToGrid w:val="0"/>
          <w:color w:val="000000"/>
          <w:sz w:val="32"/>
          <w:szCs w:val="32"/>
          <w:lang w:val="en-US" w:eastAsia="zh-CN" w:bidi="ar-SA"/>
        </w:rPr>
      </w:pPr>
      <w:r>
        <w:rPr>
          <w:rFonts w:hint="eastAsia" w:ascii="方正楷体_GBK" w:hAnsi="方正楷体_GBK" w:eastAsia="方正楷体_GBK" w:cs="方正楷体_GBK"/>
          <w:bCs/>
          <w:kern w:val="0"/>
          <w:sz w:val="32"/>
          <w:szCs w:val="32"/>
        </w:rPr>
        <w:t>（一）强化组织保障。</w:t>
      </w:r>
      <w:r>
        <w:rPr>
          <w:rFonts w:hint="eastAsia" w:ascii="方正仿宋_GBK" w:hAnsi="方正仿宋_GBK" w:eastAsia="方正仿宋_GBK" w:cs="方正仿宋_GBK"/>
          <w:snapToGrid w:val="0"/>
          <w:color w:val="000000"/>
          <w:sz w:val="32"/>
          <w:szCs w:val="32"/>
          <w:lang w:val="en-US" w:eastAsia="zh-CN" w:bidi="ar-SA"/>
        </w:rPr>
        <w:t>建立市“设立农药经营部一件事”工作协调机制，各相关部门要加强领导，压实责任，按照整合和联办的要求，做好事项梳理、流程再造和信息系统对接等工作的协调。同时，加强业务培训，使窗口工作人员熟练掌握业务流程和工作规范，提高服务效率。</w:t>
      </w:r>
    </w:p>
    <w:p>
      <w:pPr>
        <w:pStyle w:val="2"/>
        <w:keepNext w:val="0"/>
        <w:keepLines w:val="0"/>
        <w:pageBreakBefore w:val="0"/>
        <w:kinsoku/>
        <w:wordWrap/>
        <w:overflowPunct w:val="0"/>
        <w:topLinePunct w:val="0"/>
        <w:bidi w:val="0"/>
        <w:spacing w:line="560" w:lineRule="exact"/>
        <w:ind w:firstLine="640"/>
        <w:textAlignment w:val="auto"/>
        <w:rPr>
          <w:rFonts w:hint="eastAsia" w:ascii="方正仿宋_GBK" w:hAnsi="方正仿宋_GBK" w:eastAsia="方正仿宋_GBK" w:cs="方正仿宋_GBK"/>
          <w:color w:val="000000"/>
          <w:sz w:val="32"/>
          <w:szCs w:val="32"/>
        </w:rPr>
      </w:pPr>
      <w:r>
        <w:rPr>
          <w:rFonts w:hint="eastAsia" w:ascii="方正楷体_GBK" w:hAnsi="方正楷体_GBK" w:eastAsia="方正楷体_GBK" w:cs="方正楷体_GBK"/>
          <w:bCs/>
          <w:snapToGrid w:val="0"/>
          <w:kern w:val="0"/>
          <w:sz w:val="32"/>
          <w:szCs w:val="32"/>
          <w:lang w:val="en-US" w:eastAsia="zh-CN" w:bidi="ar-SA"/>
        </w:rPr>
        <w:t>（二）细化工作分工。</w:t>
      </w:r>
      <w:r>
        <w:rPr>
          <w:rFonts w:hint="eastAsia" w:ascii="方正仿宋_GBK" w:hAnsi="方正仿宋_GBK" w:eastAsia="方正仿宋_GBK" w:cs="方正仿宋_GBK"/>
          <w:color w:val="000000"/>
          <w:sz w:val="32"/>
          <w:szCs w:val="32"/>
        </w:rPr>
        <w:t>成立工作专班，各相关部门要明确专人负责综合窗口联办工作，确保即到即办。对涉及协同办理的，主动对接、积极配合，充分利用共享信息，避免申请人重复提交材料，同时做到业务办结严格控制在</w:t>
      </w:r>
      <w:r>
        <w:rPr>
          <w:rFonts w:hint="eastAsia" w:ascii="Times New Roman" w:hAnsi="Times New Roman" w:eastAsia="方正仿宋_GBK" w:cs="Times New Roman"/>
          <w:color w:val="000000"/>
          <w:sz w:val="32"/>
          <w:szCs w:val="32"/>
        </w:rPr>
        <w:t>5</w:t>
      </w:r>
      <w:r>
        <w:rPr>
          <w:rFonts w:hint="eastAsia" w:ascii="方正仿宋_GBK" w:hAnsi="方正仿宋_GBK" w:eastAsia="方正仿宋_GBK" w:cs="方正仿宋_GBK"/>
          <w:color w:val="000000"/>
          <w:sz w:val="32"/>
          <w:szCs w:val="32"/>
        </w:rPr>
        <w:t>个工作日内。各相关部门要及时反馈在联办过程出现的问题和工作建议，市农业农村局及时收集和处理各相关部门的反馈，不断优化联办流程，推动“设立农药经营部一件事”提质提效。</w:t>
      </w:r>
    </w:p>
    <w:p>
      <w:pPr>
        <w:keepNext w:val="0"/>
        <w:keepLines w:val="0"/>
        <w:pageBreakBefore w:val="0"/>
        <w:widowControl/>
        <w:shd w:val="clear" w:color="auto" w:fill="FFFFFF"/>
        <w:kinsoku/>
        <w:wordWrap/>
        <w:overflowPunct w:val="0"/>
        <w:topLinePunct w:val="0"/>
        <w:bidi w:val="0"/>
        <w:spacing w:line="560" w:lineRule="exact"/>
        <w:ind w:firstLine="640" w:firstLineChars="200"/>
        <w:textAlignment w:val="auto"/>
        <w:rPr>
          <w:rFonts w:hint="eastAsia" w:ascii="方正仿宋_GBK" w:hAnsi="方正仿宋_GBK" w:eastAsia="方正仿宋_GBK" w:cs="方正仿宋_GBK"/>
          <w:snapToGrid w:val="0"/>
          <w:color w:val="000000"/>
          <w:sz w:val="32"/>
          <w:szCs w:val="32"/>
          <w:lang w:val="en-US" w:eastAsia="zh-CN" w:bidi="ar-SA"/>
        </w:rPr>
      </w:pPr>
      <w:r>
        <w:rPr>
          <w:rFonts w:hint="eastAsia" w:ascii="方正楷体_GBK" w:hAnsi="方正楷体_GBK" w:eastAsia="方正楷体_GBK" w:cs="方正楷体_GBK"/>
          <w:bCs/>
          <w:kern w:val="0"/>
          <w:sz w:val="32"/>
          <w:szCs w:val="32"/>
        </w:rPr>
        <w:t>（三）加强宣传引导。</w:t>
      </w:r>
      <w:r>
        <w:rPr>
          <w:rFonts w:hint="eastAsia" w:ascii="方正仿宋_GBK" w:hAnsi="方正仿宋_GBK" w:eastAsia="方正仿宋_GBK" w:cs="方正仿宋_GBK"/>
          <w:snapToGrid w:val="0"/>
          <w:color w:val="000000"/>
          <w:sz w:val="32"/>
          <w:szCs w:val="32"/>
          <w:lang w:val="en-US" w:eastAsia="zh-CN" w:bidi="ar-SA"/>
        </w:rPr>
        <w:t>各相关部门要进一步丰富政策咨询途径，提高“设立农药经营部一件事”改革知晓度，及时回应、解答群众关切的热点问题。及时总结经验，通过典型示范引领，推动服务模式优化升级和复制下沉，不断提高群众的获得感和满意度。</w:t>
      </w:r>
    </w:p>
    <w:p>
      <w:pPr>
        <w:pStyle w:val="2"/>
        <w:keepNext w:val="0"/>
        <w:keepLines w:val="0"/>
        <w:pageBreakBefore w:val="0"/>
        <w:kinsoku/>
        <w:wordWrap/>
        <w:overflowPunct w:val="0"/>
        <w:topLinePunct w:val="0"/>
        <w:bidi w:val="0"/>
        <w:spacing w:line="560" w:lineRule="exact"/>
        <w:ind w:firstLine="640"/>
        <w:textAlignment w:val="auto"/>
        <w:rPr>
          <w:rFonts w:hint="eastAsia" w:ascii="方正仿宋_GBK" w:hAnsi="方正仿宋_GBK" w:eastAsia="方正仿宋_GBK" w:cs="方正仿宋_GBK"/>
          <w:sz w:val="32"/>
          <w:szCs w:val="32"/>
        </w:rPr>
      </w:pPr>
    </w:p>
    <w:p>
      <w:pPr>
        <w:pStyle w:val="2"/>
        <w:keepNext w:val="0"/>
        <w:keepLines w:val="0"/>
        <w:pageBreakBefore w:val="0"/>
        <w:kinsoku/>
        <w:wordWrap/>
        <w:overflowPunct w:val="0"/>
        <w:topLinePunct w:val="0"/>
        <w:bidi w:val="0"/>
        <w:spacing w:line="560" w:lineRule="exact"/>
        <w:ind w:firstLine="64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附件：1.设立农药经营部“一件事”申请表</w:t>
      </w:r>
    </w:p>
    <w:p>
      <w:pPr>
        <w:keepNext w:val="0"/>
        <w:keepLines w:val="0"/>
        <w:pageBreakBefore w:val="0"/>
        <w:kinsoku/>
        <w:wordWrap/>
        <w:overflowPunct w:val="0"/>
        <w:topLinePunct w:val="0"/>
        <w:bidi w:val="0"/>
        <w:adjustRightInd w:val="0"/>
        <w:snapToGrid w:val="0"/>
        <w:spacing w:line="560" w:lineRule="exact"/>
        <w:ind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2.设立农药经营部“一件事”办理流程图</w:t>
      </w:r>
    </w:p>
    <w:p>
      <w:pPr>
        <w:pStyle w:val="2"/>
        <w:keepNext w:val="0"/>
        <w:keepLines w:val="0"/>
        <w:pageBreakBefore w:val="0"/>
        <w:kinsoku/>
        <w:wordWrap/>
        <w:overflowPunct w:val="0"/>
        <w:topLinePunct w:val="0"/>
        <w:bidi w:val="0"/>
        <w:spacing w:line="560" w:lineRule="exact"/>
        <w:ind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3.设立农药经营部“一件事”事项材料清单</w:t>
      </w:r>
    </w:p>
    <w:p>
      <w:pPr>
        <w:pStyle w:val="2"/>
        <w:keepNext w:val="0"/>
        <w:keepLines w:val="0"/>
        <w:pageBreakBefore w:val="0"/>
        <w:kinsoku/>
        <w:wordWrap/>
        <w:overflowPunct w:val="0"/>
        <w:topLinePunct w:val="0"/>
        <w:bidi w:val="0"/>
        <w:spacing w:line="560" w:lineRule="exact"/>
        <w:ind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4.设立农药经营部“一件事”事办事指南</w:t>
      </w:r>
    </w:p>
    <w:p>
      <w:pPr>
        <w:pageBreakBefore w:val="0"/>
        <w:kinsoku/>
        <w:overflowPunct w:val="0"/>
        <w:topLinePunct w:val="0"/>
        <w:bidi w:val="0"/>
        <w:rPr>
          <w:rFonts w:hint="eastAsia" w:ascii="方正仿宋_GBK" w:hAnsi="方正仿宋_GBK" w:eastAsia="方正仿宋_GBK" w:cs="方正仿宋_GBK"/>
          <w:sz w:val="32"/>
          <w:szCs w:val="32"/>
        </w:rPr>
        <w:sectPr>
          <w:headerReference r:id="rId17" w:type="default"/>
          <w:footerReference r:id="rId18" w:type="default"/>
          <w:pgSz w:w="11906" w:h="16838"/>
          <w:pgMar w:top="2098" w:right="1474" w:bottom="1984" w:left="1587" w:header="851" w:footer="1701" w:gutter="0"/>
          <w:pgNumType w:fmt="numberInDash"/>
          <w:cols w:space="720" w:num="1"/>
          <w:docGrid w:type="lines" w:linePitch="312" w:charSpace="0"/>
        </w:sectPr>
      </w:pPr>
    </w:p>
    <w:p>
      <w:pPr>
        <w:pageBreakBefore w:val="0"/>
        <w:kinsoku/>
        <w:overflowPunct w:val="0"/>
        <w:topLinePunct w:val="0"/>
        <w:bidi w:val="0"/>
        <w:rPr>
          <w:rFonts w:hint="eastAsia" w:ascii="方正小标宋_GBK" w:hAnsi="方正小标宋_GBK" w:eastAsia="方正小标宋_GBK" w:cs="方正小标宋_GBK"/>
          <w:sz w:val="30"/>
          <w:szCs w:val="30"/>
        </w:rPr>
      </w:pPr>
      <w:r>
        <w:rPr>
          <w:rFonts w:hint="eastAsia" w:ascii="方正仿宋_GBK" w:hAnsi="方正仿宋_GBK" w:eastAsia="方正仿宋_GBK" w:cs="方正仿宋_GBK"/>
          <w:sz w:val="32"/>
          <w:szCs w:val="32"/>
        </w:rPr>
        <w:t>附件1</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0"/>
          <w:szCs w:val="30"/>
          <w:lang w:val="en-US" w:eastAsia="zh-CN"/>
        </w:rPr>
        <w:t xml:space="preserve"> </w:t>
      </w:r>
      <w:r>
        <w:rPr>
          <w:rFonts w:hint="eastAsia" w:ascii="方正小标宋_GBK" w:hAnsi="方正小标宋_GBK" w:eastAsia="方正小标宋_GBK" w:cs="方正小标宋_GBK"/>
          <w:b/>
          <w:bCs/>
          <w:sz w:val="30"/>
          <w:szCs w:val="30"/>
        </w:rPr>
        <w:t>设立农药经营部</w:t>
      </w:r>
      <w:r>
        <w:rPr>
          <w:rFonts w:hint="eastAsia" w:ascii="方正小标宋_GBK" w:hAnsi="方正小标宋_GBK" w:eastAsia="方正小标宋_GBK" w:cs="方正小标宋_GBK"/>
          <w:b/>
          <w:bCs/>
          <w:sz w:val="30"/>
          <w:szCs w:val="30"/>
        </w:rPr>
        <w:t>“</w:t>
      </w:r>
      <w:r>
        <w:rPr>
          <w:rFonts w:hint="eastAsia" w:ascii="方正小标宋_GBK" w:hAnsi="方正小标宋_GBK" w:eastAsia="方正小标宋_GBK" w:cs="方正小标宋_GBK"/>
          <w:b/>
          <w:bCs/>
          <w:sz w:val="30"/>
          <w:szCs w:val="30"/>
        </w:rPr>
        <w:t>一件事”申请表</w:t>
      </w:r>
    </w:p>
    <w:tbl>
      <w:tblPr>
        <w:tblStyle w:val="10"/>
        <w:tblW w:w="8663" w:type="dxa"/>
        <w:tblInd w:w="0" w:type="dxa"/>
        <w:tblLayout w:type="fixed"/>
        <w:tblCellMar>
          <w:top w:w="0" w:type="dxa"/>
          <w:left w:w="0" w:type="dxa"/>
          <w:bottom w:w="0" w:type="dxa"/>
          <w:right w:w="0" w:type="dxa"/>
        </w:tblCellMar>
      </w:tblPr>
      <w:tblGrid>
        <w:gridCol w:w="1289"/>
        <w:gridCol w:w="1374"/>
        <w:gridCol w:w="1284"/>
        <w:gridCol w:w="1817"/>
        <w:gridCol w:w="1297"/>
        <w:gridCol w:w="1602"/>
      </w:tblGrid>
      <w:tr>
        <w:tblPrEx>
          <w:tblCellMar>
            <w:top w:w="0" w:type="dxa"/>
            <w:left w:w="0" w:type="dxa"/>
            <w:bottom w:w="0" w:type="dxa"/>
            <w:right w:w="0" w:type="dxa"/>
          </w:tblCellMar>
        </w:tblPrEx>
        <w:trPr>
          <w:trHeight w:val="285" w:hRule="atLeast"/>
        </w:trPr>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ind w:left="0" w:leftChars="0" w:firstLine="0" w:firstLineChars="0"/>
              <w:jc w:val="center"/>
              <w:rPr>
                <w:rFonts w:hint="eastAsia" w:ascii="黑体" w:hAnsi="黑体" w:eastAsia="黑体" w:cs="黑体"/>
                <w:sz w:val="24"/>
                <w:szCs w:val="24"/>
              </w:rPr>
            </w:pPr>
            <w:r>
              <w:rPr>
                <w:rFonts w:hint="eastAsia" w:ascii="黑体" w:hAnsi="黑体" w:eastAsia="黑体" w:cs="黑体"/>
                <w:sz w:val="24"/>
                <w:szCs w:val="24"/>
              </w:rPr>
              <w:t>申请人基本     信息</w:t>
            </w: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名    称</w:t>
            </w:r>
          </w:p>
        </w:tc>
        <w:tc>
          <w:tcPr>
            <w:tcW w:w="310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29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单位类型</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□公司</w:t>
            </w: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备选名称</w:t>
            </w:r>
          </w:p>
        </w:tc>
        <w:tc>
          <w:tcPr>
            <w:tcW w:w="310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29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b/>
                <w:color w:val="000000"/>
                <w:sz w:val="20"/>
                <w:szCs w:val="20"/>
              </w:rPr>
            </w:pP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□合伙企业</w:t>
            </w: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310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29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b/>
                <w:color w:val="000000"/>
                <w:sz w:val="20"/>
                <w:szCs w:val="20"/>
              </w:rPr>
            </w:pP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□个体工商户</w:t>
            </w: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住    所</w:t>
            </w:r>
          </w:p>
        </w:tc>
        <w:tc>
          <w:tcPr>
            <w:tcW w:w="600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46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经营场所</w:t>
            </w:r>
          </w:p>
        </w:tc>
        <w:tc>
          <w:tcPr>
            <w:tcW w:w="600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16"/>
                <w:szCs w:val="16"/>
                <w:u w:val="single"/>
              </w:rPr>
            </w:pPr>
            <w:r>
              <w:rPr>
                <w:rFonts w:hint="eastAsia" w:ascii="宋体" w:hAnsi="宋体" w:cs="宋体"/>
                <w:color w:val="000000"/>
                <w:kern w:val="0"/>
                <w:sz w:val="16"/>
                <w:szCs w:val="16"/>
                <w:u w:val="single"/>
              </w:rPr>
              <w:t xml:space="preserve">       省（市/自治区）       市（地区/盟/自治州）      县（自治县/旗/自治旗/市/区）            乡（民族乡/镇/街道）         村（路/社区）        号</w:t>
            </w: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仓储场所</w:t>
            </w:r>
          </w:p>
        </w:tc>
        <w:tc>
          <w:tcPr>
            <w:tcW w:w="600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联系电话</w:t>
            </w:r>
          </w:p>
        </w:tc>
        <w:tc>
          <w:tcPr>
            <w:tcW w:w="310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2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邮政编码</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传    真</w:t>
            </w:r>
          </w:p>
        </w:tc>
        <w:tc>
          <w:tcPr>
            <w:tcW w:w="310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2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电子邮箱</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经营范围</w:t>
            </w:r>
          </w:p>
        </w:tc>
        <w:tc>
          <w:tcPr>
            <w:tcW w:w="600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312" w:hRule="atLeast"/>
        </w:trPr>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ind w:left="0" w:leftChars="0" w:firstLine="240" w:firstLineChars="100"/>
              <w:jc w:val="center"/>
              <w:rPr>
                <w:rFonts w:hint="eastAsia" w:ascii="黑体" w:hAnsi="黑体" w:eastAsia="黑体" w:cs="黑体"/>
                <w:sz w:val="24"/>
                <w:szCs w:val="24"/>
              </w:rPr>
            </w:pPr>
            <w:r>
              <w:rPr>
                <w:rFonts w:hint="eastAsia" w:ascii="黑体" w:hAnsi="黑体" w:eastAsia="黑体" w:cs="黑体"/>
                <w:sz w:val="24"/>
                <w:szCs w:val="24"/>
              </w:rPr>
              <w:t>公司</w:t>
            </w:r>
          </w:p>
        </w:tc>
        <w:tc>
          <w:tcPr>
            <w:tcW w:w="137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法定代表人姓名</w:t>
            </w:r>
          </w:p>
        </w:tc>
        <w:tc>
          <w:tcPr>
            <w:tcW w:w="128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81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b/>
                <w:color w:val="000000"/>
                <w:sz w:val="20"/>
                <w:szCs w:val="20"/>
              </w:rPr>
            </w:pPr>
            <w:r>
              <w:rPr>
                <w:rFonts w:hint="eastAsia" w:ascii="宋体" w:hAnsi="宋体" w:cs="宋体"/>
                <w:b/>
                <w:color w:val="000000"/>
                <w:kern w:val="0"/>
                <w:sz w:val="20"/>
                <w:szCs w:val="20"/>
              </w:rPr>
              <w:t>公司类型</w:t>
            </w:r>
          </w:p>
        </w:tc>
        <w:tc>
          <w:tcPr>
            <w:tcW w:w="2899"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□有限责任公司       □股份有限公司</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□外资有限责任公司   □外资股份有限公司</w:t>
            </w:r>
          </w:p>
        </w:tc>
      </w:tr>
      <w:tr>
        <w:tblPrEx>
          <w:tblCellMar>
            <w:top w:w="0" w:type="dxa"/>
            <w:left w:w="0" w:type="dxa"/>
            <w:bottom w:w="0" w:type="dxa"/>
            <w:right w:w="0" w:type="dxa"/>
          </w:tblCellMar>
        </w:tblPrEx>
        <w:trPr>
          <w:trHeight w:val="312"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12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81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b/>
                <w:color w:val="000000"/>
                <w:sz w:val="20"/>
                <w:szCs w:val="20"/>
              </w:rPr>
            </w:pPr>
          </w:p>
        </w:tc>
        <w:tc>
          <w:tcPr>
            <w:tcW w:w="2899"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注册资本</w:t>
            </w:r>
          </w:p>
        </w:tc>
        <w:tc>
          <w:tcPr>
            <w:tcW w:w="600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u w:val="single"/>
              </w:rPr>
            </w:pPr>
            <w:r>
              <w:rPr>
                <w:rFonts w:hint="eastAsia" w:ascii="宋体" w:hAnsi="宋体" w:cs="宋体"/>
                <w:color w:val="000000"/>
                <w:kern w:val="0"/>
                <w:sz w:val="20"/>
                <w:szCs w:val="20"/>
                <w:u w:val="single"/>
              </w:rPr>
              <w:t xml:space="preserve">                   万元 （币种： □人民币     □其他 ）</w:t>
            </w:r>
          </w:p>
        </w:tc>
      </w:tr>
      <w:tr>
        <w:tblPrEx>
          <w:tblCellMar>
            <w:top w:w="0" w:type="dxa"/>
            <w:left w:w="0" w:type="dxa"/>
            <w:bottom w:w="0" w:type="dxa"/>
            <w:right w:w="0" w:type="dxa"/>
          </w:tblCellMar>
        </w:tblPrEx>
        <w:trPr>
          <w:trHeight w:val="46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投资总额         （外资公司填写）</w:t>
            </w:r>
          </w:p>
        </w:tc>
        <w:tc>
          <w:tcPr>
            <w:tcW w:w="600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万元（币种：       ）       折算美元：万元</w:t>
            </w:r>
          </w:p>
        </w:tc>
      </w:tr>
      <w:tr>
        <w:tblPrEx>
          <w:tblCellMar>
            <w:top w:w="0" w:type="dxa"/>
            <w:left w:w="0" w:type="dxa"/>
            <w:bottom w:w="0" w:type="dxa"/>
            <w:right w:w="0" w:type="dxa"/>
          </w:tblCellMar>
        </w:tblPrEx>
        <w:trPr>
          <w:trHeight w:val="240"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设立方式(股份公司填写)</w:t>
            </w:r>
          </w:p>
        </w:tc>
        <w:tc>
          <w:tcPr>
            <w:tcW w:w="1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发起设立</w:t>
            </w:r>
          </w:p>
        </w:tc>
        <w:tc>
          <w:tcPr>
            <w:tcW w:w="181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b/>
                <w:color w:val="000000"/>
                <w:sz w:val="20"/>
                <w:szCs w:val="20"/>
              </w:rPr>
            </w:pPr>
            <w:r>
              <w:rPr>
                <w:rFonts w:hint="eastAsia" w:ascii="宋体" w:hAnsi="宋体" w:cs="宋体"/>
                <w:b/>
                <w:color w:val="000000"/>
                <w:kern w:val="0"/>
                <w:sz w:val="20"/>
                <w:szCs w:val="20"/>
              </w:rPr>
              <w:t>营业期限/经营期限</w:t>
            </w:r>
          </w:p>
        </w:tc>
        <w:tc>
          <w:tcPr>
            <w:tcW w:w="2899"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□长期                     年</w:t>
            </w:r>
          </w:p>
        </w:tc>
      </w:tr>
      <w:tr>
        <w:tblPrEx>
          <w:tblCellMar>
            <w:top w:w="0" w:type="dxa"/>
            <w:left w:w="0" w:type="dxa"/>
            <w:bottom w:w="0" w:type="dxa"/>
            <w:right w:w="0" w:type="dxa"/>
          </w:tblCellMar>
        </w:tblPrEx>
        <w:trPr>
          <w:trHeight w:val="240"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1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募集设立</w:t>
            </w:r>
          </w:p>
        </w:tc>
        <w:tc>
          <w:tcPr>
            <w:tcW w:w="181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b/>
                <w:color w:val="000000"/>
                <w:sz w:val="20"/>
                <w:szCs w:val="20"/>
              </w:rPr>
            </w:pPr>
          </w:p>
        </w:tc>
        <w:tc>
          <w:tcPr>
            <w:tcW w:w="2899"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申领纸质执照</w:t>
            </w:r>
          </w:p>
        </w:tc>
        <w:tc>
          <w:tcPr>
            <w:tcW w:w="600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□申领纸质执照  其中：副本     个</w:t>
            </w:r>
            <w:r>
              <w:rPr>
                <w:rFonts w:hint="eastAsia" w:ascii="宋体" w:hAnsi="宋体" w:cs="宋体"/>
                <w:color w:val="000000"/>
                <w:kern w:val="0"/>
                <w:sz w:val="16"/>
                <w:szCs w:val="16"/>
              </w:rPr>
              <w:t>（电子执照系统自动生成，纸质执照自行勾选）</w:t>
            </w:r>
          </w:p>
        </w:tc>
      </w:tr>
      <w:tr>
        <w:tblPrEx>
          <w:tblCellMar>
            <w:top w:w="0" w:type="dxa"/>
            <w:left w:w="0" w:type="dxa"/>
            <w:bottom w:w="0" w:type="dxa"/>
            <w:right w:w="0" w:type="dxa"/>
          </w:tblCellMar>
        </w:tblPrEx>
        <w:trPr>
          <w:trHeight w:val="320" w:hRule="atLeast"/>
        </w:trPr>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ind w:left="0" w:leftChars="0" w:firstLine="0" w:firstLineChars="0"/>
              <w:jc w:val="center"/>
              <w:rPr>
                <w:rFonts w:hint="eastAsia" w:ascii="黑体" w:hAnsi="黑体" w:eastAsia="黑体" w:cs="黑体"/>
                <w:sz w:val="24"/>
                <w:szCs w:val="24"/>
              </w:rPr>
            </w:pPr>
            <w:r>
              <w:rPr>
                <w:rFonts w:hint="eastAsia" w:ascii="黑体" w:hAnsi="黑体" w:eastAsia="黑体" w:cs="黑体"/>
                <w:sz w:val="24"/>
                <w:szCs w:val="24"/>
              </w:rPr>
              <w:t>合伙企业</w:t>
            </w:r>
          </w:p>
        </w:tc>
        <w:tc>
          <w:tcPr>
            <w:tcW w:w="137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执行事务合伙人</w:t>
            </w:r>
          </w:p>
        </w:tc>
        <w:tc>
          <w:tcPr>
            <w:tcW w:w="1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姓名或名称</w:t>
            </w: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2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国别（地区）</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340"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600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委派代表姓名（仅限执行失误合伙人为法人或其他组织的填写）:</w:t>
            </w:r>
          </w:p>
        </w:tc>
      </w:tr>
      <w:tr>
        <w:tblPrEx>
          <w:tblCellMar>
            <w:top w:w="0" w:type="dxa"/>
            <w:left w:w="0" w:type="dxa"/>
            <w:bottom w:w="0" w:type="dxa"/>
            <w:right w:w="0" w:type="dxa"/>
          </w:tblCellMar>
        </w:tblPrEx>
        <w:trPr>
          <w:trHeight w:val="240"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合伙企业类型</w:t>
            </w:r>
          </w:p>
        </w:tc>
        <w:tc>
          <w:tcPr>
            <w:tcW w:w="1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□内资</w:t>
            </w:r>
          </w:p>
        </w:tc>
        <w:tc>
          <w:tcPr>
            <w:tcW w:w="4716"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□普通合伙     □特殊的普通合伙      □有限合伙</w:t>
            </w:r>
          </w:p>
        </w:tc>
      </w:tr>
      <w:tr>
        <w:tblPrEx>
          <w:tblCellMar>
            <w:top w:w="0" w:type="dxa"/>
            <w:left w:w="0" w:type="dxa"/>
            <w:bottom w:w="0" w:type="dxa"/>
            <w:right w:w="0" w:type="dxa"/>
          </w:tblCellMar>
        </w:tblPrEx>
        <w:trPr>
          <w:trHeight w:val="240"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1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□外商投资</w:t>
            </w:r>
          </w:p>
        </w:tc>
        <w:tc>
          <w:tcPr>
            <w:tcW w:w="4716"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出资额</w:t>
            </w:r>
          </w:p>
        </w:tc>
        <w:tc>
          <w:tcPr>
            <w:tcW w:w="600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认缴 万元，其中：实缴万元（币种 ：□人民币 □其他 ）</w:t>
            </w:r>
          </w:p>
        </w:tc>
      </w:tr>
      <w:tr>
        <w:tblPrEx>
          <w:tblCellMar>
            <w:top w:w="0" w:type="dxa"/>
            <w:left w:w="0" w:type="dxa"/>
            <w:bottom w:w="0" w:type="dxa"/>
            <w:right w:w="0" w:type="dxa"/>
          </w:tblCellMar>
        </w:tblPrEx>
        <w:trPr>
          <w:trHeight w:val="285" w:hRule="atLeast"/>
        </w:trPr>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ind w:left="0" w:leftChars="0" w:firstLine="0" w:firstLineChars="0"/>
              <w:jc w:val="center"/>
              <w:rPr>
                <w:rFonts w:hint="eastAsia" w:ascii="黑体" w:hAnsi="黑体" w:eastAsia="黑体" w:cs="黑体"/>
                <w:sz w:val="24"/>
                <w:szCs w:val="24"/>
              </w:rPr>
            </w:pPr>
            <w:r>
              <w:rPr>
                <w:rFonts w:hint="eastAsia" w:ascii="黑体" w:hAnsi="黑体" w:eastAsia="黑体" w:cs="黑体"/>
                <w:sz w:val="24"/>
                <w:szCs w:val="24"/>
              </w:rPr>
              <w:t>个体工商户</w:t>
            </w: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姓    名</w:t>
            </w:r>
          </w:p>
        </w:tc>
        <w:tc>
          <w:tcPr>
            <w:tcW w:w="1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性    别</w:t>
            </w:r>
          </w:p>
        </w:tc>
        <w:tc>
          <w:tcPr>
            <w:tcW w:w="12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60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照片粘贴处</w:t>
            </w: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身份证号码</w:t>
            </w:r>
          </w:p>
        </w:tc>
        <w:tc>
          <w:tcPr>
            <w:tcW w:w="439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60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政治面貌</w:t>
            </w:r>
          </w:p>
        </w:tc>
        <w:tc>
          <w:tcPr>
            <w:tcW w:w="1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民    族</w:t>
            </w:r>
          </w:p>
        </w:tc>
        <w:tc>
          <w:tcPr>
            <w:tcW w:w="12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60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文化程度</w:t>
            </w:r>
          </w:p>
        </w:tc>
        <w:tc>
          <w:tcPr>
            <w:tcW w:w="1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职业状况</w:t>
            </w:r>
          </w:p>
        </w:tc>
        <w:tc>
          <w:tcPr>
            <w:tcW w:w="12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60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组成形式</w:t>
            </w:r>
          </w:p>
        </w:tc>
        <w:tc>
          <w:tcPr>
            <w:tcW w:w="439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□个人经营           □家庭经营</w:t>
            </w:r>
          </w:p>
        </w:tc>
        <w:tc>
          <w:tcPr>
            <w:tcW w:w="160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128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参加经营的家庭成员姓名</w:t>
            </w: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29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参加经营的家庭 成员的身份证号码</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12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29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12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29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12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29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12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29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宋体" w:hAnsi="宋体" w:cs="宋体"/>
                <w:b/>
                <w:color w:val="000000"/>
                <w:sz w:val="20"/>
                <w:szCs w:val="20"/>
              </w:rPr>
            </w:pPr>
          </w:p>
        </w:tc>
        <w:tc>
          <w:tcPr>
            <w:tcW w:w="12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c>
          <w:tcPr>
            <w:tcW w:w="129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rPr>
                <w:rFonts w:ascii="宋体" w:hAnsi="宋体" w:cs="宋体"/>
                <w:color w:val="000000"/>
                <w:sz w:val="20"/>
                <w:szCs w:val="20"/>
              </w:rPr>
            </w:pP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经营场所面积</w:t>
            </w:r>
          </w:p>
        </w:tc>
        <w:tc>
          <w:tcPr>
            <w:tcW w:w="600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（限台湾农民个体工商户填写）</w:t>
            </w: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jc w:val="center"/>
              <w:rPr>
                <w:rFonts w:hint="eastAsia" w:ascii="黑体" w:hAnsi="黑体" w:eastAsia="黑体" w:cs="黑体"/>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从业人数</w:t>
            </w:r>
          </w:p>
        </w:tc>
        <w:tc>
          <w:tcPr>
            <w:tcW w:w="1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（人）</w:t>
            </w:r>
          </w:p>
        </w:tc>
        <w:tc>
          <w:tcPr>
            <w:tcW w:w="18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资金数额</w:t>
            </w:r>
          </w:p>
        </w:tc>
        <w:tc>
          <w:tcPr>
            <w:tcW w:w="289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万元</w:t>
            </w:r>
          </w:p>
        </w:tc>
      </w:tr>
      <w:tr>
        <w:tblPrEx>
          <w:tblCellMar>
            <w:top w:w="0" w:type="dxa"/>
            <w:left w:w="0" w:type="dxa"/>
            <w:bottom w:w="0" w:type="dxa"/>
            <w:right w:w="0" w:type="dxa"/>
          </w:tblCellMar>
        </w:tblPrEx>
        <w:trPr>
          <w:trHeight w:val="285" w:hRule="atLeast"/>
        </w:trPr>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bidi w:val="0"/>
              <w:adjustRightInd/>
              <w:spacing w:line="240" w:lineRule="exact"/>
              <w:ind w:left="0" w:leftChars="0" w:firstLine="0" w:firstLineChars="0"/>
              <w:jc w:val="center"/>
              <w:rPr>
                <w:rFonts w:hint="eastAsia" w:ascii="黑体" w:hAnsi="黑体" w:eastAsia="黑体" w:cs="黑体"/>
                <w:sz w:val="24"/>
                <w:szCs w:val="24"/>
              </w:rPr>
            </w:pPr>
            <w:r>
              <w:rPr>
                <w:rFonts w:hint="eastAsia" w:ascii="黑体" w:hAnsi="黑体" w:eastAsia="黑体" w:cs="黑体"/>
                <w:sz w:val="24"/>
                <w:szCs w:val="24"/>
              </w:rPr>
              <w:t>送达方式</w:t>
            </w: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《前置审查意见书》</w:t>
            </w:r>
          </w:p>
        </w:tc>
        <w:tc>
          <w:tcPr>
            <w:tcW w:w="6000"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□邮寄               □自行领取</w:t>
            </w: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黑体" w:hAnsi="宋体" w:eastAsia="黑体" w:cs="黑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both"/>
              <w:textAlignment w:val="center"/>
              <w:rPr>
                <w:rFonts w:ascii="宋体" w:hAnsi="宋体" w:cs="宋体"/>
                <w:b/>
                <w:color w:val="000000"/>
                <w:sz w:val="20"/>
                <w:szCs w:val="20"/>
              </w:rPr>
            </w:pPr>
            <w:r>
              <w:rPr>
                <w:rFonts w:hint="eastAsia" w:ascii="宋体" w:hAnsi="宋体" w:cs="宋体"/>
                <w:b/>
                <w:color w:val="000000"/>
                <w:kern w:val="0"/>
                <w:sz w:val="20"/>
                <w:szCs w:val="20"/>
              </w:rPr>
              <w:t>《营业执照》</w:t>
            </w:r>
          </w:p>
        </w:tc>
        <w:tc>
          <w:tcPr>
            <w:tcW w:w="6000"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□邮寄               □自行领取</w:t>
            </w: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黑体" w:hAnsi="宋体" w:eastAsia="黑体" w:cs="黑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hint="eastAsia" w:ascii="宋体" w:hAnsi="宋体" w:eastAsia="宋体" w:cs="宋体"/>
                <w:b/>
                <w:color w:val="000000"/>
                <w:sz w:val="20"/>
                <w:szCs w:val="20"/>
                <w:lang w:val="en-US" w:eastAsia="zh-CN"/>
              </w:rPr>
            </w:pPr>
            <w:r>
              <w:rPr>
                <w:rFonts w:hint="eastAsia" w:ascii="宋体" w:hAnsi="宋体" w:cs="宋体"/>
                <w:b/>
                <w:color w:val="000000"/>
                <w:sz w:val="20"/>
                <w:szCs w:val="20"/>
                <w:lang w:val="en-US" w:eastAsia="zh-CN"/>
              </w:rPr>
              <w:t>公章</w:t>
            </w:r>
          </w:p>
        </w:tc>
        <w:tc>
          <w:tcPr>
            <w:tcW w:w="6000"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□邮寄               □自行领取</w:t>
            </w: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黑体" w:hAnsi="宋体" w:eastAsia="黑体" w:cs="黑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宋体" w:hAnsi="宋体" w:cs="宋体"/>
                <w:b/>
                <w:color w:val="000000"/>
                <w:sz w:val="20"/>
                <w:szCs w:val="20"/>
              </w:rPr>
            </w:pPr>
            <w:r>
              <w:rPr>
                <w:rFonts w:hint="eastAsia" w:ascii="宋体" w:hAnsi="宋体" w:cs="宋体"/>
                <w:b/>
                <w:color w:val="000000"/>
                <w:kern w:val="0"/>
                <w:sz w:val="20"/>
                <w:szCs w:val="20"/>
              </w:rPr>
              <w:t>《农药经营许可证》</w:t>
            </w:r>
          </w:p>
        </w:tc>
        <w:tc>
          <w:tcPr>
            <w:tcW w:w="6000"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□邮寄               □自行领取</w:t>
            </w:r>
          </w:p>
        </w:tc>
      </w:tr>
      <w:tr>
        <w:tblPrEx>
          <w:tblCellMar>
            <w:top w:w="0" w:type="dxa"/>
            <w:left w:w="0" w:type="dxa"/>
            <w:bottom w:w="0" w:type="dxa"/>
            <w:right w:w="0" w:type="dxa"/>
          </w:tblCellMar>
        </w:tblPrEx>
        <w:trPr>
          <w:trHeight w:val="285" w:hRule="atLeast"/>
        </w:trPr>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黑体" w:hAnsi="宋体" w:eastAsia="黑体" w:cs="黑体"/>
                <w:color w:val="000000"/>
                <w:sz w:val="24"/>
                <w:szCs w:val="24"/>
              </w:rPr>
            </w:pPr>
          </w:p>
        </w:tc>
        <w:tc>
          <w:tcPr>
            <w:tcW w:w="265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投递地址：</w:t>
            </w:r>
          </w:p>
        </w:tc>
        <w:tc>
          <w:tcPr>
            <w:tcW w:w="311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联系人：</w:t>
            </w:r>
          </w:p>
        </w:tc>
        <w:tc>
          <w:tcPr>
            <w:tcW w:w="1602"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联系电话：</w:t>
            </w:r>
          </w:p>
        </w:tc>
      </w:tr>
      <w:tr>
        <w:tblPrEx>
          <w:tblCellMar>
            <w:top w:w="0" w:type="dxa"/>
            <w:left w:w="0" w:type="dxa"/>
            <w:bottom w:w="0" w:type="dxa"/>
            <w:right w:w="0" w:type="dxa"/>
          </w:tblCellMar>
        </w:tblPrEx>
        <w:trPr>
          <w:trHeight w:val="540" w:hRule="atLeast"/>
        </w:trPr>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法定代表人(负责人签名)</w:t>
            </w:r>
          </w:p>
        </w:tc>
        <w:tc>
          <w:tcPr>
            <w:tcW w:w="7374"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1035" w:hRule="atLeast"/>
        </w:trPr>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lang w:eastAsia="zh-CN"/>
              </w:rPr>
              <w:t>承</w:t>
            </w:r>
            <w:r>
              <w:rPr>
                <w:rFonts w:hint="eastAsia" w:ascii="黑体" w:hAnsi="宋体" w:eastAsia="黑体" w:cs="黑体"/>
                <w:color w:val="000000"/>
                <w:kern w:val="0"/>
                <w:sz w:val="24"/>
                <w:szCs w:val="24"/>
              </w:rPr>
              <w:t>诺签名</w:t>
            </w:r>
          </w:p>
        </w:tc>
        <w:tc>
          <w:tcPr>
            <w:tcW w:w="7374"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本申请人核对以上填写内容正确无误，并承诺以上申报信息及所提交的证明材料均真实有效，若被查证在事项办理过程中存在隐瞒事实、弄虚作假行为的，本人愿意承担法律责任，接受相关部门处理，直至注销以上办理结果。</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法定代表人/负责人签名：             联系电话：               年    月    日</w:t>
            </w:r>
          </w:p>
        </w:tc>
      </w:tr>
    </w:tbl>
    <w:p>
      <w:pPr>
        <w:pStyle w:val="2"/>
        <w:pageBreakBefore w:val="0"/>
        <w:kinsoku/>
        <w:overflowPunct w:val="0"/>
        <w:topLinePunct w:val="0"/>
        <w:bidi w:val="0"/>
        <w:ind w:firstLine="0" w:firstLineChars="0"/>
        <w:rPr>
          <w:rFonts w:ascii="黑体" w:hAnsi="黑体" w:eastAsia="黑体" w:cs="黑体"/>
          <w:sz w:val="32"/>
          <w:szCs w:val="32"/>
        </w:rPr>
        <w:sectPr>
          <w:pgSz w:w="11906" w:h="16838"/>
          <w:pgMar w:top="2098" w:right="1474" w:bottom="1984" w:left="1587" w:header="851" w:footer="1701" w:gutter="0"/>
          <w:pgNumType w:fmt="numberInDash"/>
          <w:cols w:space="720" w:num="1"/>
          <w:docGrid w:type="lines" w:linePitch="312" w:charSpace="0"/>
        </w:sectPr>
      </w:pPr>
    </w:p>
    <w:p>
      <w:pPr>
        <w:pStyle w:val="2"/>
        <w:pageBreakBefore w:val="0"/>
        <w:kinsoku/>
        <w:overflowPunct w:val="0"/>
        <w:topLinePunct w:val="0"/>
        <w:bidi w:val="0"/>
        <w:spacing w:line="580" w:lineRule="exact"/>
        <w:ind w:firstLine="0" w:firstLine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附件2</w:t>
      </w:r>
    </w:p>
    <w:p>
      <w:pPr>
        <w:pStyle w:val="2"/>
        <w:pageBreakBefore w:val="0"/>
        <w:kinsoku/>
        <w:overflowPunct w:val="0"/>
        <w:topLinePunct w:val="0"/>
        <w:bidi w:val="0"/>
        <w:ind w:firstLine="0" w:firstLineChars="0"/>
        <w:rPr>
          <w:rFonts w:ascii="黑体" w:hAnsi="黑体" w:eastAsia="黑体" w:cs="黑体"/>
          <w:sz w:val="32"/>
          <w:szCs w:val="32"/>
        </w:rPr>
      </w:pPr>
    </w:p>
    <w:p>
      <w:pPr>
        <w:pStyle w:val="2"/>
        <w:pageBreakBefore w:val="0"/>
        <w:kinsoku/>
        <w:overflowPunct w:val="0"/>
        <w:topLinePunct w:val="0"/>
        <w:bidi w:val="0"/>
        <w:ind w:firstLine="0" w:firstLineChars="0"/>
        <w:jc w:val="center"/>
        <w:rPr>
          <w:rFonts w:ascii="黑体" w:hAnsi="黑体" w:eastAsia="黑体" w:cs="黑体"/>
          <w:sz w:val="32"/>
          <w:szCs w:val="32"/>
        </w:rPr>
        <w:sectPr>
          <w:pgSz w:w="11906" w:h="16838"/>
          <w:pgMar w:top="850" w:right="850" w:bottom="850" w:left="850" w:header="851" w:footer="1701" w:gutter="0"/>
          <w:pgNumType w:fmt="numberInDash"/>
          <w:cols w:space="720" w:num="1"/>
          <w:docGrid w:type="lines" w:linePitch="312" w:charSpace="0"/>
        </w:sectPr>
      </w:pPr>
      <w:r>
        <w:rPr>
          <w:rFonts w:hint="default"/>
          <w:lang w:val="en-US" w:eastAsia="zh-CN"/>
        </w:rPr>
        <w:drawing>
          <wp:inline distT="0" distB="0" distL="114300" distR="114300">
            <wp:extent cx="5372100" cy="5584190"/>
            <wp:effectExtent l="0" t="0" r="0" b="0"/>
            <wp:docPr id="449" name="ECB019B1-382A-4266-B25C-5B523AA43C14-1" descr="C:/Users/Administrator/AppData/Local/Temp/wps.jMYtz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ECB019B1-382A-4266-B25C-5B523AA43C14-1" descr="C:/Users/Administrator/AppData/Local/Temp/wps.jMYtzzwps"/>
                    <pic:cNvPicPr>
                      <a:picLocks noChangeAspect="1"/>
                    </pic:cNvPicPr>
                  </pic:nvPicPr>
                  <pic:blipFill>
                    <a:blip r:embed="rId29"/>
                    <a:stretch>
                      <a:fillRect/>
                    </a:stretch>
                  </pic:blipFill>
                  <pic:spPr>
                    <a:xfrm>
                      <a:off x="0" y="0"/>
                      <a:ext cx="5372100" cy="5584190"/>
                    </a:xfrm>
                    <a:prstGeom prst="rect">
                      <a:avLst/>
                    </a:prstGeom>
                    <a:noFill/>
                    <a:ln>
                      <a:noFill/>
                    </a:ln>
                  </pic:spPr>
                </pic:pic>
              </a:graphicData>
            </a:graphic>
          </wp:inline>
        </w:drawing>
      </w:r>
    </w:p>
    <w:p>
      <w:pPr>
        <w:pStyle w:val="2"/>
        <w:pageBreakBefore w:val="0"/>
        <w:kinsoku/>
        <w:overflowPunct w:val="0"/>
        <w:topLinePunct w:val="0"/>
        <w:bidi w:val="0"/>
        <w:spacing w:line="580" w:lineRule="exact"/>
        <w:ind w:firstLine="0" w:firstLine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附件3</w:t>
      </w:r>
    </w:p>
    <w:tbl>
      <w:tblPr>
        <w:tblStyle w:val="10"/>
        <w:tblW w:w="14805" w:type="dxa"/>
        <w:tblInd w:w="0" w:type="dxa"/>
        <w:tblLayout w:type="fixed"/>
        <w:tblCellMar>
          <w:top w:w="0" w:type="dxa"/>
          <w:left w:w="0" w:type="dxa"/>
          <w:bottom w:w="0" w:type="dxa"/>
          <w:right w:w="0" w:type="dxa"/>
        </w:tblCellMar>
      </w:tblPr>
      <w:tblGrid>
        <w:gridCol w:w="405"/>
        <w:gridCol w:w="1016"/>
        <w:gridCol w:w="1154"/>
        <w:gridCol w:w="1008"/>
        <w:gridCol w:w="2366"/>
        <w:gridCol w:w="3870"/>
        <w:gridCol w:w="1215"/>
        <w:gridCol w:w="1140"/>
        <w:gridCol w:w="1425"/>
        <w:gridCol w:w="1206"/>
      </w:tblGrid>
      <w:tr>
        <w:tblPrEx>
          <w:tblCellMar>
            <w:top w:w="0" w:type="dxa"/>
            <w:left w:w="0" w:type="dxa"/>
            <w:bottom w:w="0" w:type="dxa"/>
            <w:right w:w="0" w:type="dxa"/>
          </w:tblCellMar>
        </w:tblPrEx>
        <w:trPr>
          <w:trHeight w:val="799" w:hRule="atLeast"/>
        </w:trPr>
        <w:tc>
          <w:tcPr>
            <w:tcW w:w="13599" w:type="dxa"/>
            <w:gridSpan w:val="9"/>
            <w:tcBorders>
              <w:top w:val="nil"/>
              <w:left w:val="nil"/>
              <w:bottom w:val="nil"/>
              <w:right w:val="nil"/>
            </w:tcBorders>
            <w:noWrap/>
            <w:tcMar>
              <w:top w:w="15" w:type="dxa"/>
              <w:left w:w="15" w:type="dxa"/>
              <w:right w:w="15" w:type="dxa"/>
            </w:tcMar>
            <w:vAlign w:val="center"/>
          </w:tcPr>
          <w:p>
            <w:pPr>
              <w:pageBreakBefore w:val="0"/>
              <w:widowControl/>
              <w:kinsoku/>
              <w:overflowPunct w:val="0"/>
              <w:topLinePunct w:val="0"/>
              <w:bidi w:val="0"/>
              <w:spacing w:line="480" w:lineRule="exact"/>
              <w:jc w:val="center"/>
              <w:textAlignment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kern w:val="0"/>
                <w:sz w:val="44"/>
                <w:szCs w:val="44"/>
              </w:rPr>
              <w:t>设立农药经营部</w:t>
            </w:r>
            <w:r>
              <w:rPr>
                <w:rFonts w:hint="eastAsia" w:ascii="方正小标宋_GBK" w:hAnsi="方正小标宋_GBK" w:eastAsia="方正小标宋_GBK" w:cs="方正小标宋_GBK"/>
                <w:color w:val="000000"/>
                <w:kern w:val="0"/>
                <w:sz w:val="40"/>
                <w:szCs w:val="40"/>
              </w:rPr>
              <w:t>“</w:t>
            </w:r>
            <w:r>
              <w:rPr>
                <w:rFonts w:hint="eastAsia" w:ascii="方正小标宋简体" w:hAnsi="方正小标宋简体" w:eastAsia="方正小标宋简体" w:cs="方正小标宋简体"/>
                <w:color w:val="000000"/>
                <w:kern w:val="0"/>
                <w:sz w:val="44"/>
                <w:szCs w:val="44"/>
              </w:rPr>
              <w:t>一件事”材料清单</w:t>
            </w:r>
          </w:p>
        </w:tc>
        <w:tc>
          <w:tcPr>
            <w:tcW w:w="1206" w:type="dxa"/>
            <w:tcBorders>
              <w:top w:val="nil"/>
              <w:left w:val="nil"/>
              <w:bottom w:val="nil"/>
              <w:right w:val="nil"/>
            </w:tcBorders>
            <w:noWrap/>
            <w:tcMar>
              <w:top w:w="15" w:type="dxa"/>
              <w:left w:w="15" w:type="dxa"/>
              <w:right w:w="15" w:type="dxa"/>
            </w:tcMar>
            <w:vAlign w:val="center"/>
          </w:tcPr>
          <w:p>
            <w:pPr>
              <w:pageBreakBefore w:val="0"/>
              <w:kinsoku/>
              <w:overflowPunct w:val="0"/>
              <w:topLinePunct w:val="0"/>
              <w:bidi w:val="0"/>
              <w:spacing w:line="480" w:lineRule="exact"/>
              <w:rPr>
                <w:rFonts w:ascii="等线" w:hAnsi="等线" w:eastAsia="等线" w:cs="等线"/>
                <w:color w:val="000000"/>
                <w:sz w:val="22"/>
              </w:rPr>
            </w:pPr>
          </w:p>
        </w:tc>
      </w:tr>
      <w:tr>
        <w:tblPrEx>
          <w:tblCellMar>
            <w:top w:w="0" w:type="dxa"/>
            <w:left w:w="0" w:type="dxa"/>
            <w:bottom w:w="0" w:type="dxa"/>
            <w:right w:w="0" w:type="dxa"/>
          </w:tblCellMar>
        </w:tblPrEx>
        <w:trPr>
          <w:trHeight w:val="702" w:hRule="atLeast"/>
        </w:trPr>
        <w:tc>
          <w:tcPr>
            <w:tcW w:w="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序号</w:t>
            </w:r>
          </w:p>
        </w:tc>
        <w:tc>
          <w:tcPr>
            <w:tcW w:w="10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实施部门</w:t>
            </w:r>
          </w:p>
        </w:tc>
        <w:tc>
          <w:tcPr>
            <w:tcW w:w="11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事项名称</w:t>
            </w:r>
          </w:p>
        </w:tc>
        <w:tc>
          <w:tcPr>
            <w:tcW w:w="10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办理情形</w:t>
            </w:r>
          </w:p>
        </w:tc>
        <w:tc>
          <w:tcPr>
            <w:tcW w:w="23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受理条件</w:t>
            </w:r>
          </w:p>
        </w:tc>
        <w:tc>
          <w:tcPr>
            <w:tcW w:w="3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单事项申报材料</w:t>
            </w:r>
          </w:p>
        </w:tc>
        <w:tc>
          <w:tcPr>
            <w:tcW w:w="1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办理时间</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涉及系统</w:t>
            </w: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可共享材料</w:t>
            </w:r>
          </w:p>
        </w:tc>
        <w:tc>
          <w:tcPr>
            <w:tcW w:w="12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rPr>
              <w:t>共享方式</w:t>
            </w:r>
          </w:p>
        </w:tc>
      </w:tr>
      <w:tr>
        <w:tblPrEx>
          <w:tblCellMar>
            <w:top w:w="0" w:type="dxa"/>
            <w:left w:w="0" w:type="dxa"/>
            <w:bottom w:w="0" w:type="dxa"/>
            <w:right w:w="0" w:type="dxa"/>
          </w:tblCellMar>
        </w:tblPrEx>
        <w:trPr>
          <w:trHeight w:val="702" w:hRule="atLeast"/>
        </w:trPr>
        <w:tc>
          <w:tcPr>
            <w:tcW w:w="40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1</w:t>
            </w:r>
          </w:p>
        </w:tc>
        <w:tc>
          <w:tcPr>
            <w:tcW w:w="101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行政审批局</w:t>
            </w:r>
          </w:p>
        </w:tc>
        <w:tc>
          <w:tcPr>
            <w:tcW w:w="1154" w:type="dxa"/>
            <w:vMerge w:val="restart"/>
            <w:tcBorders>
              <w:top w:val="nil"/>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营执业照</w:t>
            </w:r>
          </w:p>
        </w:tc>
        <w:tc>
          <w:tcPr>
            <w:tcW w:w="100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公司设立登记</w:t>
            </w:r>
          </w:p>
        </w:tc>
        <w:tc>
          <w:tcPr>
            <w:tcW w:w="236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1.股东人数为 50 人以下；</w:t>
            </w:r>
          </w:p>
        </w:tc>
        <w:tc>
          <w:tcPr>
            <w:tcW w:w="3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1.《公司登记（备案）申请书》</w:t>
            </w:r>
          </w:p>
        </w:tc>
        <w:tc>
          <w:tcPr>
            <w:tcW w:w="121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hint="default" w:ascii="仿宋_GB2312" w:hAnsi="等线" w:eastAsia="仿宋_GB2312" w:cs="仿宋_GB2312"/>
                <w:color w:val="000000"/>
                <w:sz w:val="18"/>
                <w:szCs w:val="18"/>
                <w:lang w:val="en-US" w:eastAsia="zh-CN"/>
              </w:rPr>
            </w:pPr>
            <w:r>
              <w:rPr>
                <w:rFonts w:hint="eastAsia" w:ascii="仿宋_GB2312" w:hAnsi="等线" w:eastAsia="仿宋_GB2312" w:cs="仿宋_GB2312"/>
                <w:color w:val="000000"/>
                <w:sz w:val="18"/>
                <w:szCs w:val="18"/>
                <w:lang w:val="en-US" w:eastAsia="zh-CN"/>
              </w:rPr>
              <w:t>0.5</w:t>
            </w:r>
          </w:p>
        </w:tc>
        <w:tc>
          <w:tcPr>
            <w:tcW w:w="1140"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hint="default" w:ascii="仿宋_GB2312" w:hAnsi="等线" w:eastAsia="仿宋_GB2312" w:cs="仿宋_GB2312"/>
                <w:color w:val="000000"/>
                <w:sz w:val="18"/>
                <w:szCs w:val="18"/>
                <w:lang w:val="en-US" w:eastAsia="zh-CN"/>
              </w:rPr>
            </w:pPr>
            <w:r>
              <w:rPr>
                <w:rFonts w:hint="eastAsia" w:ascii="仿宋_GB2312" w:hAnsi="等线" w:eastAsia="仿宋_GB2312" w:cs="仿宋_GB2312"/>
                <w:color w:val="000000"/>
                <w:kern w:val="2"/>
                <w:sz w:val="18"/>
                <w:szCs w:val="18"/>
                <w:lang w:val="en-US" w:eastAsia="zh-CN" w:bidi="ar-SA"/>
              </w:rPr>
              <w:t>江苏省市场监管电子政务管理信息系统</w:t>
            </w: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lang w:val="en-US" w:eastAsia="zh-CN"/>
              </w:rPr>
              <w:t>1.</w:t>
            </w:r>
            <w:r>
              <w:rPr>
                <w:rFonts w:hint="eastAsia" w:ascii="仿宋_GB2312" w:hAnsi="等线" w:eastAsia="仿宋_GB2312" w:cs="仿宋_GB2312"/>
                <w:color w:val="000000"/>
                <w:kern w:val="0"/>
                <w:sz w:val="18"/>
                <w:szCs w:val="18"/>
              </w:rPr>
              <w:t>法定代表人、董事、监事和经理的任职文件</w:t>
            </w:r>
          </w:p>
        </w:tc>
        <w:tc>
          <w:tcPr>
            <w:tcW w:w="1206"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hint="default" w:ascii="等线" w:hAnsi="等线" w:eastAsia="等线" w:cs="等线"/>
                <w:color w:val="000000"/>
                <w:sz w:val="18"/>
                <w:szCs w:val="18"/>
                <w:lang w:val="en-US" w:eastAsia="zh-CN"/>
              </w:rPr>
            </w:pPr>
            <w:r>
              <w:rPr>
                <w:rFonts w:hint="eastAsia" w:ascii="等线" w:hAnsi="等线" w:eastAsia="等线" w:cs="等线"/>
                <w:color w:val="000000"/>
                <w:sz w:val="18"/>
                <w:szCs w:val="18"/>
                <w:lang w:val="en-US" w:eastAsia="zh-CN"/>
              </w:rPr>
              <w:t>综窗统一受理共享</w:t>
            </w:r>
          </w:p>
        </w:tc>
      </w:tr>
      <w:tr>
        <w:tblPrEx>
          <w:tblCellMar>
            <w:top w:w="0" w:type="dxa"/>
            <w:left w:w="0" w:type="dxa"/>
            <w:bottom w:w="0" w:type="dxa"/>
            <w:right w:w="0" w:type="dxa"/>
          </w:tblCellMar>
        </w:tblPrEx>
        <w:trPr>
          <w:trHeight w:val="702"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2.股东共同制定公司章程；</w:t>
            </w:r>
          </w:p>
        </w:tc>
        <w:tc>
          <w:tcPr>
            <w:tcW w:w="3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2.公司章程（有限责任公司由全体股东签署，股份有限公司由全体发起人签署）</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both"/>
              <w:rPr>
                <w:rFonts w:hint="default" w:ascii="仿宋_GB2312" w:hAnsi="等线" w:eastAsia="仿宋_GB2312" w:cs="仿宋_GB2312"/>
                <w:color w:val="000000"/>
                <w:sz w:val="18"/>
                <w:szCs w:val="18"/>
                <w:lang w:val="en-US" w:eastAsia="zh-CN"/>
              </w:rPr>
            </w:pPr>
            <w:r>
              <w:rPr>
                <w:rFonts w:hint="eastAsia" w:ascii="仿宋_GB2312" w:hAnsi="等线" w:eastAsia="仿宋_GB2312" w:cs="仿宋_GB2312"/>
                <w:color w:val="000000"/>
                <w:sz w:val="18"/>
                <w:szCs w:val="18"/>
                <w:lang w:val="en-US" w:eastAsia="zh-CN"/>
              </w:rPr>
              <w:t>2.住所使用证明</w:t>
            </w: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702"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3.有公司名称，建立符合有限责任公司要求的组织机构；</w:t>
            </w:r>
          </w:p>
        </w:tc>
        <w:tc>
          <w:tcPr>
            <w:tcW w:w="3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3.股东、发起人的主体资格证明或自然人身份证明</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702"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4.有公司住所。</w:t>
            </w:r>
          </w:p>
        </w:tc>
        <w:tc>
          <w:tcPr>
            <w:tcW w:w="3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4.法定代表人、董事、监事和经理的任职文件</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702"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nil"/>
              <w:left w:val="nil"/>
              <w:bottom w:val="nil"/>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5.住所使用证明</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132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nil"/>
              <w:left w:val="nil"/>
              <w:bottom w:val="single" w:color="auto"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6.募集设立的股份有限公司提交依法设立的验资机构出具的验资证明。涉及发起人首次出资是非货币财产的，提交已办理财产权转移手续的证明文件</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795"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single" w:color="auto" w:sz="4" w:space="0"/>
              <w:left w:val="single" w:color="auto" w:sz="4" w:space="0"/>
              <w:bottom w:val="single" w:color="auto"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7.募集设立的股份有限公司公开发行股票的应提交国务院证券监督管理机构的核准文件</w:t>
            </w:r>
          </w:p>
        </w:tc>
        <w:tc>
          <w:tcPr>
            <w:tcW w:w="1215" w:type="dxa"/>
            <w:vMerge w:val="continue"/>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96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restart"/>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合伙企业设立登记</w:t>
            </w:r>
          </w:p>
        </w:tc>
        <w:tc>
          <w:tcPr>
            <w:tcW w:w="2366"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1.有二个以上合伙人。合伙人为自然人的，应当具有完全民事行为能力；</w:t>
            </w:r>
          </w:p>
        </w:tc>
        <w:tc>
          <w:tcPr>
            <w:tcW w:w="3870" w:type="dxa"/>
            <w:tcBorders>
              <w:top w:val="single" w:color="000000" w:sz="4" w:space="0"/>
              <w:left w:val="nil"/>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1.《合伙企业登记（备案）申请书》</w:t>
            </w:r>
          </w:p>
        </w:tc>
        <w:tc>
          <w:tcPr>
            <w:tcW w:w="1215" w:type="dxa"/>
            <w:vMerge w:val="restart"/>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top w:val="single" w:color="auto"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lang w:val="en-US" w:eastAsia="zh-CN"/>
              </w:rPr>
              <w:t>1.</w:t>
            </w:r>
            <w:r>
              <w:rPr>
                <w:rFonts w:hint="eastAsia" w:ascii="仿宋_GB2312" w:hAnsi="等线" w:eastAsia="仿宋_GB2312" w:cs="仿宋_GB2312"/>
                <w:color w:val="000000"/>
                <w:kern w:val="0"/>
                <w:sz w:val="18"/>
                <w:szCs w:val="18"/>
              </w:rPr>
              <w:t>主要经营场所使用证明</w:t>
            </w:r>
          </w:p>
        </w:tc>
        <w:tc>
          <w:tcPr>
            <w:tcW w:w="1206"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hint="default" w:ascii="等线" w:hAnsi="等线" w:eastAsia="等线" w:cs="等线"/>
                <w:color w:val="000000"/>
                <w:sz w:val="18"/>
                <w:szCs w:val="18"/>
                <w:lang w:val="en-US" w:eastAsia="zh-CN"/>
              </w:rPr>
            </w:pPr>
            <w:r>
              <w:rPr>
                <w:rFonts w:hint="eastAsia" w:ascii="等线" w:hAnsi="等线" w:eastAsia="等线" w:cs="等线"/>
                <w:color w:val="000000"/>
                <w:sz w:val="18"/>
                <w:szCs w:val="18"/>
                <w:lang w:val="en-US" w:eastAsia="zh-CN"/>
              </w:rPr>
              <w:t>综窗统一受理共享</w:t>
            </w:r>
          </w:p>
        </w:tc>
      </w:tr>
      <w:tr>
        <w:tblPrEx>
          <w:tblCellMar>
            <w:top w:w="0" w:type="dxa"/>
            <w:left w:w="0" w:type="dxa"/>
            <w:bottom w:w="0" w:type="dxa"/>
            <w:right w:w="0" w:type="dxa"/>
          </w:tblCellMar>
        </w:tblPrEx>
        <w:trPr>
          <w:trHeight w:val="702"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single" w:color="auto" w:sz="4" w:space="0"/>
              <w:left w:val="nil"/>
              <w:bottom w:val="nil"/>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2.有书面合伙协议；</w:t>
            </w:r>
          </w:p>
        </w:tc>
        <w:tc>
          <w:tcPr>
            <w:tcW w:w="3870"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2.全体合伙人的主体资格证明</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702"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single" w:color="000000" w:sz="4" w:space="0"/>
              <w:left w:val="nil"/>
              <w:bottom w:val="nil"/>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3.有合伙人认缴或者实际缴付的出资；</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3.全体合伙人签署的合伙协议</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116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single" w:color="000000" w:sz="4" w:space="0"/>
              <w:left w:val="nil"/>
              <w:bottom w:val="nil"/>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4.有合伙企业的名称和生产经营场所；</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4.全体合伙人对各合伙人认缴或者实际缴付出资的确认书。（以非货币形式出资的，应载明全体合伙人协商作价出资情况或提交经全体合伙人委托的法定评估机构出具的评估作价证明）</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60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5.法律、行政法规规定的其他条件。</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5.主要经营场所使用证明</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144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nil"/>
              <w:left w:val="nil"/>
              <w:bottom w:val="nil"/>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6.法律、行政法规和国务院决定规定在登记前须报经批准的或申请登记的经营范围中有法律、行政法规和国务院决定规定须在登记前报经批准的项目，提交有关批准文件或者许可证件的复印件</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98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nil"/>
              <w:left w:val="nil"/>
              <w:bottom w:val="nil"/>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7.法律、行政法规规定设立特殊的普通合伙企业需要提交合伙人的职业资格证明的，提交相应证明</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702"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市场监督管理局</w:t>
            </w: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center"/>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个体工商户设立登记</w:t>
            </w:r>
          </w:p>
        </w:tc>
        <w:tc>
          <w:tcPr>
            <w:tcW w:w="236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1.有经营能力的公民，可以个人经营、也可以家庭经营；</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1.经营者签署的《个体工商户开业登记申请书》</w:t>
            </w:r>
          </w:p>
        </w:tc>
        <w:tc>
          <w:tcPr>
            <w:tcW w:w="121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restar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2"/>
                <w:sz w:val="18"/>
                <w:szCs w:val="18"/>
                <w:lang w:val="en-US" w:eastAsia="zh-CN" w:bidi="ar-SA"/>
              </w:rPr>
              <w:t>江苏省市场监管电子政务管理信息系统</w:t>
            </w: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both"/>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lang w:val="en-US" w:eastAsia="zh-CN"/>
              </w:rPr>
              <w:t>1.</w:t>
            </w:r>
            <w:r>
              <w:rPr>
                <w:rFonts w:hint="eastAsia" w:ascii="仿宋_GB2312" w:hAnsi="等线" w:eastAsia="仿宋_GB2312" w:cs="仿宋_GB2312"/>
                <w:color w:val="000000"/>
                <w:kern w:val="0"/>
                <w:sz w:val="18"/>
                <w:szCs w:val="18"/>
              </w:rPr>
              <w:t>经营场所使用证明</w:t>
            </w:r>
          </w:p>
        </w:tc>
        <w:tc>
          <w:tcPr>
            <w:tcW w:w="1206" w:type="dxa"/>
            <w:vMerge w:val="restar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hint="default" w:ascii="等线" w:hAnsi="等线" w:eastAsia="等线" w:cs="等线"/>
                <w:color w:val="000000"/>
                <w:sz w:val="18"/>
                <w:szCs w:val="18"/>
                <w:lang w:val="en-US" w:eastAsia="zh-CN"/>
              </w:rPr>
            </w:pPr>
            <w:r>
              <w:rPr>
                <w:rFonts w:hint="eastAsia" w:ascii="等线" w:hAnsi="等线" w:eastAsia="等线" w:cs="等线"/>
                <w:color w:val="000000"/>
                <w:sz w:val="18"/>
                <w:szCs w:val="18"/>
                <w:lang w:val="en-US" w:eastAsia="zh-CN"/>
              </w:rPr>
              <w:t>综窗统一受理共享</w:t>
            </w:r>
          </w:p>
        </w:tc>
      </w:tr>
      <w:tr>
        <w:tblPrEx>
          <w:tblCellMar>
            <w:top w:w="0" w:type="dxa"/>
            <w:left w:w="0" w:type="dxa"/>
            <w:bottom w:w="0" w:type="dxa"/>
            <w:right w:w="0" w:type="dxa"/>
          </w:tblCellMar>
        </w:tblPrEx>
        <w:trPr>
          <w:trHeight w:val="702"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single" w:color="000000" w:sz="4" w:space="0"/>
              <w:left w:val="nil"/>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2.有合法的经营场所；</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lang w:val="en-US" w:eastAsia="zh-CN"/>
              </w:rPr>
              <w:t>2.</w:t>
            </w:r>
            <w:r>
              <w:rPr>
                <w:rFonts w:hint="eastAsia" w:ascii="仿宋_GB2312" w:hAnsi="等线" w:eastAsia="仿宋_GB2312" w:cs="仿宋_GB2312"/>
                <w:color w:val="000000"/>
                <w:kern w:val="0"/>
                <w:sz w:val="18"/>
                <w:szCs w:val="18"/>
              </w:rPr>
              <w:t>申请登记的经营范围中有法律、行政法规和国务院决定规定必须在登记前报经批准的项目，应当提交有关许可证书或者批准文件复印件</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vMerge w:val="continue"/>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vMerge w:val="continue"/>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100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2366"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rPr>
              <w:t>3.有符合法律、行政法规规定的经营范围。</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320" w:lineRule="exact"/>
              <w:ind w:firstLine="0"/>
              <w:jc w:val="left"/>
              <w:textAlignment w:val="center"/>
              <w:rPr>
                <w:rFonts w:ascii="仿宋_GB2312" w:hAnsi="等线" w:eastAsia="仿宋_GB2312" w:cs="仿宋_GB2312"/>
                <w:color w:val="000000"/>
                <w:sz w:val="18"/>
                <w:szCs w:val="18"/>
              </w:rPr>
            </w:pPr>
            <w:r>
              <w:rPr>
                <w:rFonts w:hint="eastAsia" w:ascii="仿宋_GB2312" w:hAnsi="等线" w:eastAsia="仿宋_GB2312" w:cs="仿宋_GB2312"/>
                <w:color w:val="000000"/>
                <w:kern w:val="0"/>
                <w:sz w:val="18"/>
                <w:szCs w:val="18"/>
                <w:lang w:val="en-US" w:eastAsia="zh-CN"/>
              </w:rPr>
              <w:t>3</w:t>
            </w:r>
            <w:r>
              <w:rPr>
                <w:rFonts w:hint="eastAsia" w:ascii="仿宋_GB2312" w:hAnsi="等线" w:eastAsia="仿宋_GB2312" w:cs="仿宋_GB2312"/>
                <w:color w:val="000000"/>
                <w:kern w:val="0"/>
                <w:sz w:val="18"/>
                <w:szCs w:val="18"/>
              </w:rPr>
              <w:t>.经营场所使用证明</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center"/>
              <w:rPr>
                <w:rFonts w:ascii="仿宋_GB2312" w:hAnsi="等线" w:eastAsia="仿宋_GB2312" w:cs="仿宋_GB2312"/>
                <w:color w:val="000000"/>
                <w:sz w:val="18"/>
                <w:szCs w:val="18"/>
              </w:rPr>
            </w:pPr>
          </w:p>
        </w:tc>
        <w:tc>
          <w:tcPr>
            <w:tcW w:w="12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rPr>
                <w:rFonts w:ascii="等线" w:hAnsi="等线" w:eastAsia="等线" w:cs="等线"/>
                <w:color w:val="000000"/>
                <w:sz w:val="18"/>
                <w:szCs w:val="18"/>
              </w:rPr>
            </w:pPr>
          </w:p>
        </w:tc>
      </w:tr>
      <w:tr>
        <w:tblPrEx>
          <w:tblCellMar>
            <w:top w:w="0" w:type="dxa"/>
            <w:left w:w="0" w:type="dxa"/>
            <w:bottom w:w="0" w:type="dxa"/>
            <w:right w:w="0" w:type="dxa"/>
          </w:tblCellMar>
        </w:tblPrEx>
        <w:trPr>
          <w:trHeight w:val="251" w:hRule="atLeast"/>
        </w:trPr>
        <w:tc>
          <w:tcPr>
            <w:tcW w:w="405"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hint="eastAsia" w:ascii="仿宋_GB2312" w:hAnsi="等线" w:eastAsia="仿宋_GB2312" w:cs="仿宋_GB2312"/>
                <w:color w:val="000000"/>
                <w:sz w:val="18"/>
                <w:szCs w:val="18"/>
                <w:lang w:val="en-US" w:eastAsia="zh-CN"/>
              </w:rPr>
            </w:pPr>
            <w:r>
              <w:rPr>
                <w:rFonts w:hint="eastAsia" w:ascii="仿宋_GB2312" w:hAnsi="等线" w:eastAsia="仿宋_GB2312" w:cs="仿宋_GB2312"/>
                <w:color w:val="000000"/>
                <w:sz w:val="18"/>
                <w:szCs w:val="18"/>
                <w:lang w:val="en-US" w:eastAsia="zh-CN"/>
              </w:rPr>
              <w:t>2</w:t>
            </w:r>
          </w:p>
        </w:tc>
        <w:tc>
          <w:tcPr>
            <w:tcW w:w="1016" w:type="dxa"/>
            <w:vMerge w:val="restart"/>
            <w:tcBorders>
              <w:top w:val="single" w:color="auto"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公安局</w:t>
            </w:r>
          </w:p>
        </w:tc>
        <w:tc>
          <w:tcPr>
            <w:tcW w:w="1154" w:type="dxa"/>
            <w:vMerge w:val="restart"/>
            <w:tcBorders>
              <w:top w:val="single" w:color="auto"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公章（法人印鉴）刻制备案</w:t>
            </w:r>
          </w:p>
        </w:tc>
        <w:tc>
          <w:tcPr>
            <w:tcW w:w="1008" w:type="dxa"/>
            <w:vMerge w:val="restart"/>
            <w:tcBorders>
              <w:top w:val="single" w:color="000000" w:sz="4" w:space="0"/>
              <w:left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新刻公章备案</w:t>
            </w:r>
          </w:p>
        </w:tc>
        <w:tc>
          <w:tcPr>
            <w:tcW w:w="2366"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取得营业执照。</w:t>
            </w:r>
          </w:p>
        </w:tc>
        <w:tc>
          <w:tcPr>
            <w:tcW w:w="3870" w:type="dxa"/>
            <w:vMerge w:val="restart"/>
            <w:tcBorders>
              <w:top w:val="single" w:color="000000" w:sz="4" w:space="0"/>
              <w:left w:val="nil"/>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1.工商营业执照；</w:t>
            </w:r>
          </w:p>
        </w:tc>
        <w:tc>
          <w:tcPr>
            <w:tcW w:w="1215"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0.5</w:t>
            </w:r>
          </w:p>
        </w:tc>
        <w:tc>
          <w:tcPr>
            <w:tcW w:w="1140"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kern w:val="2"/>
                <w:sz w:val="18"/>
                <w:szCs w:val="18"/>
                <w:lang w:val="en-US" w:eastAsia="zh-CN" w:bidi="ar-SA"/>
              </w:rPr>
              <w:t>印章治安管理信息系统</w:t>
            </w:r>
          </w:p>
        </w:tc>
        <w:tc>
          <w:tcPr>
            <w:tcW w:w="142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1.营业执照；</w:t>
            </w:r>
          </w:p>
        </w:tc>
        <w:tc>
          <w:tcPr>
            <w:tcW w:w="1206"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hint="default" w:ascii="仿宋_GB2312" w:hAnsi="等线" w:eastAsia="仿宋_GB2312" w:cs="仿宋_GB2312"/>
                <w:color w:val="000000"/>
                <w:sz w:val="18"/>
                <w:szCs w:val="18"/>
                <w:lang w:val="en-US" w:eastAsia="zh-CN"/>
              </w:rPr>
            </w:pPr>
            <w:r>
              <w:rPr>
                <w:rFonts w:hint="eastAsia" w:ascii="仿宋_GB2312" w:hAnsi="等线" w:eastAsia="仿宋_GB2312" w:cs="仿宋_GB2312"/>
                <w:color w:val="000000"/>
                <w:sz w:val="18"/>
                <w:szCs w:val="18"/>
                <w:lang w:val="en-US" w:eastAsia="zh-CN"/>
              </w:rPr>
              <w:t>综窗统一受理共享</w:t>
            </w:r>
          </w:p>
        </w:tc>
      </w:tr>
      <w:tr>
        <w:tblPrEx>
          <w:tblCellMar>
            <w:top w:w="0" w:type="dxa"/>
            <w:left w:w="0" w:type="dxa"/>
            <w:bottom w:w="0" w:type="dxa"/>
            <w:right w:w="0" w:type="dxa"/>
          </w:tblCellMar>
        </w:tblPrEx>
        <w:trPr>
          <w:trHeight w:val="360" w:hRule="atLeast"/>
        </w:trPr>
        <w:tc>
          <w:tcPr>
            <w:tcW w:w="405"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left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vMerge w:val="continue"/>
            <w:tcBorders>
              <w:left w:val="nil"/>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215"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vMerge w:val="restart"/>
            <w:tcBorders>
              <w:top w:val="single" w:color="auto"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2.法定代表人或负责人身份证明。</w:t>
            </w: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360" w:hRule="atLeast"/>
        </w:trPr>
        <w:tc>
          <w:tcPr>
            <w:tcW w:w="405"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vMerge w:val="restart"/>
            <w:tcBorders>
              <w:top w:val="single" w:color="auto" w:sz="4" w:space="0"/>
              <w:left w:val="nil"/>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2.法定代表人身份证原件，或者法定代表人的授权委托书和经办人身份证原件。</w:t>
            </w:r>
          </w:p>
        </w:tc>
        <w:tc>
          <w:tcPr>
            <w:tcW w:w="1215"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206"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811" w:hRule="atLeast"/>
        </w:trPr>
        <w:tc>
          <w:tcPr>
            <w:tcW w:w="405"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vMerge w:val="continue"/>
            <w:tcBorders>
              <w:left w:val="nil"/>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215"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tcBorders>
              <w:top w:val="single" w:color="auto"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206"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860" w:hRule="atLeast"/>
        </w:trPr>
        <w:tc>
          <w:tcPr>
            <w:tcW w:w="40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3</w:t>
            </w:r>
          </w:p>
        </w:tc>
        <w:tc>
          <w:tcPr>
            <w:tcW w:w="1016" w:type="dxa"/>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农业农村局</w:t>
            </w:r>
          </w:p>
        </w:tc>
        <w:tc>
          <w:tcPr>
            <w:tcW w:w="1154" w:type="dxa"/>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农药经营许可</w:t>
            </w:r>
          </w:p>
        </w:tc>
        <w:tc>
          <w:tcPr>
            <w:tcW w:w="1008" w:type="dxa"/>
            <w:vMerge w:val="restart"/>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农药经营部设立</w:t>
            </w:r>
          </w:p>
        </w:tc>
        <w:tc>
          <w:tcPr>
            <w:tcW w:w="236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1有农学、植保、农药等相关专业中专以上学历或者专业教育培训机构五十六学时以上的学习经历，熟悉农药管理规定，掌握农药和病虫害防治专业知识，能够指导安全合理使用农药的经营人员；</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1. 农药经营许可证申请表</w:t>
            </w:r>
          </w:p>
        </w:tc>
        <w:tc>
          <w:tcPr>
            <w:tcW w:w="121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5</w:t>
            </w:r>
          </w:p>
        </w:tc>
        <w:tc>
          <w:tcPr>
            <w:tcW w:w="1140"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中国农药数字监督管理平台</w:t>
            </w: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1.营业执照；</w:t>
            </w:r>
          </w:p>
        </w:tc>
        <w:tc>
          <w:tcPr>
            <w:tcW w:w="1206"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hint="default" w:ascii="仿宋_GB2312" w:hAnsi="等线" w:eastAsia="仿宋_GB2312" w:cs="仿宋_GB2312"/>
                <w:color w:val="000000"/>
                <w:sz w:val="18"/>
                <w:szCs w:val="18"/>
                <w:lang w:val="en-US" w:eastAsia="zh-CN"/>
              </w:rPr>
            </w:pPr>
            <w:r>
              <w:rPr>
                <w:rFonts w:hint="eastAsia" w:ascii="仿宋_GB2312" w:hAnsi="等线" w:eastAsia="仿宋_GB2312" w:cs="仿宋_GB2312"/>
                <w:color w:val="000000"/>
                <w:sz w:val="18"/>
                <w:szCs w:val="18"/>
                <w:lang w:val="en-US" w:eastAsia="zh-CN"/>
              </w:rPr>
              <w:t>综窗统一受理共享</w:t>
            </w:r>
          </w:p>
        </w:tc>
      </w:tr>
      <w:tr>
        <w:tblPrEx>
          <w:tblCellMar>
            <w:top w:w="0" w:type="dxa"/>
            <w:left w:w="0" w:type="dxa"/>
            <w:bottom w:w="0" w:type="dxa"/>
            <w:right w:w="0" w:type="dxa"/>
          </w:tblCellMar>
        </w:tblPrEx>
        <w:trPr>
          <w:trHeight w:val="78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2.企业营业执照复印件（加盖公章）</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2.申请资料真实性、合法性声明；</w:t>
            </w: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92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2.有不少于三十平方米的营业场所、不少于五十平方米的仓储场所，并与其他商品、生活区域、饮用水源有效隔离；兼营其他农业投入品的，应当具有相对独立的农药经营区域；</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3.申请资料真实性、合法性声明</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3.法定代表人或负责人身份证明</w:t>
            </w: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108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4.法定代表人（负责人）身份证明复印件</w:t>
            </w:r>
          </w:p>
        </w:tc>
        <w:tc>
          <w:tcPr>
            <w:tcW w:w="1215" w:type="dxa"/>
            <w:vMerge w:val="continue"/>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lang w:val="en-US" w:eastAsia="zh-CN"/>
              </w:rPr>
              <w:t>4.</w:t>
            </w:r>
            <w:r>
              <w:rPr>
                <w:rFonts w:hint="eastAsia" w:ascii="仿宋_GB2312" w:hAnsi="等线" w:eastAsia="仿宋_GB2312" w:cs="仿宋_GB2312"/>
                <w:color w:val="000000"/>
                <w:sz w:val="18"/>
                <w:szCs w:val="18"/>
              </w:rPr>
              <w:t>房产证或租赁证明</w:t>
            </w:r>
          </w:p>
        </w:tc>
        <w:tc>
          <w:tcPr>
            <w:tcW w:w="1206" w:type="dxa"/>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90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3.营业场所和仓储场所应当配备通风、消防、预防中毒等设施，有与所经营农药品种、类别相适应的货架、柜台等展示、陈列的设施设备；</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5.经营人员的学历或者培训证明复印件（加盖公章）</w:t>
            </w:r>
          </w:p>
        </w:tc>
        <w:tc>
          <w:tcPr>
            <w:tcW w:w="1215" w:type="dxa"/>
            <w:vMerge w:val="continue"/>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top w:val="single" w:color="auto"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206" w:type="dxa"/>
            <w:vMerge w:val="continue"/>
            <w:tcBorders>
              <w:top w:val="single" w:color="auto"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90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6.营业场所和仓储场所地址、面积、平面图等说明材料及照片</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108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4.有可追溯电子信息码扫描识别设备和用于记载农药购进、储存、销售等电子台账的计算机管理系统；</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7.计算机管理系统、可追溯电子信息码扫描设备、安全防护、仓储设施等清单及照片</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70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8.房产证或租赁证明</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132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5.有进货查验、台账记录、安全管理、安全防护、应急处置、仓储管理、农药废弃物回收与处置、使用指导等管理制度和岗位操作规程；</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9.有关管理制度目录及文本</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206" w:type="dxa"/>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r>
        <w:tblPrEx>
          <w:tblCellMar>
            <w:top w:w="0" w:type="dxa"/>
            <w:left w:w="0" w:type="dxa"/>
            <w:bottom w:w="0" w:type="dxa"/>
            <w:right w:w="0" w:type="dxa"/>
          </w:tblCellMar>
        </w:tblPrEx>
        <w:trPr>
          <w:trHeight w:val="78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16"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54" w:type="dxa"/>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008"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23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6.农业部规定的其他条件。</w:t>
            </w:r>
          </w:p>
        </w:tc>
        <w:tc>
          <w:tcPr>
            <w:tcW w:w="387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r>
              <w:rPr>
                <w:rFonts w:hint="eastAsia" w:ascii="仿宋_GB2312" w:hAnsi="等线" w:eastAsia="仿宋_GB2312" w:cs="仿宋_GB2312"/>
                <w:color w:val="000000"/>
                <w:sz w:val="18"/>
                <w:szCs w:val="18"/>
              </w:rPr>
              <w:t>10.申请材料电子文档</w:t>
            </w:r>
          </w:p>
        </w:tc>
        <w:tc>
          <w:tcPr>
            <w:tcW w:w="121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140"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c>
          <w:tcPr>
            <w:tcW w:w="1206"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18"/>
                <w:szCs w:val="18"/>
              </w:rPr>
            </w:pPr>
          </w:p>
        </w:tc>
      </w:tr>
    </w:tbl>
    <w:p>
      <w:pPr>
        <w:keepNext w:val="0"/>
        <w:keepLines w:val="0"/>
        <w:pageBreakBefore w:val="0"/>
        <w:kinsoku/>
        <w:wordWrap/>
        <w:overflowPunct w:val="0"/>
        <w:topLinePunct w:val="0"/>
        <w:autoSpaceDE w:val="0"/>
        <w:autoSpaceDN w:val="0"/>
        <w:bidi w:val="0"/>
        <w:adjustRightInd/>
        <w:snapToGrid w:val="0"/>
        <w:spacing w:line="320" w:lineRule="exact"/>
        <w:ind w:firstLine="0"/>
        <w:jc w:val="left"/>
        <w:rPr>
          <w:rFonts w:ascii="仿宋_GB2312" w:hAnsi="等线" w:eastAsia="仿宋_GB2312" w:cs="仿宋_GB2312"/>
          <w:color w:val="000000"/>
          <w:sz w:val="22"/>
        </w:rPr>
        <w:sectPr>
          <w:pgSz w:w="16838" w:h="11906" w:orient="landscape"/>
          <w:pgMar w:top="850" w:right="850" w:bottom="850" w:left="850" w:header="851" w:footer="1701" w:gutter="0"/>
          <w:pgNumType w:fmt="numberInDash"/>
          <w:cols w:space="720" w:num="1"/>
          <w:docGrid w:type="lines" w:linePitch="312" w:charSpace="0"/>
        </w:sectPr>
      </w:pPr>
    </w:p>
    <w:p>
      <w:pPr>
        <w:pStyle w:val="2"/>
        <w:pageBreakBefore w:val="0"/>
        <w:kinsoku/>
        <w:overflowPunct w:val="0"/>
        <w:topLinePunct w:val="0"/>
        <w:bidi w:val="0"/>
        <w:spacing w:line="580" w:lineRule="exact"/>
        <w:ind w:firstLine="0" w:firstLineChars="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附件4</w:t>
      </w:r>
    </w:p>
    <w:p>
      <w:pPr>
        <w:keepNext w:val="0"/>
        <w:keepLines w:val="0"/>
        <w:pageBreakBefore w:val="0"/>
        <w:widowControl w:val="0"/>
        <w:kinsoku/>
        <w:wordWrap/>
        <w:overflowPunct w:val="0"/>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设立农药经营部</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rPr>
        <w:t>一件事</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rPr>
        <w:t>办事指南</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一、涉及事项</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1.内资企业登记（有限责任公司：1个工作日）</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2.合伙企业登记</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3.个体工商户登记</w:t>
      </w:r>
    </w:p>
    <w:p>
      <w:pPr>
        <w:pStyle w:val="2"/>
        <w:keepNext w:val="0"/>
        <w:keepLines w:val="0"/>
        <w:pageBreakBefore w:val="0"/>
        <w:widowControl w:val="0"/>
        <w:kinsoku/>
        <w:wordWrap/>
        <w:overflowPunct w:val="0"/>
        <w:topLinePunct w:val="0"/>
        <w:autoSpaceDE/>
        <w:autoSpaceDN/>
        <w:bidi w:val="0"/>
        <w:adjustRightInd/>
        <w:snapToGrid/>
        <w:spacing w:line="400" w:lineRule="exact"/>
        <w:textAlignment w:val="auto"/>
        <w:rPr>
          <w:rFonts w:hint="eastAsia" w:ascii="方正仿宋_GBK" w:hAnsi="方正仿宋_GBK" w:eastAsia="方正仿宋_GBK" w:cs="方正仿宋_GBK"/>
          <w:snapToGrid w:val="0"/>
          <w:sz w:val="32"/>
          <w:szCs w:val="32"/>
          <w:lang w:val="en-US" w:eastAsia="zh-CN" w:bidi="ar-SA"/>
        </w:rPr>
      </w:pPr>
      <w:r>
        <w:rPr>
          <w:rFonts w:hint="eastAsia" w:ascii="方正仿宋_GBK" w:hAnsi="方正仿宋_GBK" w:eastAsia="方正仿宋_GBK" w:cs="方正仿宋_GBK"/>
          <w:snapToGrid w:val="0"/>
          <w:sz w:val="32"/>
          <w:szCs w:val="32"/>
          <w:lang w:val="en-US" w:eastAsia="zh-CN" w:bidi="ar-SA"/>
        </w:rPr>
        <w:t>4.公章刻制备案</w:t>
      </w:r>
    </w:p>
    <w:p>
      <w:pPr>
        <w:pStyle w:val="2"/>
        <w:keepNext w:val="0"/>
        <w:keepLines w:val="0"/>
        <w:pageBreakBefore w:val="0"/>
        <w:widowControl w:val="0"/>
        <w:kinsoku/>
        <w:wordWrap/>
        <w:overflowPunct w:val="0"/>
        <w:topLinePunct w:val="0"/>
        <w:autoSpaceDE/>
        <w:autoSpaceDN/>
        <w:bidi w:val="0"/>
        <w:adjustRightInd/>
        <w:snapToGrid/>
        <w:spacing w:line="400" w:lineRule="exact"/>
        <w:textAlignment w:val="auto"/>
        <w:rPr>
          <w:rFonts w:hint="eastAsia" w:ascii="方正仿宋_GBK" w:hAnsi="方正仿宋_GBK" w:eastAsia="方正仿宋_GBK" w:cs="方正仿宋_GBK"/>
          <w:snapToGrid w:val="0"/>
          <w:sz w:val="32"/>
          <w:szCs w:val="32"/>
          <w:lang w:val="en-US" w:eastAsia="zh-CN" w:bidi="ar-SA"/>
        </w:rPr>
      </w:pPr>
      <w:r>
        <w:rPr>
          <w:rFonts w:hint="eastAsia" w:ascii="方正仿宋_GBK" w:hAnsi="方正仿宋_GBK" w:eastAsia="方正仿宋_GBK" w:cs="方正仿宋_GBK"/>
          <w:snapToGrid w:val="0"/>
          <w:sz w:val="32"/>
          <w:szCs w:val="32"/>
          <w:lang w:val="en-US" w:eastAsia="zh-CN" w:bidi="ar-SA"/>
        </w:rPr>
        <w:t>5.农药经营许可（5个工作日）</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黑体" w:hAnsi="黑体" w:eastAsia="黑体" w:cs="黑体"/>
          <w:snapToGrid w:val="0"/>
          <w:sz w:val="32"/>
          <w:szCs w:val="32"/>
          <w:lang w:val="en-US" w:eastAsia="zh-CN" w:bidi="ar-SA"/>
        </w:rPr>
      </w:pPr>
      <w:r>
        <w:rPr>
          <w:rFonts w:hint="eastAsia" w:ascii="方正黑体_GBK" w:hAnsi="方正黑体_GBK" w:eastAsia="方正黑体_GBK" w:cs="方正黑体_GBK"/>
          <w:sz w:val="32"/>
          <w:szCs w:val="32"/>
          <w:lang w:val="en-US" w:eastAsia="zh-CN"/>
        </w:rPr>
        <w:t>二、承诺时限</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5个工作日</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ascii="黑体" w:hAnsi="黑体" w:eastAsia="黑体"/>
          <w:sz w:val="32"/>
          <w:szCs w:val="32"/>
        </w:rPr>
      </w:pPr>
      <w:r>
        <w:rPr>
          <w:rFonts w:hint="eastAsia" w:ascii="方正黑体_GBK" w:hAnsi="方正黑体_GBK" w:eastAsia="方正黑体_GBK" w:cs="方正黑体_GBK"/>
          <w:sz w:val="32"/>
          <w:szCs w:val="32"/>
        </w:rPr>
        <w:t>三、申请材料</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1.《泰兴市“设立农药经营部”一件事申请表》</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2.1内资企业设立登记：</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（1）公司章程（有限责任公司由全体股东签署，股份有限公司由全体发起人签署）</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（2）股东、发起人的主体资格证明或自然人身份证明</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（3）法定代表人、董事、监事和经理的任职文件</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（4）住所使用证明</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（5）募集设立的股份有限公司提交依法设立的验资机构出具的验资证明。涉及发起人首次出资是非货币财产的，提交已办理财产权转移手续的证明文件</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（6）募集设立的股份有限公司公开发行股票的应提交国务院证券监督管理机构的核准文件</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2.2合伙企业设立登记：</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（1）全体合伙人的主体资格证明</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（2）全体合伙人签署的合伙协议</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（3）全体合伙人对各合伙人认缴或者实际缴付出资的确认书。（以非货币形式出资的，应载明全体合伙人协商作价出资情况或提交经全体合伙人委托的法定评估机构出具的评估作价证明）</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（4）主要经营场所使用证明</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（5）法律、行政法规规定设立特殊的普通合伙企业需要提交合伙人的职业资格证明的，提交相应证明</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2.3个体工商户设立登记：</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（1）个体工商户开业登记申请书</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（2）经营场所使用证明</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3.经营人员的学历或者培训证明复印件</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4.营业场所和仓储场所地址、面积、平面图等说明材料及照片</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5.计算机管理系统、可追溯电子信息码扫描设备、安全防护、仓储设施等清单及照片</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6.有关管理制度目录及文本</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7.申请材料电子文档</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四、咨询、投诉电话</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咨询电话：</w:t>
      </w:r>
      <w:r>
        <w:rPr>
          <w:rFonts w:hint="default" w:ascii="Times New Roman" w:hAnsi="Times New Roman" w:eastAsia="方正仿宋_GBK" w:cs="Times New Roman"/>
          <w:sz w:val="32"/>
          <w:szCs w:val="32"/>
        </w:rPr>
        <w:t>0523—87766831</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投诉电话：</w:t>
      </w:r>
      <w:r>
        <w:rPr>
          <w:rFonts w:hint="default" w:ascii="Times New Roman" w:hAnsi="Times New Roman" w:eastAsia="方正仿宋_GBK" w:cs="Times New Roman"/>
          <w:sz w:val="32"/>
          <w:szCs w:val="32"/>
        </w:rPr>
        <w:t>0523—87712313</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default" w:ascii="Times New Roman" w:hAnsi="Times New Roman" w:eastAsia="方正仿宋_GBK" w:cs="Times New Roman"/>
          <w:sz w:val="32"/>
          <w:szCs w:val="32"/>
        </w:rPr>
      </w:pPr>
      <w:r>
        <w:rPr>
          <w:rFonts w:hint="eastAsia" w:ascii="方正黑体_GBK" w:hAnsi="方正黑体_GBK" w:eastAsia="方正黑体_GBK" w:cs="方正黑体_GBK"/>
          <w:sz w:val="32"/>
          <w:szCs w:val="32"/>
        </w:rPr>
        <w:t>五、办公地址</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ascii="仿宋_GB2312" w:eastAsia="仿宋_GB2312"/>
          <w:sz w:val="32"/>
          <w:szCs w:val="32"/>
        </w:rPr>
      </w:pPr>
      <w:r>
        <w:rPr>
          <w:rFonts w:hint="eastAsia" w:ascii="Times New Roman" w:hAnsi="Times New Roman" w:eastAsia="方正仿宋_GBK" w:cs="Times New Roman"/>
          <w:sz w:val="32"/>
          <w:szCs w:val="32"/>
        </w:rPr>
        <w:t>泰兴市文昌东路62</w:t>
      </w:r>
      <w:r>
        <w:rPr>
          <w:rFonts w:hint="eastAsia" w:ascii="方正仿宋_GBK" w:hAnsi="方正仿宋_GBK" w:eastAsia="方正仿宋_GBK" w:cs="方正仿宋_GBK"/>
          <w:sz w:val="32"/>
          <w:szCs w:val="32"/>
        </w:rPr>
        <w:t>号市政务服务大厅二楼</w:t>
      </w:r>
      <w:r>
        <w:rPr>
          <w:rFonts w:hint="eastAsia" w:ascii="Times New Roman" w:hAnsi="Times New Roman" w:eastAsia="方正仿宋_GBK" w:cs="Times New Roman"/>
          <w:sz w:val="32"/>
          <w:szCs w:val="32"/>
        </w:rPr>
        <w:t>105</w:t>
      </w:r>
      <w:r>
        <w:rPr>
          <w:rFonts w:hint="eastAsia" w:ascii="方正仿宋_GBK" w:hAnsi="方正仿宋_GBK" w:eastAsia="方正仿宋_GBK" w:cs="方正仿宋_GBK"/>
          <w:sz w:val="32"/>
          <w:szCs w:val="32"/>
        </w:rPr>
        <w:t>号窗口</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ascii="黑体" w:hAnsi="黑体" w:eastAsia="黑体"/>
          <w:sz w:val="32"/>
          <w:szCs w:val="32"/>
        </w:rPr>
      </w:pPr>
      <w:r>
        <w:rPr>
          <w:rFonts w:hint="eastAsia" w:ascii="方正黑体_GBK" w:hAnsi="方正黑体_GBK" w:eastAsia="方正黑体_GBK" w:cs="方正黑体_GBK"/>
          <w:sz w:val="32"/>
          <w:szCs w:val="32"/>
        </w:rPr>
        <w:t>六、送达方式</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现场自取、快递送达</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ascii="黑体" w:hAnsi="黑体" w:eastAsia="黑体"/>
          <w:sz w:val="32"/>
          <w:szCs w:val="32"/>
        </w:rPr>
      </w:pPr>
      <w:r>
        <w:rPr>
          <w:rFonts w:hint="eastAsia" w:ascii="方正黑体_GBK" w:hAnsi="方正黑体_GBK" w:eastAsia="方正黑体_GBK" w:cs="方正黑体_GBK"/>
          <w:sz w:val="32"/>
          <w:szCs w:val="32"/>
        </w:rPr>
        <w:t>七、收费标准</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不收费</w:t>
      </w:r>
    </w:p>
    <w:p>
      <w:pPr>
        <w:pStyle w:val="7"/>
        <w:pageBreakBefore w:val="0"/>
        <w:kinsoku/>
        <w:overflowPunct w:val="0"/>
        <w:topLinePunct w:val="0"/>
        <w:bidi w:val="0"/>
        <w:rPr>
          <w:rFonts w:hint="default"/>
          <w:lang w:val="en-US" w:eastAsia="zh-CN"/>
        </w:rPr>
      </w:pPr>
    </w:p>
    <w:p>
      <w:pPr>
        <w:pageBreakBefore w:val="0"/>
        <w:kinsoku/>
        <w:overflowPunct w:val="0"/>
        <w:topLinePunct w:val="0"/>
        <w:bidi w:val="0"/>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br w:type="page"/>
      </w:r>
    </w:p>
    <w:p>
      <w:pPr>
        <w:pStyle w:val="2"/>
        <w:pageBreakBefore w:val="0"/>
        <w:kinsoku/>
        <w:overflowPunct w:val="0"/>
        <w:topLinePunct w:val="0"/>
        <w:bidi w:val="0"/>
        <w:ind w:left="0" w:leftChars="0" w:firstLine="0" w:firstLineChars="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方案14：</w:t>
      </w:r>
    </w:p>
    <w:p>
      <w:pPr>
        <w:pStyle w:val="2"/>
        <w:keepNext w:val="0"/>
        <w:keepLines w:val="0"/>
        <w:pageBreakBefore w:val="0"/>
        <w:kinsoku/>
        <w:wordWrap/>
        <w:overflowPunct w:val="0"/>
        <w:topLinePunct w:val="0"/>
        <w:autoSpaceDE w:val="0"/>
        <w:autoSpaceDN w:val="0"/>
        <w:bidi w:val="0"/>
        <w:adjustRightInd/>
        <w:snapToGrid w:val="0"/>
        <w:spacing w:line="560" w:lineRule="exact"/>
        <w:ind w:firstLine="0" w:firstLineChars="0"/>
        <w:jc w:val="center"/>
        <w:textAlignment w:val="auto"/>
        <w:rPr>
          <w:rFonts w:hint="default" w:ascii="方正小标宋_GBK" w:hAnsi="方正小标宋_GBK" w:eastAsia="方正小标宋_GBK" w:cs="方正小标宋_GBK"/>
          <w:color w:val="000000"/>
          <w:sz w:val="44"/>
          <w:szCs w:val="44"/>
          <w:lang w:val="en-US" w:eastAsia="zh-CN"/>
        </w:rPr>
      </w:pPr>
      <w:r>
        <w:rPr>
          <w:rFonts w:hint="eastAsia" w:ascii="方正小标宋_GBK" w:hAnsi="方正小标宋_GBK" w:eastAsia="方正小标宋_GBK" w:cs="方正小标宋_GBK"/>
          <w:color w:val="000000"/>
          <w:sz w:val="44"/>
          <w:szCs w:val="44"/>
        </w:rPr>
        <w:t>设立艺术团“一件事”</w:t>
      </w:r>
      <w:r>
        <w:rPr>
          <w:rFonts w:hint="eastAsia" w:ascii="方正小标宋_GBK" w:hAnsi="方正小标宋_GBK" w:eastAsia="方正小标宋_GBK" w:cs="方正小标宋_GBK"/>
          <w:color w:val="000000"/>
          <w:sz w:val="44"/>
          <w:szCs w:val="44"/>
          <w:lang w:val="en-US" w:eastAsia="zh-CN"/>
        </w:rPr>
        <w:t>改革实施方案（试行）</w:t>
      </w:r>
    </w:p>
    <w:p>
      <w:pPr>
        <w:pStyle w:val="2"/>
        <w:keepNext w:val="0"/>
        <w:keepLines w:val="0"/>
        <w:pageBreakBefore w:val="0"/>
        <w:kinsoku/>
        <w:wordWrap/>
        <w:overflowPunct w:val="0"/>
        <w:topLinePunct w:val="0"/>
        <w:autoSpaceDE w:val="0"/>
        <w:autoSpaceDN w:val="0"/>
        <w:bidi w:val="0"/>
        <w:adjustRightInd/>
        <w:snapToGrid w:val="0"/>
        <w:spacing w:line="560" w:lineRule="exact"/>
        <w:ind w:firstLine="0" w:firstLineChars="0"/>
        <w:jc w:val="center"/>
        <w:textAlignment w:val="auto"/>
        <w:rPr>
          <w:rFonts w:hint="eastAsia" w:ascii="方正楷体_GBK" w:hAnsi="方正楷体_GBK" w:eastAsia="方正楷体_GBK" w:cs="方正楷体_GBK"/>
          <w:color w:val="000000"/>
          <w:sz w:val="32"/>
          <w:szCs w:val="32"/>
          <w:lang w:eastAsia="zh-CN"/>
        </w:rPr>
      </w:pPr>
      <w:r>
        <w:rPr>
          <w:rFonts w:hint="eastAsia" w:ascii="方正楷体_GBK" w:hAnsi="方正楷体_GBK" w:eastAsia="方正楷体_GBK" w:cs="方正楷体_GBK"/>
          <w:color w:val="000000"/>
          <w:sz w:val="32"/>
          <w:szCs w:val="32"/>
          <w:lang w:eastAsia="zh-CN"/>
        </w:rPr>
        <w:t>（泰兴市试点）</w:t>
      </w:r>
    </w:p>
    <w:p>
      <w:pPr>
        <w:pStyle w:val="2"/>
        <w:keepNext w:val="0"/>
        <w:keepLines w:val="0"/>
        <w:pageBreakBefore w:val="0"/>
        <w:kinsoku/>
        <w:wordWrap/>
        <w:overflowPunct w:val="0"/>
        <w:topLinePunct w:val="0"/>
        <w:autoSpaceDE w:val="0"/>
        <w:autoSpaceDN w:val="0"/>
        <w:bidi w:val="0"/>
        <w:adjustRightInd/>
        <w:snapToGrid w:val="0"/>
        <w:spacing w:line="560" w:lineRule="exact"/>
        <w:ind w:firstLine="0" w:firstLineChars="0"/>
        <w:jc w:val="center"/>
        <w:textAlignment w:val="auto"/>
        <w:rPr>
          <w:rFonts w:hint="eastAsia" w:ascii="方正楷体_GBK" w:hAnsi="方正楷体_GBK" w:eastAsia="方正楷体_GBK" w:cs="方正楷体_GBK"/>
          <w:color w:val="000000"/>
          <w:sz w:val="32"/>
          <w:szCs w:val="32"/>
          <w:lang w:eastAsia="zh-CN"/>
        </w:rPr>
      </w:pP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仿宋_GB2312" w:hAnsi="仿宋_GB2312" w:eastAsia="仿宋_GB2312" w:cs="仿宋_GB2312"/>
          <w:color w:val="000000"/>
          <w:sz w:val="32"/>
          <w:szCs w:val="28"/>
        </w:rPr>
      </w:pPr>
      <w:r>
        <w:rPr>
          <w:rFonts w:hint="eastAsia" w:ascii="方正仿宋_GBK" w:hAnsi="方正仿宋_GBK" w:eastAsia="方正仿宋_GBK" w:cs="方正仿宋_GBK"/>
          <w:color w:val="000000"/>
          <w:sz w:val="32"/>
          <w:szCs w:val="28"/>
        </w:rPr>
        <w:t>为提升政务服务水平，推动部门联动提速，根据《江苏省促进政务服务便利化条例》、《关于推进“一件事”改革优化政务服务的实施方案》要求，由市行政审批局牵头，文体广电和旅游局、公安局共同配合，推动“设立艺术团一件事”改革。</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黑体" w:hAnsi="黑体" w:eastAsia="黑体" w:cs="黑体"/>
          <w:bCs/>
          <w:sz w:val="32"/>
          <w:szCs w:val="28"/>
        </w:rPr>
      </w:pPr>
      <w:r>
        <w:rPr>
          <w:rFonts w:hint="eastAsia" w:ascii="黑体" w:hAnsi="黑体" w:eastAsia="黑体" w:cs="黑体"/>
          <w:bCs/>
          <w:sz w:val="32"/>
          <w:szCs w:val="28"/>
        </w:rPr>
        <w:t>一、目标任务</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仿宋_GB2312" w:hAnsi="仿宋_GB2312" w:eastAsia="仿宋_GB2312" w:cs="仿宋_GB2312"/>
          <w:sz w:val="32"/>
          <w:szCs w:val="28"/>
        </w:rPr>
      </w:pPr>
      <w:r>
        <w:rPr>
          <w:rFonts w:hint="eastAsia" w:ascii="方正仿宋_GBK" w:hAnsi="方正仿宋_GBK" w:eastAsia="方正仿宋_GBK" w:cs="方正仿宋_GBK"/>
          <w:sz w:val="32"/>
          <w:szCs w:val="28"/>
        </w:rPr>
        <w:t>加强部门沟通，凝聚改革合力，推动</w:t>
      </w:r>
      <w:r>
        <w:rPr>
          <w:rFonts w:hint="eastAsia" w:ascii="方正仿宋_GBK" w:hAnsi="方正仿宋_GBK" w:eastAsia="方正仿宋_GBK" w:cs="方正仿宋_GBK"/>
          <w:color w:val="000000"/>
          <w:sz w:val="32"/>
          <w:szCs w:val="28"/>
        </w:rPr>
        <w:t>设立艺术团“一件事”改革</w:t>
      </w:r>
      <w:r>
        <w:rPr>
          <w:rFonts w:hint="eastAsia" w:ascii="方正仿宋_GBK" w:hAnsi="方正仿宋_GBK" w:eastAsia="方正仿宋_GBK" w:cs="方正仿宋_GBK"/>
          <w:sz w:val="32"/>
          <w:szCs w:val="28"/>
        </w:rPr>
        <w:t>成为可复制、可推广的智能化、数据化、人性化审批样本。以“我是办事群众”实现“最多跑一次”为落脚点，设置“前台综合受理、后台分类协办、统一窗口出件”一站式服务模式，进而构建各部门各窗口之间“集成式”审批机制，为建立全程网上审批先行探索经验。实现审批从以“政府部门”为中心向以“办事群众”为中心理念转变。</w:t>
      </w:r>
    </w:p>
    <w:p>
      <w:pPr>
        <w:pStyle w:val="2"/>
        <w:keepNext w:val="0"/>
        <w:keepLines w:val="0"/>
        <w:pageBreakBefore w:val="0"/>
        <w:numPr>
          <w:ilvl w:val="0"/>
          <w:numId w:val="23"/>
        </w:numPr>
        <w:kinsoku/>
        <w:wordWrap/>
        <w:overflowPunct w:val="0"/>
        <w:topLinePunct w:val="0"/>
        <w:autoSpaceDE w:val="0"/>
        <w:autoSpaceDN w:val="0"/>
        <w:bidi w:val="0"/>
        <w:adjustRightInd/>
        <w:snapToGrid w:val="0"/>
        <w:spacing w:line="560" w:lineRule="exact"/>
        <w:ind w:firstLine="640"/>
        <w:textAlignment w:val="auto"/>
        <w:rPr>
          <w:rFonts w:hint="eastAsia" w:ascii="黑体" w:hAnsi="黑体" w:eastAsia="黑体" w:cs="黑体"/>
          <w:sz w:val="32"/>
          <w:szCs w:val="28"/>
        </w:rPr>
      </w:pPr>
      <w:r>
        <w:rPr>
          <w:rFonts w:hint="eastAsia" w:ascii="黑体" w:hAnsi="黑体" w:eastAsia="黑体" w:cs="黑体"/>
          <w:sz w:val="32"/>
          <w:szCs w:val="28"/>
        </w:rPr>
        <w:t>实施方式</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楷体" w:hAnsi="楷体" w:eastAsia="楷体" w:cs="楷体"/>
          <w:sz w:val="32"/>
          <w:szCs w:val="28"/>
        </w:rPr>
      </w:pPr>
      <w:r>
        <w:rPr>
          <w:rFonts w:hint="eastAsia" w:ascii="楷体" w:hAnsi="楷体" w:eastAsia="楷体" w:cs="楷体"/>
          <w:sz w:val="32"/>
          <w:szCs w:val="28"/>
        </w:rPr>
        <w:t>（一）窗口设置</w:t>
      </w:r>
    </w:p>
    <w:p>
      <w:pPr>
        <w:keepNext w:val="0"/>
        <w:keepLines w:val="0"/>
        <w:pageBreakBefore w:val="0"/>
        <w:kinsoku/>
        <w:wordWrap/>
        <w:overflowPunct w:val="0"/>
        <w:topLinePunct w:val="0"/>
        <w:autoSpaceDE w:val="0"/>
        <w:autoSpaceDN w:val="0"/>
        <w:bidi w:val="0"/>
        <w:adjustRightInd/>
        <w:snapToGrid w:val="0"/>
        <w:spacing w:line="560" w:lineRule="exact"/>
        <w:ind w:firstLine="640" w:firstLineChars="200"/>
        <w:jc w:val="left"/>
        <w:textAlignment w:val="auto"/>
        <w:rPr>
          <w:rFonts w:hint="eastAsia" w:ascii="方正仿宋_GBK" w:hAnsi="方正仿宋_GBK" w:eastAsia="方正仿宋_GBK" w:cs="方正仿宋_GBK"/>
          <w:snapToGrid w:val="0"/>
          <w:sz w:val="32"/>
          <w:szCs w:val="28"/>
          <w:lang w:val="en-US" w:eastAsia="zh-CN" w:bidi="ar-SA"/>
        </w:rPr>
      </w:pPr>
      <w:r>
        <w:rPr>
          <w:rFonts w:hint="eastAsia" w:ascii="方正仿宋_GBK" w:hAnsi="方正仿宋_GBK" w:eastAsia="方正仿宋_GBK" w:cs="方正仿宋_GBK"/>
          <w:snapToGrid w:val="0"/>
          <w:sz w:val="32"/>
          <w:szCs w:val="28"/>
          <w:lang w:val="en-US" w:eastAsia="zh-CN" w:bidi="ar-SA"/>
        </w:rPr>
        <w:t>在市政务服务大厅二楼投资项目审批科</w:t>
      </w:r>
      <w:r>
        <w:rPr>
          <w:rFonts w:hint="default" w:ascii="Times New Roman" w:hAnsi="Times New Roman" w:eastAsia="方正仿宋_GBK" w:cs="Times New Roman"/>
          <w:snapToGrid w:val="0"/>
          <w:sz w:val="32"/>
          <w:szCs w:val="28"/>
          <w:lang w:val="en-US" w:eastAsia="zh-CN" w:bidi="ar-SA"/>
        </w:rPr>
        <w:t>64</w:t>
      </w:r>
      <w:r>
        <w:rPr>
          <w:rFonts w:hint="eastAsia" w:ascii="方正仿宋_GBK" w:hAnsi="方正仿宋_GBK" w:eastAsia="方正仿宋_GBK" w:cs="方正仿宋_GBK"/>
          <w:snapToGrid w:val="0"/>
          <w:sz w:val="32"/>
          <w:szCs w:val="28"/>
          <w:lang w:val="en-US" w:eastAsia="zh-CN" w:bidi="ar-SA"/>
        </w:rPr>
        <w:t>号窗口设置“设立艺术团一件事”综合窗口（以下简称综合窗口），由专人负责“设立艺术团一件事”的咨询、收件、审查、结果送达。</w:t>
      </w:r>
    </w:p>
    <w:p>
      <w:pPr>
        <w:pStyle w:val="2"/>
        <w:keepNext w:val="0"/>
        <w:keepLines w:val="0"/>
        <w:pageBreakBefore w:val="0"/>
        <w:numPr>
          <w:ilvl w:val="0"/>
          <w:numId w:val="24"/>
        </w:numPr>
        <w:kinsoku/>
        <w:wordWrap/>
        <w:overflowPunct w:val="0"/>
        <w:topLinePunct w:val="0"/>
        <w:autoSpaceDE w:val="0"/>
        <w:autoSpaceDN w:val="0"/>
        <w:bidi w:val="0"/>
        <w:adjustRightInd/>
        <w:snapToGrid w:val="0"/>
        <w:spacing w:line="560" w:lineRule="exact"/>
        <w:ind w:firstLine="640"/>
        <w:textAlignment w:val="auto"/>
        <w:rPr>
          <w:rFonts w:hint="eastAsia" w:ascii="楷体" w:hAnsi="楷体" w:eastAsia="楷体" w:cs="楷体"/>
          <w:sz w:val="32"/>
          <w:szCs w:val="32"/>
        </w:rPr>
      </w:pPr>
      <w:r>
        <w:rPr>
          <w:rFonts w:hint="eastAsia" w:ascii="楷体" w:hAnsi="楷体" w:eastAsia="楷体" w:cs="楷体"/>
          <w:sz w:val="32"/>
          <w:szCs w:val="32"/>
        </w:rPr>
        <w:t>联办事项</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仿宋_GB2312" w:hAnsi="仿宋_GB2312" w:eastAsia="仿宋_GB2312" w:cs="仿宋_GB2312"/>
          <w:color w:val="000000"/>
          <w:sz w:val="32"/>
          <w:szCs w:val="28"/>
        </w:rPr>
      </w:pPr>
      <w:r>
        <w:rPr>
          <w:rFonts w:hint="eastAsia" w:ascii="方正仿宋_GBK" w:hAnsi="方正仿宋_GBK" w:eastAsia="方正仿宋_GBK" w:cs="方正仿宋_GBK"/>
          <w:sz w:val="32"/>
          <w:szCs w:val="28"/>
        </w:rPr>
        <w:t>市行政审批局负责民办非企业单位成立登记、文化类民办非企业单位设立审查，市公安局出具任职人员无犯罪记录证明和公章刻制备案，市文体广电和旅游局负责出具担任业务主管单位的批准文件。</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ascii="楷体" w:hAnsi="楷体" w:eastAsia="楷体" w:cs="楷体"/>
          <w:bCs/>
          <w:kern w:val="0"/>
          <w:sz w:val="32"/>
          <w:szCs w:val="32"/>
        </w:rPr>
      </w:pPr>
      <w:r>
        <w:rPr>
          <w:rFonts w:hint="eastAsia" w:ascii="楷体" w:hAnsi="楷体" w:eastAsia="楷体" w:cs="楷体"/>
          <w:bCs/>
          <w:kern w:val="0"/>
          <w:sz w:val="32"/>
          <w:szCs w:val="32"/>
        </w:rPr>
        <w:t>（三）办理流程</w:t>
      </w:r>
    </w:p>
    <w:p>
      <w:pPr>
        <w:keepNext w:val="0"/>
        <w:keepLines w:val="0"/>
        <w:pageBreakBefore w:val="0"/>
        <w:widowControl/>
        <w:shd w:val="clear" w:color="auto" w:fill="FFFFFF"/>
        <w:kinsoku/>
        <w:wordWrap/>
        <w:overflowPunct w:val="0"/>
        <w:topLinePunct w:val="0"/>
        <w:autoSpaceDE w:val="0"/>
        <w:autoSpaceDN w:val="0"/>
        <w:bidi w:val="0"/>
        <w:adjustRightInd/>
        <w:snapToGrid w:val="0"/>
        <w:spacing w:line="560" w:lineRule="exact"/>
        <w:ind w:firstLine="640" w:firstLineChars="200"/>
        <w:textAlignment w:val="auto"/>
        <w:rPr>
          <w:rFonts w:hint="eastAsia" w:ascii="方正仿宋_GBK" w:hAnsi="方正仿宋_GBK" w:eastAsia="方正仿宋_GBK" w:cs="方正仿宋_GBK"/>
          <w:snapToGrid w:val="0"/>
          <w:sz w:val="32"/>
          <w:szCs w:val="28"/>
          <w:lang w:val="en-US" w:eastAsia="zh-CN" w:bidi="ar-SA"/>
        </w:rPr>
      </w:pPr>
      <w:r>
        <w:rPr>
          <w:rFonts w:hint="eastAsia" w:ascii="方正仿宋_GBK" w:hAnsi="方正仿宋_GBK" w:eastAsia="方正仿宋_GBK" w:cs="方正仿宋_GBK"/>
          <w:snapToGrid w:val="0"/>
          <w:sz w:val="32"/>
          <w:szCs w:val="28"/>
          <w:lang w:val="en-US" w:eastAsia="zh-CN" w:bidi="ar-SA"/>
        </w:rPr>
        <w:t>1.一窗受理。申请人根据办事指南要求准备申请材料，填写《设立艺术团“一件事”申请表》，统一提交至综合窗口。</w:t>
      </w:r>
    </w:p>
    <w:p>
      <w:pPr>
        <w:keepNext w:val="0"/>
        <w:keepLines w:val="0"/>
        <w:pageBreakBefore w:val="0"/>
        <w:widowControl/>
        <w:shd w:val="clear" w:color="auto" w:fill="FFFFFF"/>
        <w:kinsoku/>
        <w:wordWrap/>
        <w:overflowPunct w:val="0"/>
        <w:topLinePunct w:val="0"/>
        <w:autoSpaceDE w:val="0"/>
        <w:autoSpaceDN w:val="0"/>
        <w:bidi w:val="0"/>
        <w:adjustRightInd/>
        <w:snapToGrid w:val="0"/>
        <w:spacing w:line="560" w:lineRule="exact"/>
        <w:ind w:firstLine="640" w:firstLineChars="200"/>
        <w:textAlignment w:val="auto"/>
        <w:rPr>
          <w:rFonts w:hint="eastAsia" w:ascii="方正仿宋_GBK" w:hAnsi="方正仿宋_GBK" w:eastAsia="方正仿宋_GBK" w:cs="方正仿宋_GBK"/>
          <w:snapToGrid w:val="0"/>
          <w:sz w:val="32"/>
          <w:szCs w:val="28"/>
          <w:lang w:val="en-US" w:eastAsia="zh-CN" w:bidi="ar-SA"/>
        </w:rPr>
      </w:pPr>
      <w:r>
        <w:rPr>
          <w:rFonts w:hint="eastAsia" w:ascii="方正仿宋_GBK" w:hAnsi="方正仿宋_GBK" w:eastAsia="方正仿宋_GBK" w:cs="方正仿宋_GBK"/>
          <w:snapToGrid w:val="0"/>
          <w:sz w:val="32"/>
          <w:szCs w:val="28"/>
          <w:lang w:val="en-US" w:eastAsia="zh-CN" w:bidi="ar-SA"/>
        </w:rPr>
        <w:t>2.并联审批。综合窗口工作人员统一受理后，将申请表和申请材料内部流转到相关部门。</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方正仿宋_GBK" w:hAnsi="方正仿宋_GBK" w:eastAsia="方正仿宋_GBK" w:cs="方正仿宋_GBK"/>
          <w:snapToGrid w:val="0"/>
          <w:sz w:val="32"/>
          <w:szCs w:val="28"/>
          <w:lang w:val="en-US" w:eastAsia="zh-CN" w:bidi="ar-SA"/>
        </w:rPr>
      </w:pPr>
      <w:r>
        <w:rPr>
          <w:rFonts w:hint="eastAsia" w:ascii="方正仿宋_GBK" w:hAnsi="方正仿宋_GBK" w:eastAsia="方正仿宋_GBK" w:cs="方正仿宋_GBK"/>
          <w:snapToGrid w:val="0"/>
          <w:sz w:val="32"/>
          <w:szCs w:val="28"/>
          <w:lang w:val="en-US" w:eastAsia="zh-CN" w:bidi="ar-SA"/>
        </w:rPr>
        <w:t>（1）市行政审批局利用综合窗口获取申请信息，完成民办非企业单位成立登记的名称核准和民办非企业单位设立审查，并实时向综合窗口反馈办理信息。</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方正仿宋_GBK" w:hAnsi="方正仿宋_GBK" w:eastAsia="方正仿宋_GBK" w:cs="方正仿宋_GBK"/>
          <w:snapToGrid w:val="0"/>
          <w:sz w:val="32"/>
          <w:szCs w:val="28"/>
          <w:lang w:val="en-US" w:eastAsia="zh-CN" w:bidi="ar-SA"/>
        </w:rPr>
      </w:pPr>
      <w:r>
        <w:rPr>
          <w:rFonts w:hint="eastAsia" w:ascii="方正仿宋_GBK" w:hAnsi="方正仿宋_GBK" w:eastAsia="方正仿宋_GBK" w:cs="方正仿宋_GBK"/>
          <w:snapToGrid w:val="0"/>
          <w:sz w:val="32"/>
          <w:szCs w:val="28"/>
          <w:lang w:val="en-US" w:eastAsia="zh-CN" w:bidi="ar-SA"/>
        </w:rPr>
        <w:t>（2）市公安局利用综合窗口获取申请信息，出具任职人员无犯罪记录证明和开展公章刻制备案，实时向综合窗口反馈。</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方正仿宋_GBK" w:hAnsi="方正仿宋_GBK" w:eastAsia="方正仿宋_GBK" w:cs="方正仿宋_GBK"/>
          <w:snapToGrid w:val="0"/>
          <w:sz w:val="32"/>
          <w:szCs w:val="28"/>
          <w:lang w:val="en-US" w:eastAsia="zh-CN" w:bidi="ar-SA"/>
        </w:rPr>
      </w:pPr>
      <w:r>
        <w:rPr>
          <w:rFonts w:hint="eastAsia" w:ascii="方正仿宋_GBK" w:hAnsi="方正仿宋_GBK" w:eastAsia="方正仿宋_GBK" w:cs="方正仿宋_GBK"/>
          <w:snapToGrid w:val="0"/>
          <w:sz w:val="32"/>
          <w:szCs w:val="28"/>
          <w:lang w:val="en-US" w:eastAsia="zh-CN" w:bidi="ar-SA"/>
        </w:rPr>
        <w:t>（3）市文体广电和旅游局利用综合窗口获取申请信息，出具同意担任业务主管单位的批准文件，实时向综合窗口反馈。</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方正仿宋_GBK" w:hAnsi="方正仿宋_GBK" w:eastAsia="方正仿宋_GBK" w:cs="方正仿宋_GBK"/>
          <w:snapToGrid w:val="0"/>
          <w:sz w:val="32"/>
          <w:szCs w:val="28"/>
          <w:lang w:val="en-US" w:eastAsia="zh-CN" w:bidi="ar-SA"/>
        </w:rPr>
      </w:pPr>
      <w:r>
        <w:rPr>
          <w:rFonts w:hint="eastAsia" w:ascii="方正仿宋_GBK" w:hAnsi="方正仿宋_GBK" w:eastAsia="方正仿宋_GBK" w:cs="方正仿宋_GBK"/>
          <w:snapToGrid w:val="0"/>
          <w:sz w:val="32"/>
          <w:szCs w:val="28"/>
          <w:lang w:val="en-US" w:eastAsia="zh-CN" w:bidi="ar-SA"/>
        </w:rPr>
        <w:t>（4）市行政审批局利用综合窗口获取申请信息，完成民办非企业单位成立登记，出具民办非企业单位登记证书。</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方正仿宋_GBK" w:hAnsi="方正仿宋_GBK" w:eastAsia="方正仿宋_GBK" w:cs="方正仿宋_GBK"/>
          <w:snapToGrid w:val="0"/>
          <w:sz w:val="32"/>
          <w:szCs w:val="28"/>
          <w:lang w:val="en-US" w:eastAsia="zh-CN" w:bidi="ar-SA"/>
        </w:rPr>
      </w:pPr>
      <w:r>
        <w:rPr>
          <w:rFonts w:hint="eastAsia" w:ascii="方正仿宋_GBK" w:hAnsi="方正仿宋_GBK" w:eastAsia="方正仿宋_GBK" w:cs="方正仿宋_GBK"/>
          <w:snapToGrid w:val="0"/>
          <w:sz w:val="32"/>
          <w:szCs w:val="28"/>
          <w:lang w:val="en-US" w:eastAsia="zh-CN" w:bidi="ar-SA"/>
        </w:rPr>
        <w:t>（5）市公安局利用综合窗口获取证书信息，出具公章刻制备案证明。</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方正仿宋_GBK" w:hAnsi="方正仿宋_GBK" w:eastAsia="方正仿宋_GBK" w:cs="方正仿宋_GBK"/>
          <w:snapToGrid w:val="0"/>
          <w:sz w:val="32"/>
          <w:szCs w:val="28"/>
          <w:lang w:val="en-US" w:eastAsia="zh-CN" w:bidi="ar-SA"/>
        </w:rPr>
      </w:pPr>
      <w:r>
        <w:rPr>
          <w:rFonts w:hint="eastAsia" w:ascii="方正仿宋_GBK" w:hAnsi="方正仿宋_GBK" w:eastAsia="方正仿宋_GBK" w:cs="方正仿宋_GBK"/>
          <w:snapToGrid w:val="0"/>
          <w:sz w:val="32"/>
          <w:szCs w:val="28"/>
          <w:lang w:val="en-US" w:eastAsia="zh-CN" w:bidi="ar-SA"/>
        </w:rPr>
        <w:t>3.一窗发证。所有业务审批结束后，综合窗口统一将民办非企业单位登记证书、公章刻制备案证明通过</w:t>
      </w:r>
      <w:r>
        <w:rPr>
          <w:rFonts w:hint="eastAsia" w:ascii="Times New Roman" w:hAnsi="Times New Roman" w:eastAsia="方正仿宋_GBK" w:cs="Times New Roman"/>
          <w:snapToGrid w:val="0"/>
          <w:sz w:val="32"/>
          <w:szCs w:val="28"/>
          <w:lang w:val="en-US" w:eastAsia="zh-CN" w:bidi="ar-SA"/>
        </w:rPr>
        <w:t>EMS</w:t>
      </w:r>
      <w:r>
        <w:rPr>
          <w:rFonts w:hint="eastAsia" w:ascii="方正仿宋_GBK" w:hAnsi="方正仿宋_GBK" w:eastAsia="方正仿宋_GBK" w:cs="方正仿宋_GBK"/>
          <w:snapToGrid w:val="0"/>
          <w:sz w:val="32"/>
          <w:szCs w:val="28"/>
          <w:lang w:val="en-US" w:eastAsia="zh-CN" w:bidi="ar-SA"/>
        </w:rPr>
        <w:t>免费邮寄给申请人。</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黑体" w:hAnsi="黑体" w:eastAsia="黑体" w:cs="黑体"/>
          <w:bCs/>
          <w:sz w:val="32"/>
          <w:szCs w:val="28"/>
        </w:rPr>
      </w:pPr>
      <w:r>
        <w:rPr>
          <w:rFonts w:hint="eastAsia" w:ascii="黑体" w:hAnsi="黑体" w:eastAsia="黑体" w:cs="黑体"/>
          <w:bCs/>
          <w:sz w:val="32"/>
          <w:szCs w:val="28"/>
        </w:rPr>
        <w:t>三、工作职责</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3"/>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市行政审批局</w:t>
      </w:r>
      <w:r>
        <w:rPr>
          <w:rFonts w:hint="eastAsia" w:ascii="方正仿宋_GBK" w:hAnsi="方正仿宋_GBK" w:eastAsia="方正仿宋_GBK" w:cs="方正仿宋_GBK"/>
          <w:sz w:val="32"/>
          <w:szCs w:val="28"/>
        </w:rPr>
        <w:t>作为“设立艺术团一件事”改革牵头部门，负责设立艺术团及关联业务的流程优化、服务举措创新、部门业务沟通等工作。同时负责协调各部门，确保设立艺术团各环节无缝衔接，将各相关部门综窗应用情况纳入政务服务考核，并将结果实时反馈至市优化营商环境领导小组。</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3"/>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市公安局</w:t>
      </w:r>
      <w:r>
        <w:rPr>
          <w:rFonts w:hint="eastAsia" w:ascii="方正仿宋_GBK" w:hAnsi="方正仿宋_GBK" w:eastAsia="方正仿宋_GBK" w:cs="方正仿宋_GBK"/>
          <w:sz w:val="32"/>
          <w:szCs w:val="28"/>
        </w:rPr>
        <w:t>作为出具无犯罪记录证明和公章刻制备案的部门，负责与综合窗口共享材料。</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3"/>
        <w:textAlignment w:val="auto"/>
        <w:rPr>
          <w:rFonts w:hint="eastAsia" w:ascii="仿宋_GB2312" w:hAnsi="仿宋_GB2312" w:eastAsia="仿宋_GB2312" w:cs="仿宋_GB2312"/>
          <w:sz w:val="32"/>
          <w:szCs w:val="28"/>
        </w:rPr>
      </w:pPr>
      <w:r>
        <w:rPr>
          <w:rFonts w:hint="eastAsia" w:ascii="仿宋_GB2312" w:hAnsi="仿宋_GB2312" w:eastAsia="仿宋_GB2312" w:cs="仿宋_GB2312"/>
          <w:b/>
          <w:bCs/>
          <w:color w:val="000000"/>
          <w:sz w:val="32"/>
          <w:szCs w:val="32"/>
        </w:rPr>
        <w:t>市文体广电和旅游局</w:t>
      </w:r>
      <w:r>
        <w:rPr>
          <w:rFonts w:hint="eastAsia" w:ascii="方正仿宋_GBK" w:hAnsi="方正仿宋_GBK" w:eastAsia="方正仿宋_GBK" w:cs="方正仿宋_GBK"/>
          <w:sz w:val="32"/>
          <w:szCs w:val="28"/>
        </w:rPr>
        <w:t>作为文化艺术类民办非企业的业务主管部门，负责出具同意担任业务主管单位的批准文件。</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黑体" w:hAnsi="黑体" w:eastAsia="黑体" w:cs="黑体"/>
          <w:bCs/>
          <w:sz w:val="32"/>
          <w:szCs w:val="28"/>
        </w:rPr>
      </w:pPr>
      <w:r>
        <w:rPr>
          <w:rFonts w:hint="eastAsia" w:ascii="黑体" w:hAnsi="黑体" w:eastAsia="黑体" w:cs="黑体"/>
          <w:bCs/>
          <w:sz w:val="32"/>
          <w:szCs w:val="28"/>
        </w:rPr>
        <w:t>四、保障举措</w:t>
      </w:r>
    </w:p>
    <w:p>
      <w:pPr>
        <w:keepNext w:val="0"/>
        <w:keepLines w:val="0"/>
        <w:pageBreakBefore w:val="0"/>
        <w:widowControl/>
        <w:shd w:val="clear" w:color="auto" w:fill="FFFFFF"/>
        <w:kinsoku/>
        <w:wordWrap/>
        <w:overflowPunct w:val="0"/>
        <w:topLinePunct w:val="0"/>
        <w:autoSpaceDE w:val="0"/>
        <w:autoSpaceDN w:val="0"/>
        <w:bidi w:val="0"/>
        <w:adjustRightInd/>
        <w:snapToGrid w:val="0"/>
        <w:spacing w:line="560" w:lineRule="exact"/>
        <w:ind w:firstLine="640" w:firstLineChars="200"/>
        <w:textAlignment w:val="auto"/>
        <w:rPr>
          <w:rFonts w:hint="eastAsia" w:ascii="方正仿宋_GBK" w:hAnsi="方正仿宋_GBK" w:eastAsia="方正仿宋_GBK" w:cs="方正仿宋_GBK"/>
          <w:snapToGrid w:val="0"/>
          <w:sz w:val="32"/>
          <w:szCs w:val="28"/>
          <w:lang w:val="en-US" w:eastAsia="zh-CN" w:bidi="ar-SA"/>
        </w:rPr>
      </w:pPr>
      <w:r>
        <w:rPr>
          <w:rFonts w:hint="eastAsia" w:ascii="楷体" w:hAnsi="楷体" w:eastAsia="楷体" w:cs="楷体"/>
          <w:sz w:val="32"/>
          <w:szCs w:val="32"/>
        </w:rPr>
        <w:t>1.加强组织保障。</w:t>
      </w:r>
      <w:r>
        <w:rPr>
          <w:rFonts w:hint="eastAsia" w:ascii="方正仿宋_GBK" w:hAnsi="方正仿宋_GBK" w:eastAsia="方正仿宋_GBK" w:cs="方正仿宋_GBK"/>
          <w:snapToGrid w:val="0"/>
          <w:sz w:val="32"/>
          <w:szCs w:val="28"/>
          <w:lang w:val="en-US" w:eastAsia="zh-CN" w:bidi="ar-SA"/>
        </w:rPr>
        <w:t>建立市“设立艺术团一件事”工作协调机制，各相关单位要严格按照要求，在规定的时限内办结相关业务，并将办结情况及时告知申请人。同时，加强业务培训，使综合窗口工作人员熟练掌握业务流程，提高服务效能。</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仿宋_GB2312" w:hAnsi="仿宋_GB2312" w:eastAsia="仿宋_GB2312" w:cs="仿宋_GB2312"/>
          <w:sz w:val="32"/>
          <w:szCs w:val="32"/>
        </w:rPr>
      </w:pPr>
      <w:r>
        <w:rPr>
          <w:rFonts w:hint="eastAsia" w:ascii="楷体" w:hAnsi="楷体" w:eastAsia="楷体" w:cs="楷体"/>
          <w:bCs/>
          <w:kern w:val="0"/>
          <w:sz w:val="32"/>
          <w:szCs w:val="32"/>
        </w:rPr>
        <w:t>2.细化责任分工。</w:t>
      </w:r>
      <w:r>
        <w:rPr>
          <w:rFonts w:hint="eastAsia" w:ascii="方正仿宋_GBK" w:hAnsi="方正仿宋_GBK" w:eastAsia="方正仿宋_GBK" w:cs="方正仿宋_GBK"/>
          <w:sz w:val="32"/>
          <w:szCs w:val="28"/>
        </w:rPr>
        <w:t>成立工作小组，明确专人负责，各部门要主动对接、积极配合，充分利用共享信息，避免申请人重复提交材料，做到业务办结严格控制在5个工作日内。并及时反馈在联办过程出现的问题和工作建议，市行政审批局及时收集和处理各相关部门的反馈，不断优化联办流程，推动“设立艺术团一件事”提质增效。</w:t>
      </w:r>
    </w:p>
    <w:p>
      <w:pPr>
        <w:keepNext w:val="0"/>
        <w:keepLines w:val="0"/>
        <w:pageBreakBefore w:val="0"/>
        <w:widowControl/>
        <w:shd w:val="clear" w:color="auto" w:fill="FFFFFF"/>
        <w:kinsoku/>
        <w:wordWrap/>
        <w:overflowPunct w:val="0"/>
        <w:topLinePunct w:val="0"/>
        <w:autoSpaceDE w:val="0"/>
        <w:autoSpaceDN w:val="0"/>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Style w:val="20"/>
          <w:rFonts w:hint="eastAsia" w:ascii="楷体" w:hAnsi="楷体" w:eastAsia="楷体" w:cs="楷体"/>
          <w:sz w:val="32"/>
          <w:szCs w:val="32"/>
        </w:rPr>
        <w:t>3.加强宣传推广</w:t>
      </w:r>
      <w:r>
        <w:rPr>
          <w:rFonts w:hint="eastAsia" w:ascii="楷体" w:hAnsi="楷体" w:eastAsia="楷体" w:cs="楷体"/>
          <w:sz w:val="32"/>
          <w:szCs w:val="32"/>
        </w:rPr>
        <w:t>。</w:t>
      </w:r>
      <w:r>
        <w:rPr>
          <w:rFonts w:hint="eastAsia" w:ascii="方正仿宋_GBK" w:hAnsi="方正仿宋_GBK" w:eastAsia="方正仿宋_GBK" w:cs="方正仿宋_GBK"/>
          <w:snapToGrid w:val="0"/>
          <w:sz w:val="32"/>
          <w:szCs w:val="28"/>
          <w:lang w:val="en-US" w:eastAsia="zh-CN" w:bidi="ar-SA"/>
        </w:rPr>
        <w:t>各相关部门要进一步丰富宣传方式，提高“设立艺术团一件事”改革知晓度，及时回应、解答群众关切的热点问题，不断提高群众的获得感和满意度。</w:t>
      </w: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方正仿宋_GBK" w:hAnsi="方正仿宋_GBK" w:eastAsia="方正仿宋_GBK" w:cs="方正仿宋_GBK"/>
          <w:sz w:val="32"/>
          <w:szCs w:val="32"/>
        </w:rPr>
      </w:pPr>
    </w:p>
    <w:p>
      <w:pPr>
        <w:pStyle w:val="2"/>
        <w:keepNext w:val="0"/>
        <w:keepLines w:val="0"/>
        <w:pageBreakBefore w:val="0"/>
        <w:kinsoku/>
        <w:wordWrap/>
        <w:overflowPunct w:val="0"/>
        <w:topLinePunct w:val="0"/>
        <w:autoSpaceDE w:val="0"/>
        <w:autoSpaceDN w:val="0"/>
        <w:bidi w:val="0"/>
        <w:adjustRightInd/>
        <w:snapToGrid w:val="0"/>
        <w:spacing w:line="560" w:lineRule="exact"/>
        <w:ind w:firstLine="640"/>
        <w:textAlignment w:val="auto"/>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32"/>
        </w:rPr>
        <w:t>附件：1.</w:t>
      </w:r>
      <w:r>
        <w:rPr>
          <w:rFonts w:hint="eastAsia" w:ascii="方正仿宋_GBK" w:hAnsi="方正仿宋_GBK" w:eastAsia="方正仿宋_GBK" w:cs="方正仿宋_GBK"/>
          <w:color w:val="000000"/>
          <w:sz w:val="32"/>
          <w:szCs w:val="28"/>
        </w:rPr>
        <w:t>设立艺术团“一件事”办理登记表</w:t>
      </w:r>
    </w:p>
    <w:p>
      <w:pPr>
        <w:pStyle w:val="2"/>
        <w:keepNext w:val="0"/>
        <w:keepLines w:val="0"/>
        <w:pageBreakBefore w:val="0"/>
        <w:kinsoku/>
        <w:wordWrap/>
        <w:overflowPunct w:val="0"/>
        <w:topLinePunct w:val="0"/>
        <w:autoSpaceDE w:val="0"/>
        <w:autoSpaceDN w:val="0"/>
        <w:bidi w:val="0"/>
        <w:adjustRightInd/>
        <w:snapToGrid w:val="0"/>
        <w:spacing w:line="560" w:lineRule="exact"/>
        <w:ind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color w:val="000000"/>
          <w:sz w:val="32"/>
          <w:szCs w:val="28"/>
        </w:rPr>
        <w:t>设立艺术团“一件事”办理</w:t>
      </w:r>
      <w:r>
        <w:rPr>
          <w:rFonts w:hint="eastAsia" w:ascii="方正仿宋_GBK" w:hAnsi="方正仿宋_GBK" w:eastAsia="方正仿宋_GBK" w:cs="方正仿宋_GBK"/>
          <w:sz w:val="32"/>
          <w:szCs w:val="32"/>
        </w:rPr>
        <w:t>流程图</w:t>
      </w:r>
    </w:p>
    <w:p>
      <w:pPr>
        <w:pStyle w:val="2"/>
        <w:keepNext w:val="0"/>
        <w:keepLines w:val="0"/>
        <w:pageBreakBefore w:val="0"/>
        <w:kinsoku/>
        <w:wordWrap/>
        <w:overflowPunct w:val="0"/>
        <w:topLinePunct w:val="0"/>
        <w:autoSpaceDE w:val="0"/>
        <w:autoSpaceDN w:val="0"/>
        <w:bidi w:val="0"/>
        <w:adjustRightInd/>
        <w:snapToGrid w:val="0"/>
        <w:spacing w:line="560" w:lineRule="exact"/>
        <w:ind w:firstLine="1600" w:firstLineChars="5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color w:val="000000"/>
          <w:sz w:val="32"/>
          <w:szCs w:val="28"/>
        </w:rPr>
        <w:t>设立艺术团“一件事”</w:t>
      </w:r>
      <w:r>
        <w:rPr>
          <w:rFonts w:hint="eastAsia" w:ascii="方正仿宋_GBK" w:hAnsi="方正仿宋_GBK" w:eastAsia="方正仿宋_GBK" w:cs="方正仿宋_GBK"/>
          <w:color w:val="000000"/>
          <w:sz w:val="32"/>
          <w:szCs w:val="28"/>
          <w:lang w:val="en-US" w:eastAsia="zh-CN"/>
        </w:rPr>
        <w:t>材料清单</w:t>
      </w:r>
    </w:p>
    <w:p>
      <w:pPr>
        <w:pStyle w:val="2"/>
        <w:keepNext w:val="0"/>
        <w:keepLines w:val="0"/>
        <w:pageBreakBefore w:val="0"/>
        <w:kinsoku/>
        <w:wordWrap/>
        <w:overflowPunct w:val="0"/>
        <w:topLinePunct w:val="0"/>
        <w:autoSpaceDE w:val="0"/>
        <w:autoSpaceDN w:val="0"/>
        <w:bidi w:val="0"/>
        <w:adjustRightInd/>
        <w:snapToGrid w:val="0"/>
        <w:spacing w:line="560" w:lineRule="exact"/>
        <w:ind w:firstLine="1600" w:firstLineChars="500"/>
        <w:textAlignment w:val="auto"/>
        <w:rPr>
          <w:rFonts w:hint="eastAsia" w:ascii="方正仿宋_GBK" w:hAnsi="方正仿宋_GBK" w:eastAsia="方正仿宋_GBK" w:cs="方正仿宋_GBK"/>
          <w:sz w:val="32"/>
          <w:szCs w:val="32"/>
        </w:rPr>
        <w:sectPr>
          <w:headerReference r:id="rId19" w:type="default"/>
          <w:footerReference r:id="rId21" w:type="default"/>
          <w:headerReference r:id="rId20" w:type="even"/>
          <w:pgSz w:w="11906" w:h="16838"/>
          <w:pgMar w:top="1440" w:right="1803" w:bottom="1440" w:left="1803" w:header="851" w:footer="992" w:gutter="0"/>
          <w:pgNumType w:fmt="numberInDash"/>
          <w:cols w:space="720" w:num="1"/>
          <w:docGrid w:type="lines" w:linePitch="447" w:charSpace="0"/>
        </w:sectPr>
      </w:pPr>
      <w:r>
        <w:rPr>
          <w:rFonts w:hint="eastAsia" w:ascii="方正仿宋_GBK" w:hAnsi="方正仿宋_GBK" w:eastAsia="方正仿宋_GBK" w:cs="方正仿宋_GBK"/>
          <w:sz w:val="32"/>
          <w:szCs w:val="32"/>
        </w:rPr>
        <w:t>4.</w:t>
      </w:r>
      <w:r>
        <w:rPr>
          <w:rFonts w:hint="eastAsia" w:ascii="方正仿宋_GBK" w:hAnsi="方正仿宋_GBK" w:eastAsia="方正仿宋_GBK" w:cs="方正仿宋_GBK"/>
          <w:color w:val="000000"/>
          <w:sz w:val="32"/>
          <w:szCs w:val="28"/>
        </w:rPr>
        <w:t>设立艺术团“一件事”办事指南</w:t>
      </w:r>
    </w:p>
    <w:p>
      <w:pPr>
        <w:pStyle w:val="2"/>
        <w:keepNext w:val="0"/>
        <w:keepLines w:val="0"/>
        <w:pageBreakBefore w:val="0"/>
        <w:kinsoku/>
        <w:wordWrap/>
        <w:overflowPunct w:val="0"/>
        <w:topLinePunct w:val="0"/>
        <w:autoSpaceDE w:val="0"/>
        <w:autoSpaceDN w:val="0"/>
        <w:bidi w:val="0"/>
        <w:adjustRightInd/>
        <w:snapToGrid w:val="0"/>
        <w:spacing w:line="290" w:lineRule="atLeast"/>
        <w:ind w:firstLine="0" w:firstLineChars="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附件1</w:t>
      </w:r>
    </w:p>
    <w:p>
      <w:pPr>
        <w:pStyle w:val="2"/>
        <w:keepNext w:val="0"/>
        <w:keepLines w:val="0"/>
        <w:pageBreakBefore w:val="0"/>
        <w:kinsoku/>
        <w:wordWrap/>
        <w:overflowPunct w:val="0"/>
        <w:topLinePunct w:val="0"/>
        <w:autoSpaceDE w:val="0"/>
        <w:autoSpaceDN w:val="0"/>
        <w:bidi w:val="0"/>
        <w:adjustRightInd/>
        <w:snapToGrid w:val="0"/>
        <w:spacing w:line="290" w:lineRule="atLeast"/>
        <w:ind w:firstLine="0" w:firstLineChars="0"/>
        <w:jc w:val="center"/>
        <w:textAlignment w:val="auto"/>
        <w:rPr>
          <w:rFonts w:hint="eastAsia" w:ascii="仿宋_GB2312" w:hAnsi="仿宋_GB2312" w:eastAsia="仿宋_GB2312" w:cs="仿宋_GB2312"/>
          <w:color w:val="000000"/>
          <w:sz w:val="44"/>
          <w:szCs w:val="44"/>
        </w:rPr>
      </w:pPr>
      <w:r>
        <w:rPr>
          <w:rFonts w:hint="eastAsia" w:ascii="方正小标宋_GBK" w:hAnsi="方正小标宋_GBK" w:eastAsia="方正小标宋_GBK" w:cs="方正小标宋_GBK"/>
          <w:color w:val="000000"/>
          <w:sz w:val="44"/>
          <w:szCs w:val="44"/>
        </w:rPr>
        <w:t>设立艺术团“一件事”办理登记表</w:t>
      </w:r>
    </w:p>
    <w:p>
      <w:pPr>
        <w:pStyle w:val="2"/>
        <w:keepNext w:val="0"/>
        <w:keepLines w:val="0"/>
        <w:pageBreakBefore w:val="0"/>
        <w:kinsoku/>
        <w:wordWrap/>
        <w:overflowPunct w:val="0"/>
        <w:topLinePunct w:val="0"/>
        <w:autoSpaceDE w:val="0"/>
        <w:autoSpaceDN w:val="0"/>
        <w:bidi w:val="0"/>
        <w:adjustRightInd/>
        <w:snapToGrid w:val="0"/>
        <w:spacing w:line="290" w:lineRule="atLeast"/>
        <w:ind w:firstLine="0" w:firstLineChars="0"/>
        <w:textAlignment w:val="auto"/>
        <w:rPr>
          <w:rFonts w:hint="eastAsia" w:ascii="仿宋_GB2312" w:hAnsi="仿宋_GB2312" w:eastAsia="仿宋_GB2312" w:cs="仿宋_GB2312"/>
          <w:color w:val="000000"/>
          <w:sz w:val="24"/>
          <w:szCs w:val="24"/>
        </w:rPr>
      </w:pPr>
    </w:p>
    <w:tbl>
      <w:tblPr>
        <w:tblStyle w:val="10"/>
        <w:tblW w:w="9346" w:type="dxa"/>
        <w:tblInd w:w="93" w:type="dxa"/>
        <w:tblLayout w:type="autofit"/>
        <w:tblCellMar>
          <w:top w:w="0" w:type="dxa"/>
          <w:left w:w="108" w:type="dxa"/>
          <w:bottom w:w="0" w:type="dxa"/>
          <w:right w:w="108" w:type="dxa"/>
        </w:tblCellMar>
      </w:tblPr>
      <w:tblGrid>
        <w:gridCol w:w="1481"/>
        <w:gridCol w:w="1050"/>
        <w:gridCol w:w="1050"/>
        <w:gridCol w:w="165"/>
        <w:gridCol w:w="830"/>
        <w:gridCol w:w="1675"/>
        <w:gridCol w:w="1016"/>
        <w:gridCol w:w="222"/>
        <w:gridCol w:w="841"/>
        <w:gridCol w:w="1016"/>
      </w:tblGrid>
      <w:tr>
        <w:tblPrEx>
          <w:tblCellMar>
            <w:top w:w="0" w:type="dxa"/>
            <w:left w:w="108" w:type="dxa"/>
            <w:bottom w:w="0" w:type="dxa"/>
            <w:right w:w="108" w:type="dxa"/>
          </w:tblCellMar>
        </w:tblPrEx>
        <w:trPr>
          <w:trHeight w:val="497" w:hRule="atLeast"/>
        </w:trPr>
        <w:tc>
          <w:tcPr>
            <w:tcW w:w="148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民办非企业单位成立登记</w:t>
            </w:r>
          </w:p>
        </w:tc>
        <w:tc>
          <w:tcPr>
            <w:tcW w:w="105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名称</w:t>
            </w:r>
          </w:p>
        </w:tc>
        <w:tc>
          <w:tcPr>
            <w:tcW w:w="105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申请</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名称</w:t>
            </w:r>
          </w:p>
        </w:tc>
        <w:tc>
          <w:tcPr>
            <w:tcW w:w="99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拟用</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名称</w:t>
            </w:r>
          </w:p>
        </w:tc>
        <w:tc>
          <w:tcPr>
            <w:tcW w:w="1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组织</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类型</w:t>
            </w:r>
          </w:p>
        </w:tc>
        <w:tc>
          <w:tcPr>
            <w:tcW w:w="207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24"/>
                <w:szCs w:val="24"/>
              </w:rPr>
              <w:t>社会团体</w:t>
            </w:r>
          </w:p>
        </w:tc>
      </w:tr>
      <w:tr>
        <w:tblPrEx>
          <w:tblCellMar>
            <w:top w:w="0" w:type="dxa"/>
            <w:left w:w="108" w:type="dxa"/>
            <w:bottom w:w="0" w:type="dxa"/>
            <w:right w:w="108" w:type="dxa"/>
          </w:tblCellMar>
        </w:tblPrEx>
        <w:trPr>
          <w:trHeight w:val="318"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995"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备用</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名称</w:t>
            </w:r>
          </w:p>
        </w:tc>
        <w:tc>
          <w:tcPr>
            <w:tcW w:w="167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01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207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24"/>
                <w:szCs w:val="24"/>
              </w:rPr>
              <w:t>民办非企业单位</w:t>
            </w:r>
          </w:p>
        </w:tc>
      </w:tr>
      <w:tr>
        <w:tblPrEx>
          <w:tblCellMar>
            <w:top w:w="0" w:type="dxa"/>
            <w:left w:w="108" w:type="dxa"/>
            <w:bottom w:w="0" w:type="dxa"/>
            <w:right w:w="108" w:type="dxa"/>
          </w:tblCellMar>
        </w:tblPrEx>
        <w:trPr>
          <w:trHeight w:val="497" w:hRule="atLeast"/>
        </w:trPr>
        <w:tc>
          <w:tcPr>
            <w:tcW w:w="148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正式</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名称</w:t>
            </w:r>
          </w:p>
        </w:tc>
        <w:tc>
          <w:tcPr>
            <w:tcW w:w="2670"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0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业务</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范围</w:t>
            </w:r>
          </w:p>
        </w:tc>
        <w:tc>
          <w:tcPr>
            <w:tcW w:w="207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97"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住所</w:t>
            </w:r>
          </w:p>
        </w:tc>
        <w:tc>
          <w:tcPr>
            <w:tcW w:w="3720"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业务</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类别</w:t>
            </w:r>
          </w:p>
        </w:tc>
        <w:tc>
          <w:tcPr>
            <w:tcW w:w="207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97"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电话</w:t>
            </w:r>
          </w:p>
        </w:tc>
        <w:tc>
          <w:tcPr>
            <w:tcW w:w="3720"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邮编</w:t>
            </w:r>
          </w:p>
        </w:tc>
        <w:tc>
          <w:tcPr>
            <w:tcW w:w="207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335"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注册</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资金</w:t>
            </w:r>
          </w:p>
        </w:tc>
        <w:tc>
          <w:tcPr>
            <w:tcW w:w="3720"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资金</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来源</w:t>
            </w:r>
          </w:p>
        </w:tc>
        <w:tc>
          <w:tcPr>
            <w:tcW w:w="207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201"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宗旨</w:t>
            </w:r>
          </w:p>
        </w:tc>
        <w:tc>
          <w:tcPr>
            <w:tcW w:w="6815"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320"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FF0000"/>
                <w:kern w:val="0"/>
                <w:sz w:val="24"/>
                <w:szCs w:val="24"/>
              </w:rPr>
            </w:pPr>
            <w:r>
              <w:rPr>
                <w:rFonts w:hint="eastAsia" w:ascii="仿宋_GB2312" w:hAnsi="仿宋_GB2312" w:eastAsia="仿宋_GB2312" w:cs="仿宋_GB2312"/>
                <w:color w:val="000000"/>
                <w:kern w:val="0"/>
                <w:sz w:val="24"/>
                <w:szCs w:val="24"/>
              </w:rPr>
              <w:t>举办者（至少3个）</w:t>
            </w:r>
          </w:p>
        </w:tc>
        <w:tc>
          <w:tcPr>
            <w:tcW w:w="2045"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姓名</w:t>
            </w:r>
          </w:p>
        </w:tc>
        <w:tc>
          <w:tcPr>
            <w:tcW w:w="2913"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单位</w:t>
            </w:r>
          </w:p>
        </w:tc>
        <w:tc>
          <w:tcPr>
            <w:tcW w:w="84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职务</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签字</w:t>
            </w:r>
          </w:p>
        </w:tc>
      </w:tr>
      <w:tr>
        <w:tblPrEx>
          <w:tblCellMar>
            <w:top w:w="0" w:type="dxa"/>
            <w:left w:w="108" w:type="dxa"/>
            <w:bottom w:w="0" w:type="dxa"/>
            <w:right w:w="108" w:type="dxa"/>
          </w:tblCellMar>
        </w:tblPrEx>
        <w:trPr>
          <w:trHeight w:val="267"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2045"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2913"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84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258"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2045"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2913"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84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261"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2045"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2913"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84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379"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法定代表人</w:t>
            </w:r>
          </w:p>
        </w:tc>
        <w:tc>
          <w:tcPr>
            <w:tcW w:w="1215"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姓名</w:t>
            </w:r>
          </w:p>
        </w:tc>
        <w:tc>
          <w:tcPr>
            <w:tcW w:w="25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238"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联系方式</w:t>
            </w:r>
          </w:p>
        </w:tc>
        <w:tc>
          <w:tcPr>
            <w:tcW w:w="1857"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97"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215"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单位</w:t>
            </w:r>
          </w:p>
        </w:tc>
        <w:tc>
          <w:tcPr>
            <w:tcW w:w="25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238"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社会组织职务</w:t>
            </w:r>
          </w:p>
        </w:tc>
        <w:tc>
          <w:tcPr>
            <w:tcW w:w="1857"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97"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2265"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监事数</w:t>
            </w:r>
          </w:p>
        </w:tc>
        <w:tc>
          <w:tcPr>
            <w:tcW w:w="25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238"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理事数</w:t>
            </w:r>
          </w:p>
        </w:tc>
        <w:tc>
          <w:tcPr>
            <w:tcW w:w="1857"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97"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会员数</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（社会  团体    填写）</w:t>
            </w:r>
          </w:p>
        </w:tc>
        <w:tc>
          <w:tcPr>
            <w:tcW w:w="1215"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团体会员</w:t>
            </w:r>
          </w:p>
        </w:tc>
        <w:tc>
          <w:tcPr>
            <w:tcW w:w="25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238" w:type="dxa"/>
            <w:gridSpan w:val="2"/>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工作人员数</w:t>
            </w:r>
          </w:p>
        </w:tc>
        <w:tc>
          <w:tcPr>
            <w:tcW w:w="84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总数</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520"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215"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个人会员</w:t>
            </w:r>
          </w:p>
        </w:tc>
        <w:tc>
          <w:tcPr>
            <w:tcW w:w="25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238"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84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其</w:t>
            </w:r>
            <w:r>
              <w:rPr>
                <w:rFonts w:hint="eastAsia" w:ascii="仿宋_GB2312" w:hAnsi="仿宋_GB2312" w:eastAsia="仿宋_GB2312" w:cs="仿宋_GB2312"/>
                <w:color w:val="000000"/>
                <w:kern w:val="0"/>
                <w:sz w:val="24"/>
                <w:szCs w:val="24"/>
                <w:lang w:val="en-US" w:eastAsia="zh-CN"/>
              </w:rPr>
              <w:t>中</w:t>
            </w:r>
            <w:r>
              <w:rPr>
                <w:rFonts w:hint="eastAsia" w:ascii="仿宋_GB2312" w:hAnsi="仿宋_GB2312" w:eastAsia="仿宋_GB2312" w:cs="仿宋_GB2312"/>
                <w:color w:val="000000"/>
                <w:kern w:val="0"/>
                <w:sz w:val="24"/>
                <w:szCs w:val="24"/>
              </w:rPr>
              <w:t>专职人员</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r>
      <w:tr>
        <w:tblPrEx>
          <w:tblCellMar>
            <w:top w:w="0" w:type="dxa"/>
            <w:left w:w="108" w:type="dxa"/>
            <w:bottom w:w="0" w:type="dxa"/>
            <w:right w:w="108" w:type="dxa"/>
          </w:tblCellMar>
        </w:tblPrEx>
        <w:trPr>
          <w:trHeight w:val="363" w:hRule="atLeast"/>
        </w:trPr>
        <w:tc>
          <w:tcPr>
            <w:tcW w:w="1481" w:type="dxa"/>
            <w:vMerge w:val="restart"/>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送达方式</w:t>
            </w:r>
          </w:p>
        </w:tc>
        <w:tc>
          <w:tcPr>
            <w:tcW w:w="7865" w:type="dxa"/>
            <w:gridSpan w:val="9"/>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both"/>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《前置审查意见书》：</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24"/>
                <w:szCs w:val="24"/>
              </w:rPr>
              <w:t xml:space="preserve">邮寄    </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24"/>
                <w:szCs w:val="24"/>
              </w:rPr>
              <w:t>自行领取</w:t>
            </w:r>
          </w:p>
        </w:tc>
      </w:tr>
      <w:tr>
        <w:tblPrEx>
          <w:tblCellMar>
            <w:top w:w="0" w:type="dxa"/>
            <w:left w:w="108" w:type="dxa"/>
            <w:bottom w:w="0" w:type="dxa"/>
            <w:right w:w="108" w:type="dxa"/>
          </w:tblCellMar>
        </w:tblPrEx>
        <w:trPr>
          <w:trHeight w:val="270"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7865" w:type="dxa"/>
            <w:gridSpan w:val="9"/>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both"/>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《民办非企业单位登记证书》：</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24"/>
                <w:szCs w:val="24"/>
              </w:rPr>
              <w:t xml:space="preserve"> 邮寄   </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24"/>
                <w:szCs w:val="24"/>
              </w:rPr>
              <w:t xml:space="preserve"> 自行领取</w:t>
            </w:r>
          </w:p>
        </w:tc>
      </w:tr>
      <w:tr>
        <w:tblPrEx>
          <w:tblCellMar>
            <w:top w:w="0" w:type="dxa"/>
            <w:left w:w="108" w:type="dxa"/>
            <w:bottom w:w="0" w:type="dxa"/>
            <w:right w:w="108" w:type="dxa"/>
          </w:tblCellMar>
        </w:tblPrEx>
        <w:trPr>
          <w:trHeight w:val="401"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7865" w:type="dxa"/>
            <w:gridSpan w:val="9"/>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both"/>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lang w:val="en-US" w:eastAsia="zh-CN"/>
              </w:rPr>
              <w:t>公章</w:t>
            </w:r>
            <w:r>
              <w:rPr>
                <w:rFonts w:hint="eastAsia" w:ascii="仿宋_GB2312" w:hAnsi="仿宋_GB2312" w:eastAsia="仿宋_GB2312" w:cs="仿宋_GB2312"/>
                <w:color w:val="000000"/>
                <w:kern w:val="0"/>
                <w:sz w:val="24"/>
                <w:szCs w:val="24"/>
              </w:rPr>
              <w:t>：</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24"/>
                <w:szCs w:val="24"/>
              </w:rPr>
              <w:t xml:space="preserve"> 邮寄    </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24"/>
                <w:szCs w:val="24"/>
              </w:rPr>
              <w:t>自行领取</w:t>
            </w:r>
          </w:p>
        </w:tc>
      </w:tr>
      <w:tr>
        <w:tblPrEx>
          <w:tblCellMar>
            <w:top w:w="0" w:type="dxa"/>
            <w:left w:w="108" w:type="dxa"/>
            <w:bottom w:w="0" w:type="dxa"/>
            <w:right w:w="108" w:type="dxa"/>
          </w:tblCellMar>
        </w:tblPrEx>
        <w:trPr>
          <w:trHeight w:val="500"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0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投递</w:t>
            </w:r>
          </w:p>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地址</w:t>
            </w:r>
          </w:p>
        </w:tc>
        <w:tc>
          <w:tcPr>
            <w:tcW w:w="2045"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p>
        </w:tc>
        <w:tc>
          <w:tcPr>
            <w:tcW w:w="167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联系</w:t>
            </w:r>
            <w:r>
              <w:rPr>
                <w:rFonts w:hint="eastAsia" w:ascii="仿宋_GB2312" w:hAnsi="仿宋_GB2312" w:eastAsia="仿宋_GB2312" w:cs="仿宋_GB2312"/>
                <w:color w:val="000000"/>
                <w:kern w:val="0"/>
                <w:sz w:val="24"/>
                <w:szCs w:val="24"/>
                <w:lang w:val="en-US" w:eastAsia="zh-CN"/>
              </w:rPr>
              <w:t>电话</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c>
          <w:tcPr>
            <w:tcW w:w="1063"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联系</w:t>
            </w:r>
            <w:r>
              <w:rPr>
                <w:rFonts w:hint="eastAsia" w:ascii="仿宋_GB2312" w:hAnsi="仿宋_GB2312" w:eastAsia="仿宋_GB2312" w:cs="仿宋_GB2312"/>
                <w:color w:val="000000"/>
                <w:kern w:val="0"/>
                <w:sz w:val="24"/>
                <w:szCs w:val="24"/>
                <w:lang w:val="en-US" w:eastAsia="zh-CN"/>
              </w:rPr>
              <w:t>人</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97" w:hRule="atLeast"/>
        </w:trPr>
        <w:tc>
          <w:tcPr>
            <w:tcW w:w="1481" w:type="dxa"/>
            <w:vMerge w:val="restart"/>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ind w:left="0" w:leftChars="0" w:firstLine="0" w:firstLineChars="0"/>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承诺签名</w:t>
            </w:r>
          </w:p>
        </w:tc>
        <w:tc>
          <w:tcPr>
            <w:tcW w:w="7865" w:type="dxa"/>
            <w:gridSpan w:val="9"/>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本人核对以上填写内容正确无误，并承诺以上申报信息及所提交的证明材料均真实有效，若被查证在事项办理过程中存在隐瞒事实、弄虚作假行为的，本人愿意承担法律责任，接受相关部门处理，直至注销以上办理结果。</w:t>
            </w:r>
            <w:r>
              <w:rPr>
                <w:rFonts w:hint="eastAsia" w:ascii="仿宋_GB2312" w:hAnsi="仿宋_GB2312" w:eastAsia="仿宋_GB2312" w:cs="仿宋_GB2312"/>
                <w:color w:val="000000"/>
                <w:kern w:val="0"/>
                <w:sz w:val="24"/>
                <w:szCs w:val="24"/>
              </w:rPr>
              <w:br w:type="textWrapping"/>
            </w:r>
            <w:r>
              <w:rPr>
                <w:rFonts w:hint="eastAsia" w:ascii="仿宋_GB2312" w:hAnsi="仿宋_GB2312" w:eastAsia="仿宋_GB2312" w:cs="仿宋_GB2312"/>
                <w:color w:val="000000"/>
                <w:kern w:val="0"/>
                <w:sz w:val="24"/>
                <w:szCs w:val="24"/>
              </w:rPr>
              <w:t>申请人（签名/盖章）：                      联系电话：</w:t>
            </w:r>
            <w:r>
              <w:rPr>
                <w:rFonts w:hint="eastAsia" w:ascii="仿宋_GB2312" w:hAnsi="仿宋_GB2312" w:eastAsia="仿宋_GB2312" w:cs="仿宋_GB2312"/>
                <w:color w:val="000000"/>
                <w:kern w:val="0"/>
                <w:sz w:val="24"/>
                <w:szCs w:val="24"/>
              </w:rPr>
              <w:br w:type="textWrapping"/>
            </w:r>
            <w:r>
              <w:rPr>
                <w:rFonts w:hint="eastAsia" w:ascii="仿宋_GB2312" w:hAnsi="仿宋_GB2312" w:eastAsia="仿宋_GB2312" w:cs="仿宋_GB2312"/>
                <w:color w:val="000000"/>
                <w:kern w:val="0"/>
                <w:sz w:val="24"/>
                <w:szCs w:val="24"/>
              </w:rPr>
              <w:t>经办人（签名）：                           联系电话</w:t>
            </w:r>
            <w:r>
              <w:rPr>
                <w:rFonts w:hint="eastAsia" w:ascii="仿宋_GB2312" w:hAnsi="仿宋_GB2312" w:eastAsia="仿宋_GB2312" w:cs="仿宋_GB2312"/>
                <w:color w:val="000000"/>
                <w:kern w:val="0"/>
                <w:sz w:val="24"/>
                <w:szCs w:val="24"/>
              </w:rPr>
              <w:br w:type="textWrapping"/>
            </w:r>
            <w:r>
              <w:rPr>
                <w:rFonts w:hint="eastAsia" w:ascii="仿宋_GB2312" w:hAnsi="仿宋_GB2312" w:eastAsia="仿宋_GB2312" w:cs="仿宋_GB2312"/>
                <w:color w:val="000000"/>
                <w:kern w:val="0"/>
                <w:sz w:val="24"/>
                <w:szCs w:val="24"/>
              </w:rPr>
              <w:t xml:space="preserve">                              申请日期：        年     月    日</w:t>
            </w:r>
          </w:p>
        </w:tc>
      </w:tr>
      <w:tr>
        <w:tblPrEx>
          <w:tblCellMar>
            <w:top w:w="0" w:type="dxa"/>
            <w:left w:w="108" w:type="dxa"/>
            <w:bottom w:w="0" w:type="dxa"/>
            <w:right w:w="108" w:type="dxa"/>
          </w:tblCellMar>
        </w:tblPrEx>
        <w:trPr>
          <w:trHeight w:val="497"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ascii="黑体" w:hAnsi="黑体" w:eastAsia="黑体" w:cs="宋体"/>
                <w:color w:val="000000"/>
                <w:kern w:val="0"/>
                <w:sz w:val="24"/>
                <w:szCs w:val="24"/>
              </w:rPr>
            </w:pPr>
          </w:p>
        </w:tc>
        <w:tc>
          <w:tcPr>
            <w:tcW w:w="7865" w:type="dxa"/>
            <w:gridSpan w:val="9"/>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ascii="宋体" w:hAnsi="宋体" w:cs="宋体"/>
                <w:color w:val="000000"/>
                <w:kern w:val="0"/>
                <w:sz w:val="24"/>
                <w:szCs w:val="24"/>
              </w:rPr>
            </w:pPr>
          </w:p>
        </w:tc>
      </w:tr>
      <w:tr>
        <w:tblPrEx>
          <w:tblCellMar>
            <w:top w:w="0" w:type="dxa"/>
            <w:left w:w="108" w:type="dxa"/>
            <w:bottom w:w="0" w:type="dxa"/>
            <w:right w:w="108" w:type="dxa"/>
          </w:tblCellMar>
        </w:tblPrEx>
        <w:trPr>
          <w:trHeight w:val="1355" w:hRule="atLeast"/>
        </w:trPr>
        <w:tc>
          <w:tcPr>
            <w:tcW w:w="148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ascii="黑体" w:hAnsi="黑体" w:eastAsia="黑体" w:cs="宋体"/>
                <w:color w:val="000000"/>
                <w:kern w:val="0"/>
                <w:sz w:val="24"/>
                <w:szCs w:val="24"/>
              </w:rPr>
            </w:pPr>
          </w:p>
        </w:tc>
        <w:tc>
          <w:tcPr>
            <w:tcW w:w="7865" w:type="dxa"/>
            <w:gridSpan w:val="9"/>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val="0"/>
              <w:spacing w:line="280" w:lineRule="exact"/>
              <w:jc w:val="left"/>
              <w:textAlignment w:val="auto"/>
              <w:rPr>
                <w:rFonts w:ascii="宋体" w:hAnsi="宋体" w:cs="宋体"/>
                <w:color w:val="000000"/>
                <w:kern w:val="0"/>
                <w:sz w:val="24"/>
                <w:szCs w:val="24"/>
              </w:rPr>
            </w:pPr>
          </w:p>
        </w:tc>
      </w:tr>
    </w:tbl>
    <w:p>
      <w:pPr>
        <w:pStyle w:val="2"/>
        <w:keepNext w:val="0"/>
        <w:keepLines w:val="0"/>
        <w:pageBreakBefore w:val="0"/>
        <w:kinsoku/>
        <w:wordWrap/>
        <w:overflowPunct w:val="0"/>
        <w:topLinePunct w:val="0"/>
        <w:autoSpaceDE w:val="0"/>
        <w:autoSpaceDN w:val="0"/>
        <w:bidi w:val="0"/>
        <w:adjustRightInd/>
        <w:snapToGrid w:val="0"/>
        <w:spacing w:line="280" w:lineRule="exact"/>
        <w:ind w:firstLine="0" w:firstLineChars="0"/>
        <w:textAlignment w:val="auto"/>
        <w:rPr>
          <w:b/>
        </w:rPr>
        <w:sectPr>
          <w:pgSz w:w="11906" w:h="16838"/>
          <w:pgMar w:top="1587" w:right="1440" w:bottom="1587" w:left="1440" w:header="851" w:footer="992" w:gutter="0"/>
          <w:pgNumType w:fmt="numberInDash"/>
          <w:cols w:space="720" w:num="1"/>
          <w:docGrid w:linePitch="447" w:charSpace="0"/>
        </w:sectPr>
      </w:pPr>
    </w:p>
    <w:p>
      <w:pPr>
        <w:pStyle w:val="2"/>
        <w:pageBreakBefore w:val="0"/>
        <w:kinsoku/>
        <w:overflowPunct w:val="0"/>
        <w:topLinePunct w:val="0"/>
        <w:bidi w:val="0"/>
        <w:ind w:firstLine="0" w:firstLineChars="0"/>
        <w:rPr>
          <w:rFonts w:hint="eastAsia"/>
          <w:b/>
        </w:rPr>
      </w:pPr>
      <w:r>
        <w:rPr>
          <w:rFonts w:hint="eastAsia" w:ascii="方正仿宋_GBK" w:hAnsi="方正仿宋_GBK" w:eastAsia="方正仿宋_GBK" w:cs="方正仿宋_GBK"/>
          <w:color w:val="000000"/>
          <w:sz w:val="32"/>
          <w:szCs w:val="32"/>
        </w:rPr>
        <w:t>附件2</w:t>
      </w:r>
      <w:r>
        <w:rPr>
          <w:rFonts w:hint="eastAsia" w:ascii="黑体" w:hAnsi="黑体" w:eastAsia="黑体" w:cs="黑体"/>
          <w:bCs/>
          <w:sz w:val="32"/>
          <w:szCs w:val="32"/>
        </w:rPr>
        <w:t xml:space="preserve">    </w:t>
      </w:r>
      <w:r>
        <w:rPr>
          <w:rFonts w:hint="eastAsia"/>
          <w:b/>
        </w:rPr>
        <w:t xml:space="preserve">                </w:t>
      </w:r>
    </w:p>
    <w:p>
      <w:pPr>
        <w:pStyle w:val="2"/>
        <w:pageBreakBefore w:val="0"/>
        <w:kinsoku/>
        <w:overflowPunct w:val="0"/>
        <w:topLinePunct w:val="0"/>
        <w:bidi w:val="0"/>
        <w:ind w:firstLine="0" w:firstLineChars="0"/>
        <w:jc w:val="center"/>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color w:val="000000"/>
          <w:sz w:val="44"/>
          <w:szCs w:val="44"/>
        </w:rPr>
        <w:t>设立艺术团“一件事”办理</w:t>
      </w:r>
      <w:r>
        <w:rPr>
          <w:rFonts w:hint="eastAsia" w:ascii="方正小标宋_GBK" w:hAnsi="方正小标宋_GBK" w:eastAsia="方正小标宋_GBK" w:cs="方正小标宋_GBK"/>
          <w:sz w:val="44"/>
          <w:szCs w:val="44"/>
        </w:rPr>
        <w:t>流程图</w:t>
      </w:r>
    </w:p>
    <w:p>
      <w:pPr>
        <w:pStyle w:val="2"/>
        <w:pageBreakBefore w:val="0"/>
        <w:kinsoku/>
        <w:overflowPunct w:val="0"/>
        <w:topLinePunct w:val="0"/>
        <w:bidi w:val="0"/>
        <w:ind w:firstLine="0" w:firstLineChars="0"/>
        <w:jc w:val="center"/>
        <w:rPr>
          <w:rFonts w:hint="eastAsia" w:ascii="黑体" w:hAnsi="黑体" w:eastAsia="黑体" w:cs="黑体"/>
          <w:bCs/>
          <w:sz w:val="32"/>
          <w:szCs w:val="32"/>
        </w:rPr>
        <w:sectPr>
          <w:headerReference r:id="rId22" w:type="default"/>
          <w:footerReference r:id="rId24" w:type="default"/>
          <w:headerReference r:id="rId23" w:type="even"/>
          <w:pgSz w:w="16838" w:h="11906" w:orient="landscape"/>
          <w:pgMar w:top="720" w:right="1417" w:bottom="720" w:left="1417" w:header="851" w:footer="992" w:gutter="0"/>
          <w:pgNumType w:fmt="numberInDash"/>
          <w:cols w:space="720" w:num="1"/>
          <w:docGrid w:type="lines" w:linePitch="447" w:charSpace="0"/>
        </w:sectPr>
      </w:pPr>
      <w:r>
        <w:rPr>
          <w:rFonts w:hint="eastAsia" w:ascii="黑体" w:hAnsi="黑体" w:eastAsia="黑体" w:cs="黑体"/>
          <w:bCs/>
          <w:sz w:val="32"/>
          <w:szCs w:val="32"/>
        </w:rPr>
        <w:drawing>
          <wp:inline distT="0" distB="0" distL="114300" distR="114300">
            <wp:extent cx="8349615" cy="4707890"/>
            <wp:effectExtent l="0" t="0" r="13335" b="16510"/>
            <wp:docPr id="453" name="图片 2" descr="1626141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2" descr="1626141505(1)"/>
                    <pic:cNvPicPr>
                      <a:picLocks noChangeAspect="1"/>
                    </pic:cNvPicPr>
                  </pic:nvPicPr>
                  <pic:blipFill>
                    <a:blip r:embed="rId30"/>
                    <a:stretch>
                      <a:fillRect/>
                    </a:stretch>
                  </pic:blipFill>
                  <pic:spPr>
                    <a:xfrm>
                      <a:off x="0" y="0"/>
                      <a:ext cx="8349615" cy="4707890"/>
                    </a:xfrm>
                    <a:prstGeom prst="rect">
                      <a:avLst/>
                    </a:prstGeom>
                    <a:noFill/>
                    <a:ln>
                      <a:noFill/>
                    </a:ln>
                  </pic:spPr>
                </pic:pic>
              </a:graphicData>
            </a:graphic>
          </wp:inline>
        </w:drawing>
      </w:r>
    </w:p>
    <w:p>
      <w:pPr>
        <w:pStyle w:val="2"/>
        <w:keepNext w:val="0"/>
        <w:keepLines w:val="0"/>
        <w:pageBreakBefore w:val="0"/>
        <w:kinsoku/>
        <w:wordWrap/>
        <w:overflowPunct w:val="0"/>
        <w:topLinePunct w:val="0"/>
        <w:autoSpaceDE w:val="0"/>
        <w:autoSpaceDN w:val="0"/>
        <w:bidi w:val="0"/>
        <w:adjustRightInd/>
        <w:snapToGrid w:val="0"/>
        <w:spacing w:line="290" w:lineRule="atLeast"/>
        <w:ind w:firstLine="0" w:firstLineChars="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附件3</w:t>
      </w:r>
    </w:p>
    <w:p>
      <w:pPr>
        <w:pStyle w:val="2"/>
        <w:keepNext w:val="0"/>
        <w:keepLines w:val="0"/>
        <w:pageBreakBefore w:val="0"/>
        <w:widowControl w:val="0"/>
        <w:kinsoku/>
        <w:wordWrap/>
        <w:overflowPunct w:val="0"/>
        <w:topLinePunct w:val="0"/>
        <w:autoSpaceDE w:val="0"/>
        <w:autoSpaceDN w:val="0"/>
        <w:bidi w:val="0"/>
        <w:adjustRightInd/>
        <w:snapToGrid w:val="0"/>
        <w:spacing w:line="560" w:lineRule="exact"/>
        <w:ind w:firstLine="0" w:firstLineChars="0"/>
        <w:jc w:val="center"/>
        <w:textAlignment w:val="auto"/>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设立艺术团“一件事”</w:t>
      </w:r>
      <w:r>
        <w:rPr>
          <w:rFonts w:hint="eastAsia" w:ascii="方正小标宋_GBK" w:hAnsi="方正小标宋_GBK" w:eastAsia="方正小标宋_GBK" w:cs="方正小标宋_GBK"/>
          <w:color w:val="000000"/>
          <w:sz w:val="44"/>
          <w:szCs w:val="44"/>
          <w:lang w:val="en-US" w:eastAsia="zh-CN"/>
        </w:rPr>
        <w:t>材料清单</w:t>
      </w:r>
    </w:p>
    <w:p>
      <w:pPr>
        <w:pStyle w:val="2"/>
        <w:keepNext w:val="0"/>
        <w:keepLines w:val="0"/>
        <w:pageBreakBefore w:val="0"/>
        <w:kinsoku/>
        <w:wordWrap/>
        <w:overflowPunct w:val="0"/>
        <w:topLinePunct w:val="0"/>
        <w:autoSpaceDE w:val="0"/>
        <w:autoSpaceDN w:val="0"/>
        <w:bidi w:val="0"/>
        <w:adjustRightInd/>
        <w:snapToGrid w:val="0"/>
        <w:spacing w:line="240" w:lineRule="exact"/>
        <w:ind w:firstLine="0" w:firstLineChars="0"/>
        <w:jc w:val="left"/>
        <w:rPr>
          <w:rFonts w:hint="eastAsia" w:ascii="仿宋_GB2312" w:hAnsi="仿宋_GB2312" w:eastAsia="仿宋_GB2312" w:cs="仿宋_GB2312"/>
          <w:color w:val="000000"/>
          <w:sz w:val="32"/>
          <w:szCs w:val="28"/>
        </w:rPr>
      </w:pPr>
    </w:p>
    <w:tbl>
      <w:tblPr>
        <w:tblStyle w:val="10"/>
        <w:tblW w:w="14538" w:type="dxa"/>
        <w:tblInd w:w="0" w:type="dxa"/>
        <w:tblLayout w:type="fixed"/>
        <w:tblCellMar>
          <w:top w:w="0" w:type="dxa"/>
          <w:left w:w="0" w:type="dxa"/>
          <w:bottom w:w="0" w:type="dxa"/>
          <w:right w:w="0" w:type="dxa"/>
        </w:tblCellMar>
      </w:tblPr>
      <w:tblGrid>
        <w:gridCol w:w="543"/>
        <w:gridCol w:w="1110"/>
        <w:gridCol w:w="1350"/>
        <w:gridCol w:w="1155"/>
        <w:gridCol w:w="3255"/>
        <w:gridCol w:w="1035"/>
        <w:gridCol w:w="1770"/>
        <w:gridCol w:w="2580"/>
        <w:gridCol w:w="1740"/>
      </w:tblGrid>
      <w:tr>
        <w:tblPrEx>
          <w:tblCellMar>
            <w:top w:w="0" w:type="dxa"/>
            <w:left w:w="0" w:type="dxa"/>
            <w:bottom w:w="0" w:type="dxa"/>
            <w:right w:w="0" w:type="dxa"/>
          </w:tblCellMar>
        </w:tblPrEx>
        <w:trPr>
          <w:trHeight w:val="285" w:hRule="atLeast"/>
        </w:trPr>
        <w:tc>
          <w:tcPr>
            <w:tcW w:w="5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lang w:bidi="ar"/>
              </w:rPr>
              <w:t>序号</w:t>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实施部门</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事项名称</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办理情形</w:t>
            </w: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单事项申报材料</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办理时间</w:t>
            </w:r>
          </w:p>
        </w:tc>
        <w:tc>
          <w:tcPr>
            <w:tcW w:w="17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涉及系统</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可共享材料</w:t>
            </w:r>
          </w:p>
        </w:tc>
        <w:tc>
          <w:tcPr>
            <w:tcW w:w="17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center"/>
              <w:textAlignment w:val="center"/>
              <w:rPr>
                <w:rFonts w:hint="default" w:ascii="黑体" w:hAnsi="宋体" w:eastAsia="黑体" w:cs="黑体"/>
                <w:color w:val="000000"/>
                <w:kern w:val="0"/>
                <w:sz w:val="24"/>
                <w:szCs w:val="24"/>
                <w:lang w:val="en-US" w:eastAsia="zh-CN" w:bidi="ar"/>
              </w:rPr>
            </w:pPr>
            <w:r>
              <w:rPr>
                <w:rFonts w:hint="eastAsia" w:ascii="黑体" w:hAnsi="宋体" w:eastAsia="黑体" w:cs="黑体"/>
                <w:color w:val="000000"/>
                <w:kern w:val="0"/>
                <w:sz w:val="24"/>
                <w:szCs w:val="24"/>
                <w:lang w:val="en-US" w:eastAsia="zh-CN" w:bidi="ar"/>
              </w:rPr>
              <w:t>共享方式</w:t>
            </w:r>
          </w:p>
        </w:tc>
      </w:tr>
      <w:tr>
        <w:tblPrEx>
          <w:tblCellMar>
            <w:top w:w="0" w:type="dxa"/>
            <w:left w:w="0" w:type="dxa"/>
            <w:bottom w:w="0" w:type="dxa"/>
            <w:right w:w="0" w:type="dxa"/>
          </w:tblCellMar>
        </w:tblPrEx>
        <w:trPr>
          <w:trHeight w:val="655" w:hRule="atLeast"/>
        </w:trPr>
        <w:tc>
          <w:tcPr>
            <w:tcW w:w="54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w:t>
            </w:r>
          </w:p>
        </w:tc>
        <w:tc>
          <w:tcPr>
            <w:tcW w:w="111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行政审批局</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民办非企业单位成立登记</w:t>
            </w:r>
          </w:p>
        </w:tc>
        <w:tc>
          <w:tcPr>
            <w:tcW w:w="11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名称核准</w:t>
            </w: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1.授权委托书（</w:t>
            </w:r>
            <w:r>
              <w:rPr>
                <w:rFonts w:hint="eastAsia" w:ascii="仿宋_GB2312" w:hAnsi="宋体" w:eastAsia="仿宋_GB2312" w:cs="仿宋_GB2312"/>
                <w:color w:val="000000"/>
                <w:kern w:val="0"/>
                <w:sz w:val="21"/>
                <w:szCs w:val="21"/>
                <w:lang w:val="en-US" w:eastAsia="zh-CN" w:bidi="ar"/>
              </w:rPr>
              <w:t>按需准备</w:t>
            </w:r>
            <w:r>
              <w:rPr>
                <w:rFonts w:ascii="仿宋_GB2312" w:hAnsi="宋体" w:eastAsia="仿宋_GB2312" w:cs="仿宋_GB2312"/>
                <w:color w:val="000000"/>
                <w:kern w:val="0"/>
                <w:sz w:val="21"/>
                <w:szCs w:val="21"/>
                <w:lang w:bidi="ar"/>
              </w:rPr>
              <w:t>）；</w:t>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sz w:val="21"/>
                <w:szCs w:val="21"/>
              </w:rPr>
              <w:t>0.5天</w:t>
            </w:r>
          </w:p>
        </w:tc>
        <w:tc>
          <w:tcPr>
            <w:tcW w:w="177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江苏民政综合业务信息平台</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1.授权委托书；</w:t>
            </w:r>
          </w:p>
        </w:tc>
        <w:tc>
          <w:tcPr>
            <w:tcW w:w="174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hint="default"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 w:val="21"/>
                <w:szCs w:val="21"/>
                <w:lang w:val="en-US" w:eastAsia="zh-CN" w:bidi="ar"/>
              </w:rPr>
              <w:t>综窗统一受理共享</w:t>
            </w:r>
          </w:p>
        </w:tc>
      </w:tr>
      <w:tr>
        <w:tblPrEx>
          <w:tblCellMar>
            <w:top w:w="0" w:type="dxa"/>
            <w:left w:w="0" w:type="dxa"/>
            <w:bottom w:w="0" w:type="dxa"/>
            <w:right w:w="0" w:type="dxa"/>
          </w:tblCellMar>
        </w:tblPrEx>
        <w:trPr>
          <w:trHeight w:val="9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2.民办非企业单位诚信自律承诺书；</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2.社会组织名称核准申请表 。</w:t>
            </w: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51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3.社会组织名称核准申请表 。</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380" w:hRule="atLeast"/>
        </w:trPr>
        <w:tc>
          <w:tcPr>
            <w:tcW w:w="54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2</w:t>
            </w:r>
          </w:p>
        </w:tc>
        <w:tc>
          <w:tcPr>
            <w:tcW w:w="111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行政审批局</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文化类民办非企业单位设立审查</w:t>
            </w:r>
          </w:p>
        </w:tc>
        <w:tc>
          <w:tcPr>
            <w:tcW w:w="11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1.设立申请</w:t>
            </w:r>
            <w:r>
              <w:rPr>
                <w:rFonts w:hint="eastAsia" w:ascii="仿宋_GB2312" w:hAnsi="宋体" w:eastAsia="仿宋_GB2312" w:cs="仿宋_GB2312"/>
                <w:color w:val="000000"/>
                <w:kern w:val="0"/>
                <w:sz w:val="21"/>
                <w:szCs w:val="21"/>
                <w:lang w:bidi="ar"/>
              </w:rPr>
              <w:t>表</w:t>
            </w:r>
            <w:r>
              <w:rPr>
                <w:rFonts w:ascii="仿宋_GB2312" w:hAnsi="宋体" w:eastAsia="仿宋_GB2312" w:cs="仿宋_GB2312"/>
                <w:color w:val="000000"/>
                <w:kern w:val="0"/>
                <w:sz w:val="21"/>
                <w:szCs w:val="21"/>
                <w:lang w:bidi="ar"/>
              </w:rPr>
              <w:t>；</w:t>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bidi="ar"/>
              </w:rPr>
              <w:t>5天</w:t>
            </w:r>
          </w:p>
        </w:tc>
        <w:tc>
          <w:tcPr>
            <w:tcW w:w="177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全国文化市场技术监管与服务平台</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1.设立申请</w:t>
            </w:r>
            <w:r>
              <w:rPr>
                <w:rFonts w:hint="eastAsia" w:ascii="仿宋_GB2312" w:hAnsi="宋体" w:eastAsia="仿宋_GB2312" w:cs="仿宋_GB2312"/>
                <w:color w:val="000000"/>
                <w:kern w:val="0"/>
                <w:sz w:val="21"/>
                <w:szCs w:val="21"/>
                <w:lang w:bidi="ar"/>
              </w:rPr>
              <w:t>表</w:t>
            </w:r>
            <w:r>
              <w:rPr>
                <w:rFonts w:ascii="仿宋_GB2312" w:hAnsi="宋体" w:eastAsia="仿宋_GB2312" w:cs="仿宋_GB2312"/>
                <w:color w:val="000000"/>
                <w:kern w:val="0"/>
                <w:sz w:val="21"/>
                <w:szCs w:val="21"/>
                <w:lang w:bidi="ar"/>
              </w:rPr>
              <w:t>；</w:t>
            </w:r>
          </w:p>
        </w:tc>
        <w:tc>
          <w:tcPr>
            <w:tcW w:w="174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r>
              <w:rPr>
                <w:rFonts w:hint="eastAsia" w:ascii="仿宋_GB2312" w:hAnsi="宋体" w:eastAsia="仿宋_GB2312" w:cs="仿宋_GB2312"/>
                <w:color w:val="000000"/>
                <w:kern w:val="0"/>
                <w:sz w:val="21"/>
                <w:szCs w:val="21"/>
                <w:lang w:val="en-US" w:eastAsia="zh-CN" w:bidi="ar"/>
              </w:rPr>
              <w:t>综窗统一受理共享</w:t>
            </w:r>
          </w:p>
        </w:tc>
      </w:tr>
      <w:tr>
        <w:tblPrEx>
          <w:tblCellMar>
            <w:top w:w="0" w:type="dxa"/>
            <w:left w:w="0" w:type="dxa"/>
            <w:bottom w:w="0" w:type="dxa"/>
            <w:right w:w="0" w:type="dxa"/>
          </w:tblCellMar>
        </w:tblPrEx>
        <w:trPr>
          <w:trHeight w:val="365"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2.经营场所产权证明；</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2.经营场所产权证明；</w:t>
            </w: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9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3.会计事务所验资（3万元以上）或银行资信证明及每年收入支出的估算情况材料；银行账户进账单</w:t>
            </w:r>
            <w:r>
              <w:rPr>
                <w:rFonts w:hint="eastAsia" w:ascii="仿宋_GB2312" w:hAnsi="宋体" w:eastAsia="仿宋_GB2312" w:cs="仿宋_GB2312"/>
                <w:color w:val="000000"/>
                <w:kern w:val="0"/>
                <w:sz w:val="21"/>
                <w:szCs w:val="21"/>
                <w:lang w:bidi="ar"/>
              </w:rPr>
              <w:t>。</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3.会计事务所验资（3万元以上）或银行资信证明及每年收入支出的估算情况材料；</w:t>
            </w: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9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4.拟任负责人的基本情况、身份证明、申办地户籍证明及固定住址和联系方式；</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4.拟任负责人的基本情况、身份证明、申办地户籍证明及固定住址和联系方式；</w:t>
            </w: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355"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5.</w:t>
            </w:r>
            <w:r>
              <w:rPr>
                <w:rFonts w:hint="eastAsia" w:ascii="仿宋_GB2312" w:hAnsi="宋体" w:eastAsia="仿宋_GB2312" w:cs="仿宋_GB2312"/>
                <w:color w:val="000000"/>
                <w:kern w:val="0"/>
                <w:sz w:val="21"/>
                <w:szCs w:val="21"/>
                <w:lang w:val="en-US" w:eastAsia="zh-CN" w:bidi="ar"/>
              </w:rPr>
              <w:t>社会组织</w:t>
            </w:r>
            <w:r>
              <w:rPr>
                <w:rFonts w:ascii="仿宋_GB2312" w:hAnsi="宋体" w:eastAsia="仿宋_GB2312" w:cs="仿宋_GB2312"/>
                <w:color w:val="000000"/>
                <w:kern w:val="0"/>
                <w:sz w:val="21"/>
                <w:szCs w:val="21"/>
                <w:lang w:bidi="ar"/>
              </w:rPr>
              <w:t>章程；</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5.</w:t>
            </w:r>
            <w:r>
              <w:rPr>
                <w:rFonts w:hint="eastAsia" w:ascii="仿宋_GB2312" w:hAnsi="宋体" w:eastAsia="仿宋_GB2312" w:cs="仿宋_GB2312"/>
                <w:color w:val="000000"/>
                <w:kern w:val="0"/>
                <w:sz w:val="21"/>
                <w:szCs w:val="21"/>
                <w:lang w:val="en-US" w:eastAsia="zh-CN" w:bidi="ar"/>
              </w:rPr>
              <w:t>社会组织</w:t>
            </w:r>
            <w:r>
              <w:rPr>
                <w:rFonts w:ascii="仿宋_GB2312" w:hAnsi="宋体" w:eastAsia="仿宋_GB2312" w:cs="仿宋_GB2312"/>
                <w:color w:val="000000"/>
                <w:kern w:val="0"/>
                <w:sz w:val="21"/>
                <w:szCs w:val="21"/>
                <w:lang w:bidi="ar"/>
              </w:rPr>
              <w:t>章程；</w:t>
            </w: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645"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6.主要业务人员的从业资格证明；</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6.非法定代表人前来办理，请提交由法定代表人签名并加盖单位公章的授权委托书及代办人身份证。</w:t>
            </w: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9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7.与开展业务活动相关的设备、器材和其他设施清单；</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895"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8.非法定代表人前来办理，请提交由法定代表人签名并加盖单位公章的授权委托书及代办人身份证。</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685" w:hRule="atLeast"/>
        </w:trPr>
        <w:tc>
          <w:tcPr>
            <w:tcW w:w="5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3</w:t>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公安局</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出具任职人员无犯罪记录证明</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1.任职人员身份证复印件</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bidi="ar"/>
              </w:rPr>
              <w:t>0.5天</w:t>
            </w:r>
          </w:p>
        </w:tc>
        <w:tc>
          <w:tcPr>
            <w:tcW w:w="17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1.任职人员身份证复印件</w:t>
            </w:r>
          </w:p>
        </w:tc>
        <w:tc>
          <w:tcPr>
            <w:tcW w:w="17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r>
              <w:rPr>
                <w:rFonts w:hint="eastAsia" w:ascii="仿宋_GB2312" w:hAnsi="宋体" w:eastAsia="仿宋_GB2312" w:cs="仿宋_GB2312"/>
                <w:color w:val="000000"/>
                <w:kern w:val="0"/>
                <w:sz w:val="21"/>
                <w:szCs w:val="21"/>
                <w:lang w:val="en-US" w:eastAsia="zh-CN" w:bidi="ar"/>
              </w:rPr>
              <w:t>综窗统一受理共享</w:t>
            </w:r>
          </w:p>
        </w:tc>
      </w:tr>
      <w:tr>
        <w:tblPrEx>
          <w:tblCellMar>
            <w:top w:w="0" w:type="dxa"/>
            <w:left w:w="0" w:type="dxa"/>
            <w:bottom w:w="0" w:type="dxa"/>
            <w:right w:w="0" w:type="dxa"/>
          </w:tblCellMar>
        </w:tblPrEx>
        <w:trPr>
          <w:trHeight w:val="400" w:hRule="atLeast"/>
        </w:trPr>
        <w:tc>
          <w:tcPr>
            <w:tcW w:w="543"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4</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文体广电和旅游局</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出具担任业务主管单位的批准文件</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1.前置审查意见书</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shd w:val="clear" w:color="auto" w:fill="FFFFFF"/>
                <w:lang w:bidi="ar"/>
              </w:rPr>
              <w:t>0.5天</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1.前置审查意见书</w:t>
            </w:r>
          </w:p>
        </w:tc>
        <w:tc>
          <w:tcPr>
            <w:tcW w:w="174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r>
              <w:rPr>
                <w:rFonts w:hint="eastAsia" w:ascii="仿宋_GB2312" w:hAnsi="宋体" w:eastAsia="仿宋_GB2312" w:cs="仿宋_GB2312"/>
                <w:color w:val="000000"/>
                <w:kern w:val="0"/>
                <w:sz w:val="21"/>
                <w:szCs w:val="21"/>
                <w:lang w:val="en-US" w:eastAsia="zh-CN" w:bidi="ar"/>
              </w:rPr>
              <w:t>综窗统一受理共享</w:t>
            </w:r>
          </w:p>
        </w:tc>
      </w:tr>
      <w:tr>
        <w:tblPrEx>
          <w:tblCellMar>
            <w:top w:w="0" w:type="dxa"/>
            <w:left w:w="0" w:type="dxa"/>
            <w:bottom w:w="0" w:type="dxa"/>
            <w:right w:w="0" w:type="dxa"/>
          </w:tblCellMar>
        </w:tblPrEx>
        <w:trPr>
          <w:trHeight w:val="90" w:hRule="atLeast"/>
        </w:trPr>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2.</w:t>
            </w:r>
            <w:r>
              <w:rPr>
                <w:rFonts w:hint="eastAsia" w:ascii="仿宋_GB2312" w:hAnsi="宋体" w:eastAsia="仿宋_GB2312" w:cs="仿宋_GB2312"/>
                <w:color w:val="000000"/>
                <w:kern w:val="0"/>
                <w:sz w:val="21"/>
                <w:szCs w:val="21"/>
                <w:lang w:val="en-US" w:eastAsia="zh-CN" w:bidi="ar"/>
              </w:rPr>
              <w:t>社会组织</w:t>
            </w:r>
            <w:r>
              <w:rPr>
                <w:rFonts w:ascii="仿宋_GB2312" w:hAnsi="宋体" w:eastAsia="仿宋_GB2312" w:cs="仿宋_GB2312"/>
                <w:color w:val="000000"/>
                <w:kern w:val="0"/>
                <w:sz w:val="21"/>
                <w:szCs w:val="21"/>
                <w:lang w:bidi="ar"/>
              </w:rPr>
              <w:t>章程、章程核准表</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2.</w:t>
            </w:r>
            <w:r>
              <w:rPr>
                <w:rFonts w:hint="eastAsia" w:ascii="仿宋_GB2312" w:hAnsi="宋体" w:eastAsia="仿宋_GB2312" w:cs="仿宋_GB2312"/>
                <w:color w:val="000000"/>
                <w:kern w:val="0"/>
                <w:sz w:val="21"/>
                <w:szCs w:val="21"/>
                <w:lang w:val="en-US" w:eastAsia="zh-CN" w:bidi="ar"/>
              </w:rPr>
              <w:t>社会组织</w:t>
            </w:r>
            <w:r>
              <w:rPr>
                <w:rFonts w:ascii="仿宋_GB2312" w:hAnsi="宋体" w:eastAsia="仿宋_GB2312" w:cs="仿宋_GB2312"/>
                <w:color w:val="000000"/>
                <w:kern w:val="0"/>
                <w:sz w:val="21"/>
                <w:szCs w:val="21"/>
                <w:lang w:bidi="ar"/>
              </w:rPr>
              <w:t>章程、章程核准表</w:t>
            </w:r>
          </w:p>
        </w:tc>
        <w:tc>
          <w:tcPr>
            <w:tcW w:w="174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435" w:hRule="atLeast"/>
        </w:trPr>
        <w:tc>
          <w:tcPr>
            <w:tcW w:w="54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bidi="ar"/>
              </w:rPr>
              <w:t>5</w:t>
            </w:r>
          </w:p>
        </w:tc>
        <w:tc>
          <w:tcPr>
            <w:tcW w:w="111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行政审批局</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民办非企业单位成立登记</w:t>
            </w:r>
          </w:p>
        </w:tc>
        <w:tc>
          <w:tcPr>
            <w:tcW w:w="11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设立登记</w:t>
            </w: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1.社会组织成立登记可行性报告；</w:t>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bidi="ar"/>
              </w:rPr>
              <w:t>2.5天</w:t>
            </w:r>
          </w:p>
        </w:tc>
        <w:tc>
          <w:tcPr>
            <w:tcW w:w="177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r>
              <w:rPr>
                <w:rFonts w:ascii="仿宋_GB2312" w:hAnsi="宋体" w:eastAsia="仿宋_GB2312" w:cs="仿宋_GB2312"/>
                <w:color w:val="000000"/>
                <w:kern w:val="0"/>
                <w:sz w:val="21"/>
                <w:szCs w:val="21"/>
                <w:lang w:bidi="ar"/>
              </w:rPr>
              <w:t>江苏民政综合业务信息平台</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1.前置审查意见书</w:t>
            </w:r>
          </w:p>
        </w:tc>
        <w:tc>
          <w:tcPr>
            <w:tcW w:w="174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r>
              <w:rPr>
                <w:rFonts w:hint="eastAsia" w:ascii="仿宋_GB2312" w:hAnsi="宋体" w:eastAsia="仿宋_GB2312" w:cs="仿宋_GB2312"/>
                <w:color w:val="000000"/>
                <w:kern w:val="0"/>
                <w:sz w:val="21"/>
                <w:szCs w:val="21"/>
                <w:lang w:val="en-US" w:eastAsia="zh-CN" w:bidi="ar"/>
              </w:rPr>
              <w:t>综窗统一受理共享</w:t>
            </w:r>
          </w:p>
        </w:tc>
      </w:tr>
      <w:tr>
        <w:tblPrEx>
          <w:tblCellMar>
            <w:top w:w="0" w:type="dxa"/>
            <w:left w:w="0" w:type="dxa"/>
            <w:bottom w:w="0" w:type="dxa"/>
            <w:right w:w="0" w:type="dxa"/>
          </w:tblCellMar>
        </w:tblPrEx>
        <w:trPr>
          <w:trHeight w:val="385"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2.前置审查意见书；</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2.社会组织章程</w:t>
            </w: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61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3.理事会决议与民办非企业单位人员基本情况表；</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3.社会组织章程核准表</w:t>
            </w: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41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4.社会组织法人</w:t>
            </w:r>
            <w:r>
              <w:rPr>
                <w:rFonts w:hint="eastAsia" w:ascii="仿宋_GB2312" w:hAnsi="宋体" w:eastAsia="仿宋_GB2312" w:cs="仿宋_GB2312"/>
                <w:color w:val="000000"/>
                <w:kern w:val="0"/>
                <w:sz w:val="21"/>
                <w:szCs w:val="21"/>
                <w:lang w:eastAsia="zh-CN" w:bidi="ar"/>
              </w:rPr>
              <w:t>、</w:t>
            </w:r>
            <w:r>
              <w:rPr>
                <w:rFonts w:ascii="仿宋_GB2312" w:hAnsi="宋体" w:eastAsia="仿宋_GB2312" w:cs="仿宋_GB2312"/>
                <w:color w:val="000000"/>
                <w:kern w:val="0"/>
                <w:sz w:val="21"/>
                <w:szCs w:val="21"/>
                <w:lang w:bidi="ar"/>
              </w:rPr>
              <w:t>法定代表人登记表；</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4.银行进账单</w:t>
            </w: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405"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val="en-US" w:eastAsia="zh-CN" w:bidi="ar"/>
              </w:rPr>
              <w:t>5.</w:t>
            </w:r>
            <w:r>
              <w:rPr>
                <w:rFonts w:ascii="仿宋_GB2312" w:hAnsi="宋体" w:eastAsia="仿宋_GB2312" w:cs="仿宋_GB2312"/>
                <w:color w:val="000000"/>
                <w:kern w:val="0"/>
                <w:sz w:val="21"/>
                <w:szCs w:val="21"/>
                <w:lang w:bidi="ar"/>
              </w:rPr>
              <w:t>社会组织负责人备案表（所有负责人都需要有备案表）；理事备案表、监事备案表；</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5.产权证明/住所承诺书</w:t>
            </w: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r>
      <w:tr>
        <w:tblPrEx>
          <w:tblCellMar>
            <w:top w:w="0" w:type="dxa"/>
            <w:left w:w="0" w:type="dxa"/>
            <w:bottom w:w="0" w:type="dxa"/>
            <w:right w:w="0" w:type="dxa"/>
          </w:tblCellMar>
        </w:tblPrEx>
        <w:trPr>
          <w:trHeight w:val="64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hint="eastAsia" w:ascii="仿宋_GB2312" w:hAnsi="宋体" w:eastAsia="仿宋_GB2312" w:cs="仿宋_GB2312"/>
                <w:color w:val="000000"/>
                <w:sz w:val="21"/>
                <w:szCs w:val="21"/>
                <w:lang w:val="en-US" w:eastAsia="zh-CN"/>
              </w:rPr>
            </w:pPr>
            <w:r>
              <w:rPr>
                <w:rFonts w:ascii="仿宋_GB2312" w:hAnsi="宋体" w:eastAsia="仿宋_GB2312" w:cs="仿宋_GB2312"/>
                <w:color w:val="000000"/>
                <w:kern w:val="0"/>
                <w:sz w:val="21"/>
                <w:szCs w:val="21"/>
                <w:lang w:bidi="ar"/>
              </w:rPr>
              <w:t>6</w:t>
            </w:r>
            <w:r>
              <w:rPr>
                <w:rFonts w:hint="eastAsia" w:ascii="仿宋_GB2312" w:hAnsi="宋体" w:eastAsia="仿宋_GB2312" w:cs="仿宋_GB2312"/>
                <w:color w:val="000000"/>
                <w:kern w:val="0"/>
                <w:sz w:val="21"/>
                <w:szCs w:val="21"/>
                <w:lang w:val="en-US" w:eastAsia="zh-CN" w:bidi="ar"/>
              </w:rPr>
              <w:t>.</w:t>
            </w:r>
            <w:r>
              <w:rPr>
                <w:rFonts w:ascii="仿宋_GB2312" w:hAnsi="宋体" w:eastAsia="仿宋_GB2312" w:cs="仿宋_GB2312"/>
                <w:color w:val="000000"/>
                <w:kern w:val="0"/>
                <w:sz w:val="21"/>
                <w:szCs w:val="21"/>
                <w:lang w:bidi="ar"/>
              </w:rPr>
              <w:t>社会组织办事机构备案表</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365"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val="en-US" w:eastAsia="zh-CN" w:bidi="ar"/>
              </w:rPr>
              <w:t>7</w:t>
            </w:r>
            <w:r>
              <w:rPr>
                <w:rFonts w:ascii="仿宋_GB2312" w:hAnsi="宋体" w:eastAsia="仿宋_GB2312" w:cs="仿宋_GB2312"/>
                <w:color w:val="000000"/>
                <w:kern w:val="0"/>
                <w:sz w:val="21"/>
                <w:szCs w:val="21"/>
                <w:lang w:bidi="ar"/>
              </w:rPr>
              <w:t>.社会组织章程；社会组织章程核准表；</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51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val="en-US" w:eastAsia="zh-CN" w:bidi="ar"/>
              </w:rPr>
              <w:t>8</w:t>
            </w:r>
            <w:r>
              <w:rPr>
                <w:rFonts w:ascii="仿宋_GB2312" w:hAnsi="宋体" w:eastAsia="仿宋_GB2312" w:cs="仿宋_GB2312"/>
                <w:color w:val="000000"/>
                <w:kern w:val="0"/>
                <w:sz w:val="21"/>
                <w:szCs w:val="21"/>
                <w:lang w:bidi="ar"/>
              </w:rPr>
              <w:t>.银行</w:t>
            </w:r>
            <w:r>
              <w:rPr>
                <w:rFonts w:hint="eastAsia" w:ascii="仿宋_GB2312" w:hAnsi="宋体" w:eastAsia="仿宋_GB2312" w:cs="仿宋_GB2312"/>
                <w:color w:val="000000"/>
                <w:kern w:val="0"/>
                <w:sz w:val="21"/>
                <w:szCs w:val="21"/>
                <w:lang w:val="en-US" w:eastAsia="zh-CN" w:bidi="ar"/>
              </w:rPr>
              <w:t>账户</w:t>
            </w:r>
            <w:r>
              <w:rPr>
                <w:rFonts w:ascii="仿宋_GB2312" w:hAnsi="宋体" w:eastAsia="仿宋_GB2312" w:cs="仿宋_GB2312"/>
                <w:color w:val="000000"/>
                <w:kern w:val="0"/>
                <w:sz w:val="21"/>
                <w:szCs w:val="21"/>
                <w:lang w:bidi="ar"/>
              </w:rPr>
              <w:t>进账单、捐资承诺书；</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9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val="en-US" w:eastAsia="zh-CN" w:bidi="ar"/>
              </w:rPr>
              <w:t>9</w:t>
            </w:r>
            <w:r>
              <w:rPr>
                <w:rFonts w:ascii="仿宋_GB2312" w:hAnsi="宋体" w:eastAsia="仿宋_GB2312" w:cs="仿宋_GB2312"/>
                <w:color w:val="000000"/>
                <w:kern w:val="0"/>
                <w:sz w:val="21"/>
                <w:szCs w:val="21"/>
                <w:lang w:bidi="ar"/>
              </w:rPr>
              <w:t>.产权证明/住所承诺书；</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395"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val="en-US" w:eastAsia="zh-CN" w:bidi="ar"/>
              </w:rPr>
              <w:t>10</w:t>
            </w:r>
            <w:r>
              <w:rPr>
                <w:rFonts w:ascii="仿宋_GB2312" w:hAnsi="宋体" w:eastAsia="仿宋_GB2312" w:cs="仿宋_GB2312"/>
                <w:color w:val="000000"/>
                <w:kern w:val="0"/>
                <w:sz w:val="21"/>
                <w:szCs w:val="21"/>
                <w:lang w:bidi="ar"/>
              </w:rPr>
              <w:t>.社会组织信息备案表；</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81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w:t>
            </w:r>
            <w:r>
              <w:rPr>
                <w:rFonts w:hint="eastAsia" w:ascii="仿宋_GB2312" w:hAnsi="宋体" w:eastAsia="仿宋_GB2312" w:cs="仿宋_GB2312"/>
                <w:color w:val="000000"/>
                <w:kern w:val="0"/>
                <w:sz w:val="21"/>
                <w:szCs w:val="21"/>
                <w:lang w:val="en-US" w:eastAsia="zh-CN" w:bidi="ar"/>
              </w:rPr>
              <w:t>1</w:t>
            </w:r>
            <w:r>
              <w:rPr>
                <w:rFonts w:ascii="仿宋_GB2312" w:hAnsi="宋体" w:eastAsia="仿宋_GB2312" w:cs="仿宋_GB2312"/>
                <w:color w:val="000000"/>
                <w:kern w:val="0"/>
                <w:sz w:val="21"/>
                <w:szCs w:val="21"/>
                <w:lang w:bidi="ar"/>
              </w:rPr>
              <w:t>.党建指导员或党组织登记证明、社会组织党建工作承诺书、社会组织党员情况承诺表；</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510"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w:t>
            </w:r>
            <w:r>
              <w:rPr>
                <w:rFonts w:hint="eastAsia" w:ascii="仿宋_GB2312" w:hAnsi="宋体" w:eastAsia="仿宋_GB2312" w:cs="仿宋_GB2312"/>
                <w:color w:val="000000"/>
                <w:kern w:val="0"/>
                <w:sz w:val="21"/>
                <w:szCs w:val="21"/>
                <w:lang w:val="en-US" w:eastAsia="zh-CN" w:bidi="ar"/>
              </w:rPr>
              <w:t>2</w:t>
            </w:r>
            <w:r>
              <w:rPr>
                <w:rFonts w:ascii="仿宋_GB2312" w:hAnsi="宋体" w:eastAsia="仿宋_GB2312" w:cs="仿宋_GB2312"/>
                <w:color w:val="000000"/>
                <w:kern w:val="0"/>
                <w:sz w:val="21"/>
                <w:szCs w:val="21"/>
                <w:lang w:bidi="ar"/>
              </w:rPr>
              <w:t>.挂牌、挂制度、以及内景照片复印件；</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392" w:hRule="atLeast"/>
        </w:trPr>
        <w:tc>
          <w:tcPr>
            <w:tcW w:w="5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w:t>
            </w:r>
            <w:r>
              <w:rPr>
                <w:rFonts w:hint="eastAsia" w:ascii="仿宋_GB2312" w:hAnsi="宋体" w:eastAsia="仿宋_GB2312" w:cs="仿宋_GB2312"/>
                <w:color w:val="000000"/>
                <w:kern w:val="0"/>
                <w:sz w:val="21"/>
                <w:szCs w:val="21"/>
                <w:lang w:val="en-US" w:eastAsia="zh-CN" w:bidi="ar"/>
              </w:rPr>
              <w:t>3</w:t>
            </w:r>
            <w:r>
              <w:rPr>
                <w:rFonts w:ascii="仿宋_GB2312" w:hAnsi="宋体" w:eastAsia="仿宋_GB2312" w:cs="仿宋_GB2312"/>
                <w:color w:val="000000"/>
                <w:kern w:val="0"/>
                <w:sz w:val="21"/>
                <w:szCs w:val="21"/>
                <w:lang w:bidi="ar"/>
              </w:rPr>
              <w:t>.领导干部社会组织任职审批表</w:t>
            </w:r>
            <w:r>
              <w:rPr>
                <w:rFonts w:hint="eastAsia" w:ascii="仿宋_GB2312" w:hAnsi="宋体" w:eastAsia="仿宋_GB2312" w:cs="仿宋_GB2312"/>
                <w:color w:val="000000"/>
                <w:kern w:val="0"/>
                <w:sz w:val="21"/>
                <w:szCs w:val="21"/>
                <w:lang w:bidi="ar"/>
              </w:rPr>
              <w:t>；</w:t>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p>
        </w:tc>
        <w:tc>
          <w:tcPr>
            <w:tcW w:w="25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174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r>
      <w:tr>
        <w:tblPrEx>
          <w:tblCellMar>
            <w:top w:w="0" w:type="dxa"/>
            <w:left w:w="0" w:type="dxa"/>
            <w:bottom w:w="0" w:type="dxa"/>
            <w:right w:w="0" w:type="dxa"/>
          </w:tblCellMar>
        </w:tblPrEx>
        <w:trPr>
          <w:trHeight w:val="335" w:hRule="atLeast"/>
        </w:trPr>
        <w:tc>
          <w:tcPr>
            <w:tcW w:w="5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bidi="ar"/>
              </w:rPr>
              <w:t>6</w:t>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公安局</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hint="eastAsia" w:ascii="仿宋_GB2312" w:hAnsi="宋体" w:eastAsia="仿宋_GB2312" w:cs="仿宋_GB2312"/>
                <w:color w:val="000000"/>
                <w:kern w:val="0"/>
                <w:sz w:val="21"/>
                <w:szCs w:val="21"/>
                <w:lang w:val="en-US" w:eastAsia="zh-CN" w:bidi="ar"/>
              </w:rPr>
              <w:t>公章</w:t>
            </w:r>
            <w:r>
              <w:rPr>
                <w:rFonts w:ascii="仿宋_GB2312" w:hAnsi="宋体" w:eastAsia="仿宋_GB2312" w:cs="仿宋_GB2312"/>
                <w:color w:val="000000"/>
                <w:kern w:val="0"/>
                <w:sz w:val="21"/>
                <w:szCs w:val="21"/>
                <w:lang w:bidi="ar"/>
              </w:rPr>
              <w:t>备案</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jc w:val="both"/>
              <w:rPr>
                <w:rFonts w:ascii="仿宋_GB2312" w:hAnsi="宋体" w:eastAsia="仿宋_GB2312" w:cs="仿宋_GB2312"/>
                <w:color w:val="000000"/>
                <w:sz w:val="21"/>
                <w:szCs w:val="21"/>
              </w:rPr>
            </w:pPr>
          </w:p>
        </w:tc>
        <w:tc>
          <w:tcPr>
            <w:tcW w:w="32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1.登记证书副本</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val="0"/>
              <w:topLinePunct w:val="0"/>
              <w:autoSpaceDE w:val="0"/>
              <w:autoSpaceDN w:val="0"/>
              <w:bidi w:val="0"/>
              <w:adjustRightInd/>
              <w:snapToGrid w:val="0"/>
              <w:spacing w:line="240" w:lineRule="exact"/>
              <w:ind w:left="0" w:leftChars="0" w:firstLine="0" w:firstLineChars="0"/>
              <w:jc w:val="both"/>
              <w:rPr>
                <w:rFonts w:ascii="仿宋_GB2312" w:hAnsi="宋体" w:eastAsia="仿宋_GB2312" w:cs="仿宋_GB2312"/>
                <w:color w:val="000000"/>
                <w:sz w:val="21"/>
                <w:szCs w:val="21"/>
              </w:rPr>
            </w:pPr>
            <w:r>
              <w:rPr>
                <w:rFonts w:hint="eastAsia" w:ascii="仿宋_GB2312" w:hAnsi="宋体" w:eastAsia="仿宋_GB2312" w:cs="仿宋_GB2312"/>
                <w:color w:val="000000"/>
                <w:sz w:val="21"/>
                <w:szCs w:val="21"/>
              </w:rPr>
              <w:t>0.5天</w:t>
            </w:r>
          </w:p>
        </w:tc>
        <w:tc>
          <w:tcPr>
            <w:tcW w:w="17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r>
              <w:rPr>
                <w:rFonts w:hint="eastAsia" w:ascii="仿宋_GB2312" w:hAnsi="宋体" w:eastAsia="仿宋_GB2312" w:cs="仿宋_GB2312"/>
                <w:color w:val="000000"/>
                <w:kern w:val="0"/>
                <w:sz w:val="21"/>
                <w:szCs w:val="21"/>
                <w:lang w:val="en-US" w:eastAsia="zh-CN" w:bidi="ar"/>
              </w:rPr>
              <w:t>印章治安管理信息系统</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jc w:val="both"/>
              <w:textAlignment w:val="center"/>
              <w:rPr>
                <w:rFonts w:ascii="仿宋_GB2312" w:hAnsi="宋体" w:eastAsia="仿宋_GB2312" w:cs="仿宋_GB2312"/>
                <w:color w:val="000000"/>
                <w:sz w:val="21"/>
                <w:szCs w:val="21"/>
              </w:rPr>
            </w:pPr>
            <w:r>
              <w:rPr>
                <w:rFonts w:ascii="仿宋_GB2312" w:hAnsi="宋体" w:eastAsia="仿宋_GB2312" w:cs="仿宋_GB2312"/>
                <w:color w:val="000000"/>
                <w:kern w:val="0"/>
                <w:sz w:val="21"/>
                <w:szCs w:val="21"/>
                <w:lang w:bidi="ar"/>
              </w:rPr>
              <w:t>登记证书副本</w:t>
            </w:r>
          </w:p>
        </w:tc>
        <w:tc>
          <w:tcPr>
            <w:tcW w:w="17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val="0"/>
              <w:topLinePunct w:val="0"/>
              <w:autoSpaceDE w:val="0"/>
              <w:autoSpaceDN w:val="0"/>
              <w:bidi w:val="0"/>
              <w:adjustRightInd/>
              <w:snapToGrid w:val="0"/>
              <w:spacing w:line="240" w:lineRule="exact"/>
              <w:ind w:left="0" w:leftChars="0" w:firstLine="0" w:firstLineChars="0"/>
              <w:jc w:val="both"/>
              <w:textAlignment w:val="center"/>
              <w:rPr>
                <w:rFonts w:ascii="仿宋_GB2312" w:hAnsi="宋体" w:eastAsia="仿宋_GB2312" w:cs="仿宋_GB2312"/>
                <w:color w:val="000000"/>
                <w:kern w:val="0"/>
                <w:sz w:val="21"/>
                <w:szCs w:val="21"/>
                <w:lang w:bidi="ar"/>
              </w:rPr>
            </w:pPr>
            <w:r>
              <w:rPr>
                <w:rFonts w:hint="eastAsia" w:ascii="仿宋_GB2312" w:hAnsi="宋体" w:eastAsia="仿宋_GB2312" w:cs="仿宋_GB2312"/>
                <w:color w:val="000000"/>
                <w:kern w:val="0"/>
                <w:sz w:val="21"/>
                <w:szCs w:val="21"/>
                <w:lang w:val="en-US" w:eastAsia="zh-CN" w:bidi="ar"/>
              </w:rPr>
              <w:t>综窗统一受理共享</w:t>
            </w:r>
          </w:p>
        </w:tc>
      </w:tr>
    </w:tbl>
    <w:p>
      <w:pPr>
        <w:pStyle w:val="2"/>
        <w:pageBreakBefore w:val="0"/>
        <w:kinsoku/>
        <w:overflowPunct w:val="0"/>
        <w:topLinePunct w:val="0"/>
        <w:bidi w:val="0"/>
        <w:spacing w:line="560" w:lineRule="exact"/>
        <w:ind w:firstLine="0" w:firstLineChars="0"/>
        <w:rPr>
          <w:rFonts w:hint="eastAsia" w:ascii="仿宋_GB2312" w:hAnsi="仿宋_GB2312" w:eastAsia="仿宋_GB2312" w:cs="仿宋_GB2312"/>
          <w:color w:val="000000"/>
          <w:sz w:val="32"/>
          <w:szCs w:val="28"/>
        </w:rPr>
        <w:sectPr>
          <w:pgSz w:w="16838" w:h="11906" w:orient="landscape"/>
          <w:pgMar w:top="567" w:right="1134" w:bottom="567" w:left="1134" w:header="851" w:footer="992" w:gutter="0"/>
          <w:pgNumType w:fmt="numberInDash"/>
          <w:cols w:space="720" w:num="1"/>
          <w:docGrid w:type="lines" w:linePitch="447" w:charSpace="0"/>
        </w:sectPr>
      </w:pPr>
    </w:p>
    <w:p>
      <w:pPr>
        <w:pStyle w:val="2"/>
        <w:keepNext w:val="0"/>
        <w:keepLines w:val="0"/>
        <w:pageBreakBefore w:val="0"/>
        <w:kinsoku/>
        <w:wordWrap/>
        <w:overflowPunct w:val="0"/>
        <w:topLinePunct w:val="0"/>
        <w:autoSpaceDE w:val="0"/>
        <w:autoSpaceDN w:val="0"/>
        <w:bidi w:val="0"/>
        <w:adjustRightInd/>
        <w:snapToGrid w:val="0"/>
        <w:spacing w:line="290" w:lineRule="atLeast"/>
        <w:ind w:firstLine="0" w:firstLineChars="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附件4</w:t>
      </w:r>
    </w:p>
    <w:p>
      <w:pPr>
        <w:pageBreakBefore w:val="0"/>
        <w:kinsoku/>
        <w:overflowPunct w:val="0"/>
        <w:topLinePunct w:val="0"/>
        <w:bidi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设立艺术团“一件事”办事指南</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黑体" w:hAnsi="黑体" w:eastAsia="黑体"/>
          <w:sz w:val="32"/>
          <w:szCs w:val="32"/>
        </w:rPr>
      </w:pPr>
      <w:r>
        <w:rPr>
          <w:rFonts w:hint="eastAsia" w:ascii="黑体" w:hAnsi="黑体" w:eastAsia="黑体"/>
          <w:sz w:val="32"/>
          <w:szCs w:val="32"/>
        </w:rPr>
        <w:t>一、涉及事项</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1.文化类民办非企业单位设立前置审查（</w:t>
      </w:r>
      <w:r>
        <w:rPr>
          <w:rFonts w:hint="default" w:ascii="Times New Roman" w:hAnsi="Times New Roman" w:eastAsia="方正仿宋_GBK" w:cs="Times New Roman"/>
          <w:sz w:val="32"/>
          <w:szCs w:val="32"/>
        </w:rPr>
        <w:t>5</w:t>
      </w:r>
      <w:r>
        <w:rPr>
          <w:rFonts w:hint="eastAsia" w:ascii="方正仿宋_GBK" w:hAnsi="方正仿宋_GBK" w:eastAsia="方正仿宋_GBK" w:cs="方正仿宋_GBK"/>
          <w:sz w:val="32"/>
          <w:szCs w:val="32"/>
        </w:rPr>
        <w:t>个工作日）</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仿宋_GB2312" w:eastAsia="仿宋_GB2312"/>
          <w:sz w:val="32"/>
          <w:szCs w:val="32"/>
        </w:rPr>
      </w:pPr>
      <w:r>
        <w:rPr>
          <w:rFonts w:hint="eastAsia" w:ascii="方正仿宋_GBK" w:hAnsi="方正仿宋_GBK" w:eastAsia="方正仿宋_GBK" w:cs="方正仿宋_GBK"/>
          <w:sz w:val="32"/>
          <w:szCs w:val="32"/>
        </w:rPr>
        <w:t>2.民办非企业单位成立登记（</w:t>
      </w:r>
      <w:r>
        <w:rPr>
          <w:rFonts w:hint="eastAsia"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个工作日）</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黑体" w:hAnsi="黑体" w:eastAsia="黑体"/>
          <w:sz w:val="32"/>
          <w:szCs w:val="32"/>
        </w:rPr>
      </w:pPr>
      <w:r>
        <w:rPr>
          <w:rFonts w:hint="eastAsia" w:ascii="黑体" w:hAnsi="黑体" w:eastAsia="黑体"/>
          <w:sz w:val="32"/>
          <w:szCs w:val="32"/>
        </w:rPr>
        <w:t>二、承诺时限</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仿宋_GB2312" w:eastAsia="仿宋_GB2312"/>
          <w:sz w:val="32"/>
          <w:szCs w:val="32"/>
        </w:rPr>
      </w:pPr>
      <w:r>
        <w:rPr>
          <w:rFonts w:hint="eastAsia" w:ascii="Times New Roman" w:hAnsi="Times New Roman" w:eastAsia="方正仿宋_GBK" w:cs="Times New Roman"/>
          <w:sz w:val="32"/>
          <w:szCs w:val="32"/>
        </w:rPr>
        <w:t>5</w:t>
      </w:r>
      <w:r>
        <w:rPr>
          <w:rFonts w:hint="eastAsia" w:ascii="方正仿宋_GBK" w:hAnsi="方正仿宋_GBK" w:eastAsia="方正仿宋_GBK" w:cs="方正仿宋_GBK"/>
          <w:sz w:val="32"/>
          <w:szCs w:val="32"/>
        </w:rPr>
        <w:t>个工作日</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黑体" w:hAnsi="黑体" w:eastAsia="黑体"/>
          <w:sz w:val="32"/>
          <w:szCs w:val="32"/>
        </w:rPr>
      </w:pPr>
      <w:r>
        <w:rPr>
          <w:rFonts w:hint="eastAsia" w:ascii="黑体" w:hAnsi="黑体" w:eastAsia="黑体"/>
          <w:sz w:val="32"/>
          <w:szCs w:val="32"/>
        </w:rPr>
        <w:t>三、申请材料</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1.泰兴市设立艺术团“一件事”办理登记表；</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2.授权委托书（按需准备）；</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3.民办非企业单位诚信自律承诺书；</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 社会组织成立登记可行性报告；</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5.理事会决议与民办非企业单位人员基本情况表；</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6.拟任负责人的基本情况、身份证明、申办地户籍证明及固定住址和联系方式；</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7.会计事务所验资（</w:t>
      </w:r>
      <w:r>
        <w:rPr>
          <w:rFonts w:hint="eastAsia"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万元以上）或银行资信证明及每年收入支出的估算情况材料</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银行账户进账单、</w:t>
      </w:r>
      <w:r>
        <w:rPr>
          <w:rFonts w:hint="eastAsia" w:ascii="方正仿宋_GBK" w:hAnsi="方正仿宋_GBK" w:eastAsia="方正仿宋_GBK" w:cs="方正仿宋_GBK"/>
          <w:sz w:val="32"/>
          <w:szCs w:val="32"/>
        </w:rPr>
        <w:t>捐资承诺书；</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8.主要业务人员的从业资格证明；</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9.与开展业务活动相关的设备、器材和其他设施清单；</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10.社会组织法定代表人登记表、负责人备案表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社会组织理事、监事、办事机构备案表；</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社会组织</w:t>
      </w:r>
      <w:r>
        <w:rPr>
          <w:rFonts w:hint="eastAsia" w:ascii="方正仿宋_GBK" w:hAnsi="方正仿宋_GBK" w:eastAsia="方正仿宋_GBK" w:cs="方正仿宋_GBK"/>
          <w:sz w:val="32"/>
          <w:szCs w:val="32"/>
        </w:rPr>
        <w:t>章程、章程核准表；</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.经营场所产权证明；</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.信息备案表、党建指导员或党组织登记证明、社会组织党建工作承诺书、社会组织党员情况承诺表；</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.挂牌、挂制度、以及内景照片复印件；</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eastAsia="方正仿宋_GBK"/>
          <w:lang w:val="en-US" w:eastAsia="zh-CN"/>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.领导干部社会组织任职审批表</w:t>
      </w:r>
      <w:r>
        <w:rPr>
          <w:rFonts w:hint="eastAsia" w:ascii="方正仿宋_GBK" w:hAnsi="方正仿宋_GBK" w:cs="方正仿宋_GBK"/>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黑体" w:hAnsi="黑体" w:eastAsia="黑体"/>
          <w:sz w:val="32"/>
          <w:szCs w:val="32"/>
        </w:rPr>
      </w:pPr>
      <w:r>
        <w:rPr>
          <w:rFonts w:hint="eastAsia" w:ascii="黑体" w:hAnsi="黑体" w:eastAsia="黑体"/>
          <w:sz w:val="32"/>
          <w:szCs w:val="32"/>
        </w:rPr>
        <w:t>四、咨询、投诉电话</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咨询电话：</w:t>
      </w:r>
      <w:r>
        <w:rPr>
          <w:rFonts w:hint="eastAsia" w:ascii="Times New Roman" w:hAnsi="Times New Roman" w:eastAsia="方正仿宋_GBK" w:cs="Times New Roman"/>
          <w:sz w:val="32"/>
          <w:szCs w:val="32"/>
        </w:rPr>
        <w:t>0523—87766989</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黑体" w:hAnsi="黑体" w:eastAsia="黑体"/>
          <w:sz w:val="32"/>
          <w:szCs w:val="32"/>
        </w:rPr>
      </w:pPr>
      <w:r>
        <w:rPr>
          <w:rFonts w:hint="eastAsia" w:ascii="方正仿宋_GBK" w:hAnsi="方正仿宋_GBK" w:eastAsia="方正仿宋_GBK" w:cs="方正仿宋_GBK"/>
          <w:sz w:val="32"/>
          <w:szCs w:val="32"/>
        </w:rPr>
        <w:t>投诉电话：</w:t>
      </w:r>
      <w:r>
        <w:rPr>
          <w:rFonts w:hint="eastAsia" w:ascii="Times New Roman" w:hAnsi="Times New Roman" w:eastAsia="方正仿宋_GBK" w:cs="Times New Roman"/>
          <w:sz w:val="32"/>
          <w:szCs w:val="32"/>
        </w:rPr>
        <w:t>0523—87712313</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黑体" w:hAnsi="黑体" w:eastAsia="黑体"/>
          <w:sz w:val="32"/>
          <w:szCs w:val="32"/>
        </w:rPr>
      </w:pPr>
      <w:r>
        <w:rPr>
          <w:rFonts w:hint="eastAsia" w:ascii="黑体" w:hAnsi="黑体" w:eastAsia="黑体"/>
          <w:sz w:val="32"/>
          <w:szCs w:val="32"/>
        </w:rPr>
        <w:t>五、办公地址</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仿宋_GB2312" w:eastAsia="仿宋_GB2312"/>
          <w:sz w:val="32"/>
          <w:szCs w:val="32"/>
        </w:rPr>
      </w:pPr>
      <w:r>
        <w:rPr>
          <w:rFonts w:hint="eastAsia" w:ascii="方正仿宋_GBK" w:hAnsi="方正仿宋_GBK" w:eastAsia="方正仿宋_GBK" w:cs="方正仿宋_GBK"/>
          <w:sz w:val="32"/>
          <w:szCs w:val="32"/>
        </w:rPr>
        <w:t>泰兴市文昌东路</w:t>
      </w:r>
      <w:r>
        <w:rPr>
          <w:rFonts w:hint="eastAsia" w:ascii="Times New Roman" w:hAnsi="Times New Roman" w:eastAsia="方正仿宋_GBK" w:cs="Times New Roman"/>
          <w:sz w:val="32"/>
          <w:szCs w:val="32"/>
        </w:rPr>
        <w:t>62</w:t>
      </w:r>
      <w:r>
        <w:rPr>
          <w:rFonts w:hint="eastAsia" w:ascii="方正仿宋_GBK" w:hAnsi="方正仿宋_GBK" w:eastAsia="方正仿宋_GBK" w:cs="方正仿宋_GBK"/>
          <w:sz w:val="32"/>
          <w:szCs w:val="32"/>
        </w:rPr>
        <w:t>号</w:t>
      </w:r>
      <w:r>
        <w:rPr>
          <w:rFonts w:hint="eastAsia" w:ascii="方正仿宋_GBK" w:hAnsi="方正仿宋_GBK" w:eastAsia="方正仿宋_GBK" w:cs="方正仿宋_GBK"/>
          <w:sz w:val="32"/>
          <w:szCs w:val="32"/>
          <w:lang w:val="en-US" w:eastAsia="zh-CN"/>
        </w:rPr>
        <w:t>市政务服务</w:t>
      </w:r>
      <w:r>
        <w:rPr>
          <w:rFonts w:hint="eastAsia" w:ascii="方正仿宋_GBK" w:hAnsi="方正仿宋_GBK" w:eastAsia="方正仿宋_GBK" w:cs="方正仿宋_GBK"/>
          <w:sz w:val="32"/>
          <w:szCs w:val="32"/>
        </w:rPr>
        <w:t>大厅二楼</w:t>
      </w:r>
      <w:r>
        <w:rPr>
          <w:rFonts w:hint="eastAsia" w:ascii="Times New Roman" w:hAnsi="Times New Roman" w:eastAsia="方正仿宋_GBK" w:cs="Times New Roman"/>
          <w:sz w:val="32"/>
          <w:szCs w:val="32"/>
        </w:rPr>
        <w:t>64</w:t>
      </w:r>
      <w:r>
        <w:rPr>
          <w:rFonts w:hint="eastAsia" w:ascii="方正仿宋_GBK" w:hAnsi="方正仿宋_GBK" w:eastAsia="方正仿宋_GBK" w:cs="方正仿宋_GBK"/>
          <w:sz w:val="32"/>
          <w:szCs w:val="32"/>
        </w:rPr>
        <w:t>号窗口</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黑体" w:hAnsi="黑体" w:eastAsia="黑体"/>
          <w:sz w:val="32"/>
          <w:szCs w:val="32"/>
        </w:rPr>
      </w:pPr>
      <w:r>
        <w:rPr>
          <w:rFonts w:hint="eastAsia" w:ascii="黑体" w:hAnsi="黑体" w:eastAsia="黑体"/>
          <w:sz w:val="32"/>
          <w:szCs w:val="32"/>
        </w:rPr>
        <w:t>六、送达方式</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ascii="仿宋_GB2312" w:eastAsia="仿宋_GB2312"/>
          <w:sz w:val="32"/>
          <w:szCs w:val="32"/>
        </w:rPr>
      </w:pPr>
      <w:r>
        <w:rPr>
          <w:rFonts w:hint="eastAsia" w:ascii="方正仿宋_GBK" w:hAnsi="方正仿宋_GBK" w:eastAsia="方正仿宋_GBK" w:cs="方正仿宋_GBK"/>
          <w:sz w:val="32"/>
          <w:szCs w:val="32"/>
        </w:rPr>
        <w:t>现场自取、快递送达</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黑体" w:hAnsi="黑体" w:eastAsia="黑体"/>
          <w:sz w:val="32"/>
          <w:szCs w:val="32"/>
        </w:rPr>
      </w:pPr>
      <w:r>
        <w:rPr>
          <w:rFonts w:hint="eastAsia" w:ascii="黑体" w:hAnsi="黑体" w:eastAsia="黑体"/>
          <w:sz w:val="32"/>
          <w:szCs w:val="32"/>
        </w:rPr>
        <w:t>七、收费标准</w:t>
      </w:r>
    </w:p>
    <w:p>
      <w:pPr>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不收费</w:t>
      </w:r>
    </w:p>
    <w:p>
      <w:pPr>
        <w:pStyle w:val="2"/>
        <w:keepNext w:val="0"/>
        <w:keepLines w:val="0"/>
        <w:pageBreakBefore w:val="0"/>
        <w:widowControl w:val="0"/>
        <w:kinsoku/>
        <w:wordWrap/>
        <w:overflowPunct w:val="0"/>
        <w:topLinePunct w:val="0"/>
        <w:bidi w:val="0"/>
        <w:adjustRightInd/>
        <w:spacing w:line="520" w:lineRule="exact"/>
        <w:ind w:left="0" w:leftChars="0" w:firstLine="0" w:firstLineChars="0"/>
        <w:textAlignment w:val="auto"/>
        <w:rPr>
          <w:rFonts w:hint="default" w:eastAsia="方正仿宋_GBK"/>
          <w:lang w:val="en-US" w:eastAsia="zh-CN"/>
        </w:rPr>
      </w:pPr>
    </w:p>
    <w:p>
      <w:pPr>
        <w:pageBreakBefore w:val="0"/>
        <w:kinsoku/>
        <w:overflowPunct w:val="0"/>
        <w:topLinePunct w:val="0"/>
        <w:bidi w:val="0"/>
        <w:rPr>
          <w:rFonts w:hint="default"/>
          <w:lang w:val="en-US" w:eastAsia="zh-CN"/>
        </w:rPr>
      </w:pPr>
      <w:r>
        <w:rPr>
          <w:rFonts w:hint="default"/>
          <w:lang w:val="en-US" w:eastAsia="zh-CN"/>
        </w:rPr>
        <w:br w:type="page"/>
      </w:r>
    </w:p>
    <w:p>
      <w:pPr>
        <w:pStyle w:val="2"/>
        <w:pageBreakBefore w:val="0"/>
        <w:kinsoku/>
        <w:overflowPunct w:val="0"/>
        <w:topLinePunct w:val="0"/>
        <w:bidi w:val="0"/>
        <w:ind w:left="0" w:leftChars="0" w:firstLine="0" w:firstLineChars="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方案15：</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收养</w:t>
      </w:r>
      <w:r>
        <w:rPr>
          <w:rFonts w:hint="eastAsia" w:ascii="方正小标宋简体" w:hAnsi="方正小标宋简体" w:eastAsia="方正小标宋简体" w:cs="方正小标宋简体"/>
          <w:sz w:val="44"/>
          <w:szCs w:val="44"/>
          <w:lang w:eastAsia="zh-CN"/>
        </w:rPr>
        <w:t>登记</w:t>
      </w:r>
      <w:r>
        <w:rPr>
          <w:rFonts w:hint="eastAsia" w:ascii="方正小标宋简体" w:hAnsi="方正小标宋简体" w:eastAsia="方正小标宋简体" w:cs="方正小标宋简体"/>
          <w:sz w:val="44"/>
          <w:szCs w:val="44"/>
        </w:rPr>
        <w:t>“一件事”</w:t>
      </w:r>
      <w:r>
        <w:rPr>
          <w:rFonts w:hint="eastAsia" w:ascii="方正小标宋简体" w:hAnsi="方正小标宋简体" w:eastAsia="方正小标宋简体" w:cs="方正小标宋简体"/>
          <w:sz w:val="44"/>
          <w:szCs w:val="44"/>
          <w:lang w:eastAsia="zh-CN"/>
        </w:rPr>
        <w:t>改革</w:t>
      </w:r>
      <w:r>
        <w:rPr>
          <w:rFonts w:hint="eastAsia" w:ascii="方正小标宋简体" w:hAnsi="方正小标宋简体" w:eastAsia="方正小标宋简体" w:cs="方正小标宋简体"/>
          <w:sz w:val="44"/>
          <w:szCs w:val="44"/>
        </w:rPr>
        <w:t>实施方案</w:t>
      </w:r>
      <w:r>
        <w:rPr>
          <w:rFonts w:hint="eastAsia" w:ascii="方正小标宋简体" w:hAnsi="方正小标宋简体" w:eastAsia="方正小标宋简体" w:cs="方正小标宋简体"/>
          <w:sz w:val="44"/>
          <w:szCs w:val="44"/>
          <w:lang w:eastAsia="zh-CN"/>
        </w:rPr>
        <w:t>（试行）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r>
        <w:rPr>
          <w:rFonts w:hint="eastAsia" w:ascii="方正楷体_GBK" w:hAnsi="方正楷体_GBK" w:eastAsia="方正楷体_GBK" w:cs="方正楷体_GBK"/>
          <w:sz w:val="32"/>
          <w:szCs w:val="32"/>
          <w:lang w:val="en-US" w:eastAsia="zh-CN"/>
        </w:rPr>
        <w:t>（</w:t>
      </w:r>
      <w:r>
        <w:rPr>
          <w:rFonts w:hint="eastAsia" w:ascii="方正楷体_GBK" w:hAnsi="方正楷体_GBK" w:eastAsia="方正楷体_GBK" w:cs="方正楷体_GBK"/>
          <w:sz w:val="32"/>
          <w:szCs w:val="32"/>
          <w:lang w:eastAsia="zh-CN"/>
        </w:rPr>
        <w:t>靖江市试点</w:t>
      </w:r>
      <w:r>
        <w:rPr>
          <w:rFonts w:hint="eastAsia" w:ascii="方正楷体_GBK" w:hAnsi="方正楷体_GBK" w:eastAsia="方正楷体_GBK" w:cs="方正楷体_GBK"/>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为持续深化“放管服”改革，</w:t>
      </w:r>
      <w:r>
        <w:rPr>
          <w:rFonts w:hint="eastAsia" w:ascii="方正仿宋_GBK" w:hAnsi="方正仿宋_GBK" w:eastAsia="方正仿宋_GBK" w:cs="方正仿宋_GBK"/>
          <w:sz w:val="32"/>
          <w:szCs w:val="32"/>
        </w:rPr>
        <w:t>进一步优化服务，方便群众办事，</w:t>
      </w:r>
      <w:r>
        <w:rPr>
          <w:rFonts w:hint="eastAsia" w:ascii="方正仿宋_GBK" w:hAnsi="方正仿宋_GBK" w:eastAsia="方正仿宋_GBK" w:cs="方正仿宋_GBK"/>
          <w:sz w:val="32"/>
          <w:szCs w:val="32"/>
          <w:lang w:val="en-US" w:eastAsia="zh-CN"/>
        </w:rPr>
        <w:t>纵深推进我市收养“一件事”改革工作，根据《省政府办公厅关于印发</w:t>
      </w:r>
      <w:r>
        <w:rPr>
          <w:rFonts w:hint="default" w:ascii="Times New Roman" w:hAnsi="Times New Roman" w:eastAsia="方正仿宋_GBK" w:cs="Times New Roman"/>
          <w:sz w:val="32"/>
          <w:szCs w:val="32"/>
          <w:lang w:val="en-US" w:eastAsia="zh-CN"/>
        </w:rPr>
        <w:t>2021</w:t>
      </w:r>
      <w:r>
        <w:rPr>
          <w:rFonts w:hint="eastAsia" w:ascii="方正仿宋_GBK" w:hAnsi="方正仿宋_GBK" w:eastAsia="方正仿宋_GBK" w:cs="方正仿宋_GBK"/>
          <w:sz w:val="32"/>
          <w:szCs w:val="32"/>
          <w:lang w:val="en-US" w:eastAsia="zh-CN"/>
        </w:rPr>
        <w:t>年江苏省深化“放管服”改革优化营商环境工作要点的通知》（苏政办发</w:t>
      </w:r>
      <w:r>
        <w:rPr>
          <w:rFonts w:hint="eastAsia" w:ascii="Times New Roman" w:hAnsi="Times New Roman" w:eastAsia="方正仿宋_GBK" w:cs="Times New Roman"/>
          <w:sz w:val="32"/>
          <w:szCs w:val="32"/>
          <w:lang w:val="en-US" w:eastAsia="zh-CN"/>
        </w:rPr>
        <w:t>〔2021〕11</w:t>
      </w:r>
      <w:r>
        <w:rPr>
          <w:rFonts w:hint="eastAsia" w:ascii="方正仿宋_GBK" w:hAnsi="方正仿宋_GBK" w:eastAsia="方正仿宋_GBK" w:cs="方正仿宋_GBK"/>
          <w:sz w:val="32"/>
          <w:szCs w:val="32"/>
          <w:lang w:val="en-US" w:eastAsia="zh-CN"/>
        </w:rPr>
        <w:t>号）和《泰州市推进“一件事”改革工作方案》要求，全面推进我市收养登记“一件事”全流程“最多跑一次”，特制定本实施方案。</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rPr>
        <w:t>一、</w:t>
      </w:r>
      <w:r>
        <w:rPr>
          <w:rFonts w:hint="eastAsia" w:ascii="黑体" w:hAnsi="黑体" w:eastAsia="黑体" w:cs="黑体"/>
          <w:sz w:val="32"/>
          <w:szCs w:val="32"/>
          <w:lang w:eastAsia="zh-CN"/>
        </w:rPr>
        <w:t>主要目标</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坚持以习近平新时代中国特色社会主义思想为指导，深入贯彻落实“放管服”和“最多跑一次”改革精神，坚持以人民为中心的发展思想，以当事人自愿为前提，突出群众需求导向和效果导向，通过政府代跑、数据共享、一站式服务、当事人承诺等方式，简化办理程序，实现“一个窗口受理、一站式办理”，打造收养“一件事”服务品牌，提高政务服务效率和群众办事满意度。</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rPr>
        <w:t>二、</w:t>
      </w:r>
      <w:r>
        <w:rPr>
          <w:rFonts w:hint="eastAsia" w:ascii="黑体" w:hAnsi="黑体" w:eastAsia="黑体" w:cs="黑体"/>
          <w:sz w:val="32"/>
          <w:szCs w:val="32"/>
          <w:lang w:eastAsia="zh-CN"/>
        </w:rPr>
        <w:t>范围条件</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（一）在市民政局办理收养登记的对象；</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（二）符合市内户口迁移、城乡居民基本医疗保险登记等政策；</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（三）收养人自主选择集成办理被收养人户口迁移、城乡居民基本医疗保险登记、社会保障卡等全部或部分业务，领取相关证件。</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sz w:val="32"/>
          <w:szCs w:val="32"/>
        </w:rPr>
      </w:pPr>
      <w:r>
        <w:rPr>
          <w:rFonts w:hint="eastAsia" w:ascii="黑体" w:hAnsi="黑体" w:eastAsia="黑体" w:cs="黑体"/>
          <w:sz w:val="32"/>
          <w:szCs w:val="32"/>
        </w:rPr>
        <w:t>三、办理地点</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市政务服务中心一楼“一件事综合窗口”。</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sz w:val="32"/>
          <w:szCs w:val="32"/>
        </w:rPr>
      </w:pPr>
      <w:r>
        <w:rPr>
          <w:rFonts w:hint="eastAsia" w:ascii="黑体" w:hAnsi="黑体" w:eastAsia="黑体" w:cs="黑体"/>
          <w:sz w:val="32"/>
          <w:szCs w:val="32"/>
        </w:rPr>
        <w:t>四、办理方式与流程</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收养登记“一件事”采取收养登记窗口线下联办的方式。在实现收养登记“一件事”线下联办服务的同时，加快实现线上线下协同办理，江苏省政务服务网靖江旗舰店“一件事”模块中“收养登记一件事”开通后，全部使用线上平台推送数据。</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楷体_GB2312" w:hAnsi="楷体_GB2312" w:eastAsia="楷体_GB2312" w:cs="楷体_GB2312"/>
          <w:sz w:val="32"/>
          <w:szCs w:val="32"/>
        </w:rPr>
        <w:t>（一）一站式服务。</w:t>
      </w:r>
      <w:r>
        <w:rPr>
          <w:rFonts w:hint="eastAsia" w:ascii="方正仿宋_GBK" w:hAnsi="方正仿宋_GBK" w:eastAsia="方正仿宋_GBK" w:cs="方正仿宋_GBK"/>
          <w:sz w:val="32"/>
          <w:szCs w:val="32"/>
          <w:lang w:val="en-US" w:eastAsia="zh-CN"/>
        </w:rPr>
        <w:t>民政部门办理收养登记后，发放收养登记证的同时，询问当事人是否需要联办户口登记、医疗参保登记、社会保障卡事项，如当事人需要，收养登记工作人员引导当事人至综合窗口，提出联办申请并签名确认《靖江市收养“一件事”联办申请表》（见附件</w:t>
      </w:r>
      <w:r>
        <w:rPr>
          <w:rFonts w:hint="default"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sz w:val="32"/>
          <w:szCs w:val="32"/>
          <w:lang w:val="en-US" w:eastAsia="zh-CN"/>
        </w:rPr>
        <w:t>），选择需要联办的事项，签订授权委托书，由窗口工作人员全程代办。</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楷体_GB2312" w:hAnsi="楷体_GB2312" w:eastAsia="楷体_GB2312" w:cs="楷体_GB2312"/>
          <w:sz w:val="32"/>
          <w:szCs w:val="32"/>
        </w:rPr>
        <w:t>（二）户口登记办理。</w:t>
      </w:r>
      <w:r>
        <w:rPr>
          <w:rFonts w:hint="eastAsia" w:ascii="方正仿宋_GBK" w:hAnsi="方正仿宋_GBK" w:eastAsia="方正仿宋_GBK" w:cs="方正仿宋_GBK"/>
          <w:sz w:val="32"/>
          <w:szCs w:val="32"/>
          <w:lang w:val="en-US" w:eastAsia="zh-CN"/>
        </w:rPr>
        <w:t>公安窗口在三个工作日内收取流转材料和完成户口迁移手续，户口簿等材料流转回综合窗口。</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（三）医保新参保办理。</w:t>
      </w:r>
      <w:r>
        <w:rPr>
          <w:rFonts w:hint="eastAsia" w:ascii="方正仿宋_GBK" w:hAnsi="方正仿宋_GBK" w:eastAsia="方正仿宋_GBK" w:cs="方正仿宋_GBK"/>
          <w:sz w:val="32"/>
          <w:szCs w:val="32"/>
          <w:lang w:val="en-US" w:eastAsia="zh-CN"/>
        </w:rPr>
        <w:t>收养人可以自愿选择被收养人医保新参保联办。综合窗口推送户口信息至医保部门，医保部门收到推送的信息审核后，在</w:t>
      </w:r>
      <w:r>
        <w:rPr>
          <w:rFonts w:hint="default"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sz w:val="32"/>
          <w:szCs w:val="32"/>
          <w:lang w:val="en-US" w:eastAsia="zh-CN"/>
        </w:rPr>
        <w:t>个工作日内，对被收养人进行城乡居民医保参保登记。原已参保的不予重新办理。</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（四）参保缴费。</w:t>
      </w:r>
      <w:r>
        <w:rPr>
          <w:rFonts w:hint="eastAsia" w:ascii="方正仿宋_GBK" w:hAnsi="方正仿宋_GBK" w:eastAsia="方正仿宋_GBK" w:cs="方正仿宋_GBK"/>
          <w:sz w:val="32"/>
          <w:szCs w:val="32"/>
          <w:lang w:val="en-US" w:eastAsia="zh-CN"/>
        </w:rPr>
        <w:t>医保部门一个工作日内发送征缴数据给税务部门。申请人按要求完成缴费扣款流程，参保人按规定缴纳基本医疗保险费的，享受相应的医疗保险待遇。</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楷体_GB2312" w:hAnsi="楷体_GB2312" w:eastAsia="楷体_GB2312" w:cs="楷体_GB2312"/>
          <w:sz w:val="32"/>
          <w:szCs w:val="32"/>
        </w:rPr>
        <w:t>（五）社会保障卡办理。</w:t>
      </w:r>
      <w:r>
        <w:rPr>
          <w:rFonts w:hint="eastAsia" w:ascii="方正仿宋_GBK" w:hAnsi="方正仿宋_GBK" w:eastAsia="方正仿宋_GBK" w:cs="方正仿宋_GBK"/>
          <w:sz w:val="32"/>
          <w:szCs w:val="32"/>
          <w:lang w:val="en-US" w:eastAsia="zh-CN"/>
        </w:rPr>
        <w:t>收养人可自愿选择被收养人社保卡联办，申请材料流转至社保卡窗口，并在</w:t>
      </w:r>
      <w:r>
        <w:rPr>
          <w:rFonts w:hint="eastAsia" w:ascii="Times New Roman" w:hAnsi="Times New Roman" w:eastAsia="方正仿宋_GBK" w:cs="Times New Roman"/>
          <w:sz w:val="32"/>
          <w:szCs w:val="32"/>
          <w:lang w:val="en-US" w:eastAsia="zh-CN"/>
        </w:rPr>
        <w:t>2</w:t>
      </w:r>
      <w:r>
        <w:rPr>
          <w:rFonts w:hint="eastAsia" w:ascii="方正仿宋_GBK" w:hAnsi="方正仿宋_GBK" w:eastAsia="方正仿宋_GBK" w:cs="方正仿宋_GBK"/>
          <w:sz w:val="32"/>
          <w:szCs w:val="32"/>
          <w:lang w:val="en-US" w:eastAsia="zh-CN"/>
        </w:rPr>
        <w:t>个工作日内对被收养人进行社会保障卡登记。登记办结后通过邮政速递寄出社会保障卡或者由收养人自行领取。</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承诺时限：</w:t>
      </w:r>
      <w:r>
        <w:rPr>
          <w:rFonts w:hint="default" w:ascii="Times New Roman" w:hAnsi="Times New Roman" w:eastAsia="方正仿宋_GBK" w:cs="Times New Roman"/>
          <w:sz w:val="32"/>
          <w:szCs w:val="32"/>
          <w:lang w:val="en-US" w:eastAsia="zh-CN"/>
        </w:rPr>
        <w:t>3</w:t>
      </w:r>
      <w:r>
        <w:rPr>
          <w:rFonts w:hint="eastAsia" w:ascii="方正仿宋_GBK" w:hAnsi="方正仿宋_GBK" w:eastAsia="方正仿宋_GBK" w:cs="方正仿宋_GBK"/>
          <w:sz w:val="32"/>
          <w:szCs w:val="32"/>
          <w:lang w:val="en-US" w:eastAsia="zh-CN"/>
        </w:rPr>
        <w:t>个工作日（邮寄时间除外）。</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五、进度要求</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default" w:ascii="Times New Roman" w:hAnsi="Times New Roman" w:eastAsia="方正仿宋_GBK" w:cs="Times New Roman"/>
          <w:sz w:val="32"/>
          <w:szCs w:val="32"/>
          <w:lang w:val="en-US" w:eastAsia="zh-CN"/>
        </w:rPr>
        <w:t>2021</w:t>
      </w:r>
      <w:r>
        <w:rPr>
          <w:rFonts w:hint="default" w:ascii="方正仿宋_GBK" w:hAnsi="方正仿宋_GBK" w:eastAsia="方正仿宋_GBK" w:cs="方正仿宋_GBK"/>
          <w:sz w:val="32"/>
          <w:szCs w:val="32"/>
          <w:lang w:val="en-US" w:eastAsia="zh-CN"/>
        </w:rPr>
        <w:t>年</w:t>
      </w:r>
      <w:r>
        <w:rPr>
          <w:rFonts w:hint="default" w:ascii="Times New Roman" w:hAnsi="Times New Roman" w:eastAsia="方正仿宋_GBK" w:cs="Times New Roman"/>
          <w:sz w:val="32"/>
          <w:szCs w:val="32"/>
          <w:lang w:val="en-US" w:eastAsia="zh-CN"/>
        </w:rPr>
        <w:t>7月30</w:t>
      </w:r>
      <w:r>
        <w:rPr>
          <w:rFonts w:hint="default" w:ascii="方正仿宋_GBK" w:hAnsi="方正仿宋_GBK" w:eastAsia="方正仿宋_GBK" w:cs="方正仿宋_GBK"/>
          <w:sz w:val="32"/>
          <w:szCs w:val="32"/>
          <w:lang w:val="en-US" w:eastAsia="zh-CN"/>
        </w:rPr>
        <w:t>日</w:t>
      </w:r>
      <w:r>
        <w:rPr>
          <w:rFonts w:hint="eastAsia" w:ascii="方正仿宋_GBK" w:hAnsi="方正仿宋_GBK" w:eastAsia="方正仿宋_GBK" w:cs="方正仿宋_GBK"/>
          <w:sz w:val="32"/>
          <w:szCs w:val="32"/>
          <w:lang w:val="en-US" w:eastAsia="zh-CN"/>
        </w:rPr>
        <w:t>前完成线下联调，正式开展收养“一件事”联办服务。后期根据江苏省政务服务网靖江旗舰店线上进展情况同步开通线上办理。</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sz w:val="32"/>
          <w:szCs w:val="32"/>
        </w:rPr>
      </w:pPr>
      <w:r>
        <w:rPr>
          <w:rFonts w:hint="eastAsia" w:ascii="黑体" w:hAnsi="黑体" w:eastAsia="黑体" w:cs="黑体"/>
          <w:sz w:val="32"/>
          <w:szCs w:val="32"/>
        </w:rPr>
        <w:t>六、职责分工</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市行政审批局负责整体工作的统筹协调与推进，牵头设置综合窗口,负责综合窗口业务工作指导；</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市民政局负责协助设置综合窗口，告知收养登记当事人收养“一件事”联办服务，并向综合窗口推送收养信息；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市公安局负责根据联办申请办理户口迁移；</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市人力资源和社会保障局负责根据联办申请办理社会保障卡；</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市医保局负责根据联办申请办理基本医疗保险参保登记；</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市税务局负责城乡居民基本医疗保险费征缴。</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sz w:val="32"/>
          <w:szCs w:val="32"/>
        </w:rPr>
      </w:pPr>
      <w:r>
        <w:rPr>
          <w:rFonts w:hint="eastAsia" w:ascii="黑体" w:hAnsi="黑体" w:eastAsia="黑体" w:cs="黑体"/>
          <w:sz w:val="32"/>
          <w:szCs w:val="32"/>
        </w:rPr>
        <w:t>七、保障措施</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楷体_GB2312" w:hAnsi="楷体_GB2312" w:eastAsia="楷体_GB2312" w:cs="楷体_GB2312"/>
          <w:sz w:val="32"/>
          <w:szCs w:val="32"/>
        </w:rPr>
        <w:t>（一）提高思想认识。</w:t>
      </w:r>
      <w:r>
        <w:rPr>
          <w:rFonts w:hint="eastAsia" w:ascii="方正仿宋_GBK" w:hAnsi="方正仿宋_GBK" w:eastAsia="方正仿宋_GBK" w:cs="方正仿宋_GBK"/>
          <w:sz w:val="32"/>
          <w:szCs w:val="32"/>
          <w:lang w:val="en-US" w:eastAsia="zh-CN"/>
        </w:rPr>
        <w:t>推进收养“一件事”是“最多跑一次”改革向公共服务领域延伸的重要内容，各有关工作部门要高度重视，切实增强工作的使命感和责任感，将提供收养“一件事”联办服务与深化“三服务”实践活动有效结合，创新服务载体，不断满足人民群众日益增长的公共服务需求。</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楷体_GB2312" w:hAnsi="楷体_GB2312" w:eastAsia="楷体_GB2312" w:cs="楷体_GB2312"/>
          <w:sz w:val="32"/>
          <w:szCs w:val="32"/>
        </w:rPr>
        <w:t>（二）加强协同推进。</w:t>
      </w:r>
      <w:r>
        <w:rPr>
          <w:rFonts w:hint="eastAsia" w:ascii="方正仿宋_GBK" w:hAnsi="方正仿宋_GBK" w:eastAsia="方正仿宋_GBK" w:cs="方正仿宋_GBK"/>
          <w:sz w:val="32"/>
          <w:szCs w:val="32"/>
          <w:lang w:val="en-US" w:eastAsia="zh-CN"/>
        </w:rPr>
        <w:t>各有关部门要根据工作部署，加强组织领导，健全工作机制，着力推动实施。要按照整合和联办的改革要求，加大事项梳理流程再造和信息系统等工作协调。要加强对改革涉及法律法规、业务流程、信息管理等业务培训，使窗口工作人员熟练掌握改革后的业务流程和工作规范，提高服务效率，确保服务质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sz w:val="32"/>
          <w:szCs w:val="32"/>
          <w:lang w:val="en-US" w:eastAsia="zh-CN"/>
        </w:rPr>
      </w:pPr>
      <w:r>
        <w:rPr>
          <w:rFonts w:hint="eastAsia" w:ascii="楷体_GB2312" w:hAnsi="楷体_GB2312" w:eastAsia="楷体_GB2312" w:cs="楷体_GB2312"/>
          <w:sz w:val="32"/>
          <w:szCs w:val="32"/>
        </w:rPr>
        <w:t>注重宣传引导。</w:t>
      </w:r>
      <w:r>
        <w:rPr>
          <w:rFonts w:hint="eastAsia" w:ascii="方正仿宋_GBK" w:hAnsi="方正仿宋_GBK" w:eastAsia="方正仿宋_GBK" w:cs="方正仿宋_GBK"/>
          <w:sz w:val="32"/>
          <w:szCs w:val="32"/>
          <w:lang w:val="en-US" w:eastAsia="zh-CN"/>
        </w:rPr>
        <w:t>充分利用报纸、电视、互联网、微信、微博等新闻媒介，加大宣传，提高收养“一件事”联办服务知晓度。及时总结典型经验，通过典型示范引领，推动服务模式优化升级，不断提高群众的认可度和满意度。</w:t>
      </w:r>
    </w:p>
    <w:p>
      <w:pPr>
        <w:pStyle w:val="2"/>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方正仿宋_GBK" w:hAnsi="方正仿宋_GBK" w:eastAsia="方正仿宋_GBK" w:cs="方正仿宋_GBK"/>
          <w:sz w:val="32"/>
          <w:szCs w:val="32"/>
          <w:lang w:val="en-US" w:eastAsia="zh-CN"/>
        </w:rPr>
        <w:t>附件：1.收养登记“一件事”联办申请表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760" w:leftChars="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2.收养登记“一件事”办事流程图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附件</w:t>
      </w:r>
      <w:r>
        <w:rPr>
          <w:rFonts w:hint="eastAsia" w:ascii="方正仿宋_GBK" w:hAnsi="方正仿宋_GBK" w:eastAsia="方正仿宋_GBK" w:cs="方正仿宋_GBK"/>
          <w:sz w:val="32"/>
          <w:szCs w:val="32"/>
          <w:lang w:val="en-US" w:eastAsia="zh-CN"/>
        </w:rPr>
        <w:t>1</w:t>
      </w:r>
    </w:p>
    <w:tbl>
      <w:tblPr>
        <w:tblStyle w:val="10"/>
        <w:tblW w:w="896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9"/>
        <w:gridCol w:w="2496"/>
        <w:gridCol w:w="1059"/>
        <w:gridCol w:w="900"/>
        <w:gridCol w:w="1755"/>
        <w:gridCol w:w="750"/>
        <w:gridCol w:w="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8968" w:type="dxa"/>
            <w:gridSpan w:val="7"/>
            <w:tcBorders>
              <w:top w:val="nil"/>
              <w:left w:val="nil"/>
              <w:bottom w:val="nil"/>
              <w:right w:val="nil"/>
            </w:tcBorders>
            <w:noWrap/>
            <w:vAlign w:val="center"/>
          </w:tcPr>
          <w:p>
            <w:pPr>
              <w:keepNext w:val="0"/>
              <w:keepLines w:val="0"/>
              <w:widowControl/>
              <w:suppressLineNumbers w:val="0"/>
              <w:jc w:val="center"/>
              <w:textAlignment w:val="center"/>
              <w:rPr>
                <w:rFonts w:ascii="方正大标宋简体" w:hAnsi="方正大标宋简体" w:eastAsia="方正大标宋简体" w:cs="方正大标宋简体"/>
                <w:i w:val="0"/>
                <w:iCs w:val="0"/>
                <w:color w:val="auto"/>
                <w:sz w:val="44"/>
                <w:szCs w:val="44"/>
                <w:u w:val="none"/>
              </w:rPr>
            </w:pPr>
            <w:r>
              <w:rPr>
                <w:rFonts w:hint="eastAsia" w:ascii="方正大标宋简体" w:hAnsi="方正大标宋简体" w:eastAsia="方正大标宋简体" w:cs="方正大标宋简体"/>
                <w:i w:val="0"/>
                <w:iCs w:val="0"/>
                <w:color w:val="auto"/>
                <w:kern w:val="0"/>
                <w:sz w:val="44"/>
                <w:szCs w:val="44"/>
                <w:u w:val="none"/>
                <w:lang w:val="en-US" w:eastAsia="zh-CN" w:bidi="ar"/>
              </w:rPr>
              <w:t>收养登记“一件事”联办申请表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1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被收养</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人信息</w:t>
            </w:r>
          </w:p>
        </w:tc>
        <w:tc>
          <w:tcPr>
            <w:tcW w:w="2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收养前姓名</w:t>
            </w:r>
          </w:p>
        </w:tc>
        <w:tc>
          <w:tcPr>
            <w:tcW w:w="195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收养后姓名</w:t>
            </w:r>
          </w:p>
        </w:tc>
        <w:tc>
          <w:tcPr>
            <w:tcW w:w="163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4"/>
                <w:szCs w:val="24"/>
                <w:u w:val="none"/>
              </w:rPr>
            </w:pPr>
          </w:p>
        </w:tc>
        <w:tc>
          <w:tcPr>
            <w:tcW w:w="2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性别</w:t>
            </w:r>
          </w:p>
        </w:tc>
        <w:tc>
          <w:tcPr>
            <w:tcW w:w="1059" w:type="dxa"/>
            <w:tcBorders>
              <w:top w:val="single" w:color="000000" w:sz="4" w:space="0"/>
              <w:left w:val="single" w:color="000000" w:sz="4" w:space="0"/>
              <w:bottom w:val="nil"/>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900"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籍贯</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民族</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4"/>
                <w:szCs w:val="24"/>
                <w:u w:val="none"/>
              </w:rPr>
            </w:pPr>
          </w:p>
        </w:tc>
        <w:tc>
          <w:tcPr>
            <w:tcW w:w="2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公民身份证号码</w:t>
            </w:r>
          </w:p>
        </w:tc>
        <w:tc>
          <w:tcPr>
            <w:tcW w:w="195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原户籍登记地</w:t>
            </w:r>
          </w:p>
        </w:tc>
        <w:tc>
          <w:tcPr>
            <w:tcW w:w="163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1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收养人</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信  息</w:t>
            </w:r>
          </w:p>
        </w:tc>
        <w:tc>
          <w:tcPr>
            <w:tcW w:w="2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男方姓名</w:t>
            </w:r>
          </w:p>
        </w:tc>
        <w:tc>
          <w:tcPr>
            <w:tcW w:w="1959" w:type="dxa"/>
            <w:gridSpan w:val="2"/>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手机号码</w:t>
            </w:r>
          </w:p>
        </w:tc>
        <w:tc>
          <w:tcPr>
            <w:tcW w:w="163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4"/>
                <w:szCs w:val="24"/>
                <w:u w:val="none"/>
              </w:rPr>
            </w:pPr>
          </w:p>
        </w:tc>
        <w:tc>
          <w:tcPr>
            <w:tcW w:w="2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公民身份证号码</w:t>
            </w:r>
          </w:p>
        </w:tc>
        <w:tc>
          <w:tcPr>
            <w:tcW w:w="195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户籍地</w:t>
            </w:r>
          </w:p>
        </w:tc>
        <w:tc>
          <w:tcPr>
            <w:tcW w:w="163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4"/>
                <w:szCs w:val="24"/>
                <w:u w:val="none"/>
              </w:rPr>
            </w:pPr>
          </w:p>
        </w:tc>
        <w:tc>
          <w:tcPr>
            <w:tcW w:w="2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女方姓名</w:t>
            </w:r>
          </w:p>
        </w:tc>
        <w:tc>
          <w:tcPr>
            <w:tcW w:w="195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手机号码</w:t>
            </w:r>
          </w:p>
        </w:tc>
        <w:tc>
          <w:tcPr>
            <w:tcW w:w="163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4"/>
                <w:szCs w:val="24"/>
                <w:u w:val="none"/>
              </w:rPr>
            </w:pPr>
          </w:p>
        </w:tc>
        <w:tc>
          <w:tcPr>
            <w:tcW w:w="2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公民身份证号码</w:t>
            </w:r>
          </w:p>
        </w:tc>
        <w:tc>
          <w:tcPr>
            <w:tcW w:w="195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户籍地</w:t>
            </w:r>
          </w:p>
        </w:tc>
        <w:tc>
          <w:tcPr>
            <w:tcW w:w="163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1119"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户  籍</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登  记</w:t>
            </w:r>
          </w:p>
        </w:tc>
        <w:tc>
          <w:tcPr>
            <w:tcW w:w="7849"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Style w:val="21"/>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 xml:space="preserve">1.办理户口迁移（仅限靖江地区）  </w:t>
            </w:r>
            <w:r>
              <w:rPr>
                <w:rStyle w:val="23"/>
                <w:sz w:val="24"/>
                <w:szCs w:val="24"/>
                <w:lang w:val="en-US" w:eastAsia="zh-CN" w:bidi="ar"/>
              </w:rPr>
              <w:t>£</w:t>
            </w:r>
            <w:r>
              <w:rPr>
                <w:rStyle w:val="20"/>
                <w:sz w:val="24"/>
                <w:szCs w:val="24"/>
                <w:lang w:val="en-US" w:eastAsia="zh-CN" w:bidi="ar"/>
              </w:rPr>
              <w:t xml:space="preserve">是    </w:t>
            </w:r>
            <w:r>
              <w:rPr>
                <w:rStyle w:val="23"/>
                <w:sz w:val="24"/>
                <w:szCs w:val="24"/>
                <w:lang w:val="en-US" w:eastAsia="zh-CN" w:bidi="ar"/>
              </w:rPr>
              <w:t>£</w:t>
            </w:r>
            <w:r>
              <w:rPr>
                <w:rStyle w:val="20"/>
                <w:sz w:val="24"/>
                <w:szCs w:val="24"/>
                <w:lang w:val="en-US" w:eastAsia="zh-CN" w:bidi="ar"/>
              </w:rPr>
              <w:t>否；</w:t>
            </w:r>
            <w:r>
              <w:rPr>
                <w:rStyle w:val="20"/>
                <w:sz w:val="24"/>
                <w:szCs w:val="24"/>
                <w:lang w:val="en-US" w:eastAsia="zh-CN" w:bidi="ar"/>
              </w:rPr>
              <w:br w:type="textWrapping"/>
            </w:r>
            <w:r>
              <w:rPr>
                <w:rStyle w:val="20"/>
                <w:sz w:val="24"/>
                <w:szCs w:val="24"/>
                <w:lang w:val="en-US" w:eastAsia="zh-CN" w:bidi="ar"/>
              </w:rPr>
              <w:t>2.经收养人夫妻双方协商一致，申请将被收养人户口迁移到：</w:t>
            </w:r>
            <w:r>
              <w:rPr>
                <w:rStyle w:val="20"/>
                <w:sz w:val="24"/>
                <w:szCs w:val="24"/>
                <w:lang w:val="en-US" w:eastAsia="zh-CN" w:bidi="ar"/>
              </w:rPr>
              <w:br w:type="textWrapping"/>
            </w:r>
            <w:r>
              <w:rPr>
                <w:rStyle w:val="20"/>
                <w:sz w:val="24"/>
                <w:szCs w:val="24"/>
                <w:lang w:val="en-US" w:eastAsia="zh-CN" w:bidi="ar"/>
              </w:rPr>
              <w:t xml:space="preserve">         </w:t>
            </w:r>
            <w:r>
              <w:rPr>
                <w:rStyle w:val="23"/>
                <w:sz w:val="24"/>
                <w:szCs w:val="24"/>
                <w:lang w:val="en-US" w:eastAsia="zh-CN" w:bidi="ar"/>
              </w:rPr>
              <w:t>£</w:t>
            </w:r>
            <w:r>
              <w:rPr>
                <w:rStyle w:val="20"/>
                <w:sz w:val="24"/>
                <w:szCs w:val="24"/>
                <w:lang w:val="en-US" w:eastAsia="zh-CN" w:bidi="ar"/>
              </w:rPr>
              <w:t xml:space="preserve">养父户籍所在地    </w:t>
            </w:r>
            <w:r>
              <w:rPr>
                <w:rStyle w:val="23"/>
                <w:sz w:val="24"/>
                <w:szCs w:val="24"/>
                <w:lang w:val="en-US" w:eastAsia="zh-CN" w:bidi="ar"/>
              </w:rPr>
              <w:t>£</w:t>
            </w:r>
            <w:r>
              <w:rPr>
                <w:rStyle w:val="20"/>
                <w:sz w:val="24"/>
                <w:szCs w:val="24"/>
                <w:lang w:val="en-US" w:eastAsia="zh-CN" w:bidi="ar"/>
              </w:rPr>
              <w:t>养母户籍所在地</w:t>
            </w:r>
            <w:r>
              <w:rPr>
                <w:rStyle w:val="20"/>
                <w:sz w:val="24"/>
                <w:szCs w:val="24"/>
                <w:lang w:val="en-US" w:eastAsia="zh-CN" w:bidi="ar"/>
              </w:rPr>
              <w:br w:type="textWrapping"/>
            </w:r>
            <w:r>
              <w:rPr>
                <w:rStyle w:val="20"/>
                <w:sz w:val="24"/>
                <w:szCs w:val="24"/>
                <w:lang w:val="en-US" w:eastAsia="zh-CN" w:bidi="ar"/>
              </w:rPr>
              <w:t>落户地址：</w:t>
            </w:r>
            <w:r>
              <w:rPr>
                <w:rStyle w:val="21"/>
                <w:sz w:val="24"/>
                <w:szCs w:val="24"/>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21"/>
                <w:sz w:val="24"/>
                <w:szCs w:val="24"/>
                <w:lang w:val="en-US" w:eastAsia="zh-CN" w:bidi="ar"/>
              </w:rPr>
              <w:br w:type="textWrapping"/>
            </w:r>
            <w:r>
              <w:rPr>
                <w:rStyle w:val="20"/>
                <w:sz w:val="24"/>
                <w:szCs w:val="24"/>
                <w:lang w:val="en-US" w:eastAsia="zh-CN" w:bidi="ar"/>
              </w:rPr>
              <w:t>落户地公安派出所：</w:t>
            </w:r>
            <w:r>
              <w:rPr>
                <w:rStyle w:val="21"/>
                <w:sz w:val="24"/>
                <w:szCs w:val="24"/>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19"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黑体" w:hAnsi="宋体" w:eastAsia="黑体" w:cs="黑体"/>
                <w:i w:val="0"/>
                <w:iCs w:val="0"/>
                <w:color w:val="000000"/>
                <w:sz w:val="24"/>
                <w:szCs w:val="24"/>
                <w:u w:val="none"/>
              </w:rPr>
            </w:pPr>
          </w:p>
        </w:tc>
        <w:tc>
          <w:tcPr>
            <w:tcW w:w="7849"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办理户口迁移需提供：（一）收养人居民户口簿；（二）被收养人居民户口簿（常住人口登记表）；（三）民政部门出具的收养登记证。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1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城  乡</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居  民</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新参保</w:t>
            </w:r>
          </w:p>
        </w:tc>
        <w:tc>
          <w:tcPr>
            <w:tcW w:w="7849"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是否在本地参保：</w:t>
            </w:r>
            <w:r>
              <w:rPr>
                <w:rStyle w:val="23"/>
                <w:sz w:val="24"/>
                <w:szCs w:val="24"/>
                <w:lang w:val="en-US" w:eastAsia="zh-CN" w:bidi="ar"/>
              </w:rPr>
              <w:t>£</w:t>
            </w:r>
            <w:r>
              <w:rPr>
                <w:rStyle w:val="20"/>
                <w:sz w:val="24"/>
                <w:szCs w:val="24"/>
                <w:lang w:val="en-US" w:eastAsia="zh-CN" w:bidi="ar"/>
              </w:rPr>
              <w:t xml:space="preserve">是    </w:t>
            </w:r>
            <w:r>
              <w:rPr>
                <w:rStyle w:val="23"/>
                <w:sz w:val="24"/>
                <w:szCs w:val="24"/>
                <w:lang w:val="en-US" w:eastAsia="zh-CN" w:bidi="ar"/>
              </w:rPr>
              <w:t>£</w:t>
            </w:r>
            <w:r>
              <w:rPr>
                <w:rStyle w:val="20"/>
                <w:sz w:val="24"/>
                <w:szCs w:val="24"/>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4"/>
                <w:szCs w:val="24"/>
                <w:u w:val="none"/>
              </w:rPr>
            </w:pPr>
          </w:p>
        </w:tc>
        <w:tc>
          <w:tcPr>
            <w:tcW w:w="7849"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参保统筹区：</w:t>
            </w:r>
            <w:r>
              <w:rPr>
                <w:rStyle w:val="21"/>
                <w:sz w:val="24"/>
                <w:szCs w:val="24"/>
                <w:lang w:val="en-US" w:eastAsia="zh-CN" w:bidi="ar"/>
              </w:rPr>
              <w:t xml:space="preserve">      </w:t>
            </w:r>
            <w:r>
              <w:rPr>
                <w:rStyle w:val="20"/>
                <w:sz w:val="24"/>
                <w:szCs w:val="24"/>
                <w:lang w:val="en-US" w:eastAsia="zh-CN" w:bidi="ar"/>
              </w:rPr>
              <w:t>市、</w:t>
            </w:r>
            <w:r>
              <w:rPr>
                <w:rStyle w:val="21"/>
                <w:sz w:val="24"/>
                <w:szCs w:val="24"/>
                <w:lang w:val="en-US" w:eastAsia="zh-CN" w:bidi="ar"/>
              </w:rPr>
              <w:t xml:space="preserve">      </w:t>
            </w:r>
            <w:r>
              <w:rPr>
                <w:rStyle w:val="20"/>
                <w:sz w:val="24"/>
                <w:szCs w:val="24"/>
                <w:lang w:val="en-US" w:eastAsia="zh-CN" w:bidi="ar"/>
              </w:rPr>
              <w:t>县、</w:t>
            </w:r>
            <w:r>
              <w:rPr>
                <w:rStyle w:val="21"/>
                <w:sz w:val="24"/>
                <w:szCs w:val="24"/>
                <w:lang w:val="en-US" w:eastAsia="zh-CN" w:bidi="ar"/>
              </w:rPr>
              <w:t xml:space="preserve">        </w:t>
            </w:r>
            <w:r>
              <w:rPr>
                <w:rStyle w:val="20"/>
                <w:sz w:val="24"/>
                <w:szCs w:val="24"/>
                <w:lang w:val="en-US" w:eastAsia="zh-CN" w:bidi="ar"/>
              </w:rPr>
              <w:t>街道、</w:t>
            </w:r>
            <w:r>
              <w:rPr>
                <w:rStyle w:val="21"/>
                <w:sz w:val="24"/>
                <w:szCs w:val="24"/>
                <w:lang w:val="en-US" w:eastAsia="zh-CN" w:bidi="ar"/>
              </w:rPr>
              <w:t xml:space="preserve">         </w:t>
            </w:r>
            <w:r>
              <w:rPr>
                <w:rStyle w:val="20"/>
                <w:sz w:val="24"/>
                <w:szCs w:val="24"/>
                <w:lang w:val="en-US" w:eastAsia="zh-CN" w:bidi="ar"/>
              </w:rPr>
              <w:t xml:space="preserve"> 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4"/>
                <w:szCs w:val="24"/>
                <w:u w:val="none"/>
              </w:rPr>
            </w:pPr>
          </w:p>
        </w:tc>
        <w:tc>
          <w:tcPr>
            <w:tcW w:w="7849"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参保年度：</w:t>
            </w:r>
            <w:r>
              <w:rPr>
                <w:rStyle w:val="23"/>
                <w:sz w:val="24"/>
                <w:szCs w:val="24"/>
                <w:lang w:val="en-US" w:eastAsia="zh-CN" w:bidi="ar"/>
              </w:rPr>
              <w:t>£</w:t>
            </w:r>
            <w:r>
              <w:rPr>
                <w:rStyle w:val="20"/>
                <w:sz w:val="24"/>
                <w:szCs w:val="24"/>
                <w:lang w:val="en-US" w:eastAsia="zh-CN" w:bidi="ar"/>
              </w:rPr>
              <w:t xml:space="preserve">参保本年度   </w:t>
            </w:r>
            <w:r>
              <w:rPr>
                <w:rStyle w:val="23"/>
                <w:sz w:val="24"/>
                <w:szCs w:val="24"/>
                <w:lang w:val="en-US" w:eastAsia="zh-CN" w:bidi="ar"/>
              </w:rPr>
              <w:t>£</w:t>
            </w:r>
            <w:r>
              <w:rPr>
                <w:rStyle w:val="20"/>
                <w:sz w:val="24"/>
                <w:szCs w:val="24"/>
                <w:lang w:val="en-US" w:eastAsia="zh-CN" w:bidi="ar"/>
              </w:rPr>
              <w:t xml:space="preserve">参保下一年度  </w:t>
            </w:r>
            <w:r>
              <w:rPr>
                <w:rStyle w:val="23"/>
                <w:sz w:val="24"/>
                <w:szCs w:val="24"/>
                <w:lang w:val="en-US" w:eastAsia="zh-CN" w:bidi="ar"/>
              </w:rPr>
              <w:t>£</w:t>
            </w:r>
            <w:r>
              <w:rPr>
                <w:rStyle w:val="20"/>
                <w:sz w:val="24"/>
                <w:szCs w:val="24"/>
                <w:lang w:val="en-US" w:eastAsia="zh-CN" w:bidi="ar"/>
              </w:rPr>
              <w:t>已参保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1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4"/>
                <w:szCs w:val="24"/>
                <w:u w:val="none"/>
              </w:rPr>
            </w:pPr>
          </w:p>
        </w:tc>
        <w:tc>
          <w:tcPr>
            <w:tcW w:w="7849"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★备注：参保人员按规定缴纳城乡居民基本医疗保险保费的，享受相应的居民医保待遇。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1" w:hRule="atLeast"/>
        </w:trPr>
        <w:tc>
          <w:tcPr>
            <w:tcW w:w="11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社  会</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保障卡</w:t>
            </w:r>
          </w:p>
        </w:tc>
        <w:tc>
          <w:tcPr>
            <w:tcW w:w="7849"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是否需要办理 </w:t>
            </w:r>
            <w:r>
              <w:rPr>
                <w:rStyle w:val="23"/>
                <w:sz w:val="24"/>
                <w:szCs w:val="24"/>
                <w:lang w:val="en-US" w:eastAsia="zh-CN" w:bidi="ar"/>
              </w:rPr>
              <w:t>£</w:t>
            </w:r>
            <w:r>
              <w:rPr>
                <w:rStyle w:val="20"/>
                <w:sz w:val="24"/>
                <w:szCs w:val="24"/>
                <w:lang w:val="en-US" w:eastAsia="zh-CN" w:bidi="ar"/>
              </w:rPr>
              <w:t xml:space="preserve">是    </w:t>
            </w:r>
            <w:r>
              <w:rPr>
                <w:rStyle w:val="23"/>
                <w:sz w:val="24"/>
                <w:szCs w:val="24"/>
                <w:lang w:val="en-US" w:eastAsia="zh-CN" w:bidi="ar"/>
              </w:rPr>
              <w:t>£</w:t>
            </w:r>
            <w:r>
              <w:rPr>
                <w:rStyle w:val="20"/>
                <w:sz w:val="24"/>
                <w:szCs w:val="24"/>
                <w:lang w:val="en-US" w:eastAsia="zh-CN" w:bidi="ar"/>
              </w:rPr>
              <w:t>否</w:t>
            </w:r>
            <w:r>
              <w:rPr>
                <w:rStyle w:val="20"/>
                <w:sz w:val="24"/>
                <w:szCs w:val="24"/>
                <w:lang w:val="en-US" w:eastAsia="zh-CN" w:bidi="ar"/>
              </w:rPr>
              <w:br w:type="textWrapping"/>
            </w:r>
            <w:r>
              <w:rPr>
                <w:rStyle w:val="20"/>
                <w:sz w:val="24"/>
                <w:szCs w:val="24"/>
                <w:lang w:val="en-US" w:eastAsia="zh-CN" w:bidi="ar"/>
              </w:rPr>
              <w:t xml:space="preserve">需要办理银行 </w:t>
            </w:r>
            <w:r>
              <w:rPr>
                <w:rStyle w:val="23"/>
                <w:sz w:val="24"/>
                <w:szCs w:val="24"/>
                <w:lang w:val="en-US" w:eastAsia="zh-CN" w:bidi="ar"/>
              </w:rPr>
              <w:t>£</w:t>
            </w:r>
            <w:r>
              <w:rPr>
                <w:rStyle w:val="20"/>
                <w:sz w:val="24"/>
                <w:szCs w:val="24"/>
                <w:lang w:val="en-US" w:eastAsia="zh-CN" w:bidi="ar"/>
              </w:rPr>
              <w:t xml:space="preserve">农商行 </w:t>
            </w:r>
            <w:r>
              <w:rPr>
                <w:rStyle w:val="23"/>
                <w:sz w:val="24"/>
                <w:szCs w:val="24"/>
                <w:lang w:val="en-US" w:eastAsia="zh-CN" w:bidi="ar"/>
              </w:rPr>
              <w:t>£</w:t>
            </w:r>
            <w:r>
              <w:rPr>
                <w:rStyle w:val="20"/>
                <w:sz w:val="24"/>
                <w:szCs w:val="24"/>
                <w:lang w:val="en-US" w:eastAsia="zh-CN" w:bidi="ar"/>
              </w:rPr>
              <w:t xml:space="preserve">建设银行 </w:t>
            </w:r>
            <w:r>
              <w:rPr>
                <w:rStyle w:val="23"/>
                <w:sz w:val="24"/>
                <w:szCs w:val="24"/>
                <w:lang w:val="en-US" w:eastAsia="zh-CN" w:bidi="ar"/>
              </w:rPr>
              <w:t>£</w:t>
            </w:r>
            <w:r>
              <w:rPr>
                <w:rStyle w:val="20"/>
                <w:sz w:val="24"/>
                <w:szCs w:val="24"/>
                <w:lang w:val="en-US" w:eastAsia="zh-CN" w:bidi="ar"/>
              </w:rPr>
              <w:t xml:space="preserve">农业银行 </w:t>
            </w:r>
            <w:r>
              <w:rPr>
                <w:rStyle w:val="23"/>
                <w:sz w:val="24"/>
                <w:szCs w:val="24"/>
                <w:lang w:val="en-US" w:eastAsia="zh-CN" w:bidi="ar"/>
              </w:rPr>
              <w:t>£</w:t>
            </w:r>
            <w:r>
              <w:rPr>
                <w:rStyle w:val="20"/>
                <w:sz w:val="24"/>
                <w:szCs w:val="24"/>
                <w:lang w:val="en-US" w:eastAsia="zh-CN" w:bidi="ar"/>
              </w:rPr>
              <w:t xml:space="preserve">交通银行 </w:t>
            </w:r>
            <w:r>
              <w:rPr>
                <w:rStyle w:val="23"/>
                <w:sz w:val="24"/>
                <w:szCs w:val="24"/>
                <w:lang w:val="en-US" w:eastAsia="zh-CN" w:bidi="ar"/>
              </w:rPr>
              <w:t>£</w:t>
            </w:r>
            <w:r>
              <w:rPr>
                <w:rStyle w:val="20"/>
                <w:sz w:val="24"/>
                <w:szCs w:val="24"/>
                <w:lang w:val="en-US" w:eastAsia="zh-CN" w:bidi="ar"/>
              </w:rPr>
              <w:t>工商银行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111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送  达</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方  式</w:t>
            </w:r>
          </w:p>
        </w:tc>
        <w:tc>
          <w:tcPr>
            <w:tcW w:w="7849"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居民户口簿：持原居民户口簿到落户地派出所办理。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社会保障卡：</w:t>
            </w:r>
            <w:r>
              <w:rPr>
                <w:rStyle w:val="23"/>
                <w:sz w:val="24"/>
                <w:szCs w:val="24"/>
                <w:lang w:val="en-US" w:eastAsia="zh-CN" w:bidi="ar"/>
              </w:rPr>
              <w:t>£</w:t>
            </w:r>
            <w:r>
              <w:rPr>
                <w:rStyle w:val="20"/>
                <w:sz w:val="24"/>
                <w:szCs w:val="24"/>
                <w:lang w:val="en-US" w:eastAsia="zh-CN" w:bidi="ar"/>
              </w:rPr>
              <w:t xml:space="preserve">邮寄送达（到付）  </w:t>
            </w:r>
            <w:r>
              <w:rPr>
                <w:rStyle w:val="23"/>
                <w:sz w:val="24"/>
                <w:szCs w:val="24"/>
                <w:lang w:val="en-US" w:eastAsia="zh-CN" w:bidi="ar"/>
              </w:rPr>
              <w:t>£</w:t>
            </w:r>
            <w:r>
              <w:rPr>
                <w:rStyle w:val="20"/>
                <w:sz w:val="24"/>
                <w:szCs w:val="24"/>
                <w:lang w:val="en-US" w:eastAsia="zh-CN" w:bidi="ar"/>
              </w:rPr>
              <w:t>自行领取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0" w:hRule="atLeast"/>
        </w:trPr>
        <w:tc>
          <w:tcPr>
            <w:tcW w:w="11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4"/>
                <w:szCs w:val="24"/>
                <w:u w:val="none"/>
              </w:rPr>
            </w:pPr>
          </w:p>
        </w:tc>
        <w:tc>
          <w:tcPr>
            <w:tcW w:w="7849" w:type="dxa"/>
            <w:gridSpan w:val="6"/>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邮寄地址：</w:t>
            </w:r>
            <w:r>
              <w:rPr>
                <w:rFonts w:hint="eastAsia" w:ascii="宋体" w:hAnsi="宋体" w:eastAsia="宋体" w:cs="宋体"/>
                <w:i w:val="0"/>
                <w:iCs w:val="0"/>
                <w:color w:val="000000"/>
                <w:kern w:val="0"/>
                <w:sz w:val="24"/>
                <w:szCs w:val="24"/>
                <w:u w:val="none"/>
                <w:lang w:val="en-US" w:eastAsia="zh-CN" w:bidi="ar"/>
              </w:rPr>
              <w:br w:type="textWrapping"/>
            </w:r>
            <w:r>
              <w:rPr>
                <w:rStyle w:val="21"/>
                <w:sz w:val="24"/>
                <w:szCs w:val="24"/>
                <w:lang w:val="en-US" w:eastAsia="zh-CN" w:bidi="ar"/>
              </w:rPr>
              <w:br w:type="textWrapping"/>
            </w:r>
            <w:r>
              <w:rPr>
                <w:rStyle w:val="21"/>
                <w:sz w:val="24"/>
                <w:szCs w:val="24"/>
                <w:lang w:val="en-US" w:eastAsia="zh-CN" w:bidi="ar"/>
              </w:rPr>
              <w:t xml:space="preserve">                                                               </w:t>
            </w:r>
            <w:r>
              <w:rPr>
                <w:rStyle w:val="21"/>
                <w:sz w:val="24"/>
                <w:szCs w:val="24"/>
                <w:lang w:val="en-US" w:eastAsia="zh-CN" w:bidi="ar"/>
              </w:rPr>
              <w:br w:type="textWrapping"/>
            </w:r>
            <w:r>
              <w:rPr>
                <w:rStyle w:val="20"/>
                <w:sz w:val="24"/>
                <w:szCs w:val="24"/>
                <w:lang w:val="en-US" w:eastAsia="zh-CN" w:bidi="ar"/>
              </w:rPr>
              <w:t xml:space="preserve">                  </w:t>
            </w:r>
            <w:r>
              <w:rPr>
                <w:rStyle w:val="20"/>
                <w:sz w:val="24"/>
                <w:szCs w:val="24"/>
                <w:lang w:val="en-US" w:eastAsia="zh-CN" w:bidi="ar"/>
              </w:rPr>
              <w:br w:type="textWrapping"/>
            </w:r>
            <w:r>
              <w:rPr>
                <w:rStyle w:val="20"/>
                <w:sz w:val="24"/>
                <w:szCs w:val="24"/>
                <w:lang w:val="en-US" w:eastAsia="zh-CN" w:bidi="ar"/>
              </w:rPr>
              <w:t xml:space="preserve">                    联系人：</w:t>
            </w:r>
            <w:r>
              <w:rPr>
                <w:rStyle w:val="21"/>
                <w:sz w:val="24"/>
                <w:szCs w:val="24"/>
                <w:lang w:val="en-US" w:eastAsia="zh-CN" w:bidi="ar"/>
              </w:rPr>
              <w:t xml:space="preserve">            </w:t>
            </w:r>
            <w:r>
              <w:rPr>
                <w:rStyle w:val="20"/>
                <w:sz w:val="24"/>
                <w:szCs w:val="24"/>
                <w:lang w:val="en-US" w:eastAsia="zh-CN" w:bidi="ar"/>
              </w:rPr>
              <w:t>手机号码：</w:t>
            </w:r>
            <w:r>
              <w:rPr>
                <w:rStyle w:val="21"/>
                <w:sz w:val="24"/>
                <w:szCs w:val="24"/>
                <w:lang w:val="en-US" w:eastAsia="zh-CN" w:bidi="ar"/>
              </w:rPr>
              <w:t xml:space="preserve">             </w:t>
            </w:r>
            <w:r>
              <w:rPr>
                <w:rStyle w:val="20"/>
                <w:sz w:val="24"/>
                <w:szCs w:val="24"/>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11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承  诺</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信  息</w:t>
            </w:r>
          </w:p>
        </w:tc>
        <w:tc>
          <w:tcPr>
            <w:tcW w:w="7849"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本人承诺上述所填内容均属实。所提交各项材料均合法、真实有效。如有虚假，愿承担一切法律责任。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申请人：男</w:t>
            </w:r>
            <w:r>
              <w:rPr>
                <w:rStyle w:val="21"/>
                <w:sz w:val="24"/>
                <w:szCs w:val="24"/>
                <w:lang w:val="en-US" w:eastAsia="zh-CN" w:bidi="ar"/>
              </w:rPr>
              <w:t xml:space="preserve">          </w:t>
            </w:r>
            <w:r>
              <w:rPr>
                <w:rStyle w:val="20"/>
                <w:sz w:val="24"/>
                <w:szCs w:val="24"/>
                <w:lang w:val="en-US" w:eastAsia="zh-CN" w:bidi="ar"/>
              </w:rPr>
              <w:t xml:space="preserve"> 女</w:t>
            </w:r>
            <w:r>
              <w:rPr>
                <w:rStyle w:val="21"/>
                <w:sz w:val="24"/>
                <w:szCs w:val="24"/>
                <w:lang w:val="en-US" w:eastAsia="zh-CN" w:bidi="ar"/>
              </w:rPr>
              <w:t xml:space="preserve">          </w:t>
            </w:r>
            <w:r>
              <w:rPr>
                <w:rStyle w:val="20"/>
                <w:sz w:val="24"/>
                <w:szCs w:val="24"/>
                <w:lang w:val="en-US" w:eastAsia="zh-CN" w:bidi="ar"/>
              </w:rPr>
              <w:t xml:space="preserve">  申请时间</w:t>
            </w:r>
            <w:r>
              <w:rPr>
                <w:rStyle w:val="21"/>
                <w:sz w:val="24"/>
                <w:szCs w:val="24"/>
                <w:lang w:val="en-US" w:eastAsia="zh-CN" w:bidi="ar"/>
              </w:rPr>
              <w:t xml:space="preserve">     </w:t>
            </w:r>
            <w:r>
              <w:rPr>
                <w:rStyle w:val="20"/>
                <w:sz w:val="24"/>
                <w:szCs w:val="24"/>
                <w:lang w:val="en-US" w:eastAsia="zh-CN" w:bidi="ar"/>
              </w:rPr>
              <w:t>年</w:t>
            </w:r>
            <w:r>
              <w:rPr>
                <w:rStyle w:val="21"/>
                <w:sz w:val="24"/>
                <w:szCs w:val="24"/>
                <w:lang w:val="en-US" w:eastAsia="zh-CN" w:bidi="ar"/>
              </w:rPr>
              <w:t xml:space="preserve">    </w:t>
            </w:r>
            <w:r>
              <w:rPr>
                <w:rStyle w:val="20"/>
                <w:sz w:val="24"/>
                <w:szCs w:val="24"/>
                <w:lang w:val="en-US" w:eastAsia="zh-CN" w:bidi="ar"/>
              </w:rPr>
              <w:t>月</w:t>
            </w:r>
            <w:r>
              <w:rPr>
                <w:rStyle w:val="21"/>
                <w:sz w:val="24"/>
                <w:szCs w:val="24"/>
                <w:lang w:val="en-US" w:eastAsia="zh-CN" w:bidi="ar"/>
              </w:rPr>
              <w:t xml:space="preserve">    </w:t>
            </w:r>
            <w:r>
              <w:rPr>
                <w:rStyle w:val="20"/>
                <w:sz w:val="24"/>
                <w:szCs w:val="24"/>
                <w:lang w:val="en-US" w:eastAsia="zh-CN" w:bidi="ar"/>
              </w:rPr>
              <w:t xml:space="preserve">日     </w:t>
            </w:r>
          </w:p>
        </w:tc>
      </w:tr>
    </w:tbl>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附件</w:t>
      </w:r>
      <w:r>
        <w:rPr>
          <w:rFonts w:hint="eastAsia" w:ascii="方正仿宋_GBK" w:hAnsi="方正仿宋_GBK" w:eastAsia="方正仿宋_GBK" w:cs="方正仿宋_GBK"/>
          <w:sz w:val="32"/>
          <w:szCs w:val="32"/>
          <w:lang w:val="en-US" w:eastAsia="zh-CN"/>
        </w:rPr>
        <w:t>2</w:t>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r>
        <w:rPr>
          <w:rFonts w:hint="eastAsia" w:ascii="方正小标宋简体" w:hAnsi="方正小标宋简体" w:eastAsia="方正小标宋简体" w:cs="方正小标宋简体"/>
          <w:b w:val="0"/>
          <w:bCs w:val="0"/>
          <w:sz w:val="44"/>
          <w:szCs w:val="44"/>
        </w:rPr>
        <w:t>收养</w:t>
      </w:r>
      <w:r>
        <w:rPr>
          <w:rFonts w:hint="eastAsia" w:ascii="方正小标宋简体" w:hAnsi="方正小标宋简体" w:eastAsia="方正小标宋简体" w:cs="方正小标宋简体"/>
          <w:b w:val="0"/>
          <w:bCs w:val="0"/>
          <w:sz w:val="44"/>
          <w:szCs w:val="44"/>
          <w:lang w:eastAsia="zh-CN"/>
        </w:rPr>
        <w:t>登记</w:t>
      </w:r>
      <w:r>
        <w:rPr>
          <w:rFonts w:hint="eastAsia" w:ascii="方正小标宋简体" w:hAnsi="方正小标宋简体" w:eastAsia="方正小标宋简体" w:cs="方正小标宋简体"/>
          <w:b w:val="0"/>
          <w:bCs w:val="0"/>
          <w:sz w:val="44"/>
          <w:szCs w:val="44"/>
        </w:rPr>
        <w:t>“一件事”办事流程图</w:t>
      </w:r>
    </w:p>
    <w:p>
      <w:pPr>
        <w:pStyle w:val="2"/>
        <w:rPr>
          <w:rFonts w:hint="eastAsia"/>
          <w:lang w:val="en-US" w:eastAsia="zh-CN"/>
        </w:rPr>
      </w:pPr>
      <w:r>
        <w:rPr>
          <w:rFonts w:hint="eastAsia"/>
          <w:lang w:val="en-US" w:eastAsia="zh-CN"/>
        </w:rPr>
        <w:drawing>
          <wp:inline distT="0" distB="0" distL="114300" distR="114300">
            <wp:extent cx="5256530" cy="6340475"/>
            <wp:effectExtent l="0" t="0" r="1270" b="3175"/>
            <wp:docPr id="625" name="图片 625" descr="163039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descr="1630391052(1)"/>
                    <pic:cNvPicPr>
                      <a:picLocks noChangeAspect="1"/>
                    </pic:cNvPicPr>
                  </pic:nvPicPr>
                  <pic:blipFill>
                    <a:blip r:embed="rId31"/>
                    <a:stretch>
                      <a:fillRect/>
                    </a:stretch>
                  </pic:blipFill>
                  <pic:spPr>
                    <a:xfrm>
                      <a:off x="0" y="0"/>
                      <a:ext cx="5256530" cy="6340475"/>
                    </a:xfrm>
                    <a:prstGeom prst="rect">
                      <a:avLst/>
                    </a:prstGeom>
                  </pic:spPr>
                </pic:pic>
              </a:graphicData>
            </a:graphic>
          </wp:inline>
        </w:drawing>
      </w:r>
    </w:p>
    <w:p>
      <w:pPr>
        <w:pStyle w:val="24"/>
        <w:spacing w:before="45"/>
        <w:ind w:left="0" w:right="10" w:rightChars="0"/>
        <w:jc w:val="center"/>
        <w:rPr>
          <w:rFonts w:hint="default" w:ascii="方正小标宋简体" w:hAnsi="方正小标宋简体" w:eastAsia="方正小标宋简体" w:cs="方正小标宋简体"/>
          <w:b w:val="0"/>
          <w:bCs w:val="0"/>
          <w:sz w:val="28"/>
          <w:szCs w:val="28"/>
          <w:lang w:val="en-US" w:eastAsia="zh-CN"/>
        </w:rPr>
      </w:pPr>
    </w:p>
    <w:p>
      <w:pPr>
        <w:pStyle w:val="2"/>
        <w:pageBreakBefore w:val="0"/>
        <w:kinsoku/>
        <w:overflowPunct w:val="0"/>
        <w:topLinePunct w:val="0"/>
        <w:bidi w:val="0"/>
        <w:ind w:left="0" w:leftChars="0" w:firstLine="0" w:firstLineChars="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方案16：</w:t>
      </w:r>
    </w:p>
    <w:p>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异地就医“一件事”改革实施方案</w:t>
      </w:r>
      <w:r>
        <w:rPr>
          <w:rFonts w:hint="eastAsia" w:ascii="方正小标宋_GBK" w:hAnsi="方正小标宋_GBK" w:eastAsia="方正小标宋_GBK" w:cs="方正小标宋_GBK"/>
          <w:sz w:val="44"/>
          <w:szCs w:val="44"/>
          <w:lang w:eastAsia="zh-CN"/>
        </w:rPr>
        <w:t>（试行）</w:t>
      </w:r>
    </w:p>
    <w:p>
      <w:pPr>
        <w:jc w:val="center"/>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靖江市</w:t>
      </w:r>
      <w:r>
        <w:rPr>
          <w:rFonts w:hint="eastAsia" w:ascii="方正楷体_GBK" w:hAnsi="方正楷体_GBK" w:eastAsia="方正楷体_GBK" w:cs="方正楷体_GBK"/>
          <w:sz w:val="32"/>
          <w:szCs w:val="32"/>
          <w:lang w:eastAsia="zh-CN"/>
        </w:rPr>
        <w:t>试点）</w:t>
      </w:r>
    </w:p>
    <w:p>
      <w:pPr>
        <w:pStyle w:val="2"/>
        <w:rPr>
          <w:rFonts w:hint="eastAsia"/>
          <w:lang w:eastAsia="zh-CN"/>
        </w:rPr>
      </w:pPr>
    </w:p>
    <w:p>
      <w:pPr>
        <w:ind w:firstLine="632"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为持续深化“放管服”改革，纵深推进我市异地就医“一件事、一次办”改革工作，根据《江苏省医疗保障局关于印发全省医疗保障经办政务服务事项清单和办事指南的通知》（苏医保发</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0</w:t>
      </w:r>
      <w:r>
        <w:rPr>
          <w:rFonts w:hint="default" w:ascii="Times New Roman" w:hAnsi="Times New Roman" w:eastAsia="方正仿宋_GBK" w:cs="Times New Roman"/>
          <w:sz w:val="32"/>
          <w:szCs w:val="32"/>
        </w:rPr>
        <w:t>〕73</w:t>
      </w:r>
      <w:r>
        <w:rPr>
          <w:rFonts w:hint="eastAsia" w:ascii="方正仿宋_GBK" w:hAnsi="方正仿宋_GBK" w:eastAsia="方正仿宋_GBK" w:cs="方正仿宋_GBK"/>
          <w:sz w:val="32"/>
          <w:szCs w:val="32"/>
        </w:rPr>
        <w:t>号）、《省政府办公厅关于印发</w:t>
      </w:r>
      <w:r>
        <w:rPr>
          <w:rFonts w:hint="eastAsia" w:ascii="Times New Roman" w:hAnsi="Times New Roman" w:eastAsia="方正仿宋_GBK" w:cs="Times New Roman"/>
          <w:sz w:val="32"/>
          <w:szCs w:val="32"/>
        </w:rPr>
        <w:t>2021</w:t>
      </w:r>
      <w:r>
        <w:rPr>
          <w:rFonts w:hint="eastAsia" w:ascii="方正仿宋_GBK" w:hAnsi="方正仿宋_GBK" w:eastAsia="方正仿宋_GBK" w:cs="方正仿宋_GBK"/>
          <w:sz w:val="32"/>
          <w:szCs w:val="32"/>
        </w:rPr>
        <w:t>年江苏省深化“放管服”改革优化营商环境工作要点的通知》（苏政办发</w:t>
      </w:r>
      <w:r>
        <w:rPr>
          <w:rFonts w:hint="eastAsia"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rPr>
        <w:t>〕11号</w:t>
      </w:r>
      <w:r>
        <w:rPr>
          <w:rFonts w:hint="eastAsia" w:ascii="方正仿宋_GBK" w:hAnsi="方正仿宋_GBK" w:eastAsia="方正仿宋_GBK" w:cs="方正仿宋_GBK"/>
          <w:sz w:val="32"/>
          <w:szCs w:val="32"/>
        </w:rPr>
        <w:t>）和《泰州市推进“一件事”改革工作方案》要求，全面推进</w:t>
      </w:r>
      <w:r>
        <w:rPr>
          <w:rFonts w:hint="eastAsia" w:ascii="方正仿宋_GBK" w:hAnsi="方正仿宋_GBK" w:eastAsia="方正仿宋_GBK" w:cs="方正仿宋_GBK"/>
          <w:sz w:val="32"/>
          <w:szCs w:val="32"/>
          <w:lang w:eastAsia="zh-CN"/>
        </w:rPr>
        <w:t>我</w:t>
      </w:r>
      <w:r>
        <w:rPr>
          <w:rFonts w:hint="eastAsia" w:ascii="方正仿宋_GBK" w:hAnsi="方正仿宋_GBK" w:eastAsia="方正仿宋_GBK" w:cs="方正仿宋_GBK"/>
          <w:sz w:val="32"/>
          <w:szCs w:val="32"/>
        </w:rPr>
        <w:t>市异地就医“一件事”全流程“最多跑一次”，特制定本实施方案。</w:t>
      </w:r>
    </w:p>
    <w:p>
      <w:pPr>
        <w:numPr>
          <w:ilvl w:val="0"/>
          <w:numId w:val="25"/>
        </w:numPr>
        <w:ind w:firstLine="632"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主要目标 </w:t>
      </w:r>
    </w:p>
    <w:p>
      <w:pPr>
        <w:ind w:firstLine="632" w:firstLineChars="200"/>
        <w:rPr>
          <w:rFonts w:hint="default" w:ascii="方正仿宋_GBK" w:hAnsi="方正仿宋_GBK" w:eastAsia="方正仿宋_GBK" w:cs="方正仿宋_GBK"/>
          <w:sz w:val="32"/>
          <w:szCs w:val="32"/>
        </w:rPr>
      </w:pPr>
      <w:r>
        <w:rPr>
          <w:rFonts w:hint="default" w:ascii="方正仿宋_GBK" w:hAnsi="方正仿宋_GBK" w:eastAsia="方正仿宋_GBK" w:cs="方正仿宋_GBK"/>
          <w:sz w:val="32"/>
          <w:szCs w:val="32"/>
        </w:rPr>
        <w:t>以习近平新时代中国特色社会主义思想为指导，坚持以人民为中心的发展思想，牢固树立和践行新发展理念，持续推进我市异地就医备案、联网结算管理水平不断提升、结算规模稳中有升，通过部门业务整合、精简办事材料、优化办事流程、同步数据共享、加强内部协同、延伸服务触角等改革措施，将我市异地就医备案、异地就医费用联网结算服务事项，推动至安全、高效、便捷的局面，并形成线上多渠道全程网办、线下多触点一窗受理的线上线下一体化服务模式，不断提升群众服务体验的舒适度和满意度。</w:t>
      </w:r>
    </w:p>
    <w:p>
      <w:pPr>
        <w:ind w:firstLine="632"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二、实施方式</w:t>
      </w:r>
    </w:p>
    <w:p>
      <w:pPr>
        <w:ind w:firstLine="632"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（一）服务内容。</w:t>
      </w:r>
      <w:r>
        <w:rPr>
          <w:rFonts w:hint="default" w:ascii="方正仿宋_GBK" w:hAnsi="方正仿宋_GBK" w:eastAsia="方正仿宋_GBK" w:cs="方正仿宋_GBK"/>
          <w:sz w:val="32"/>
          <w:szCs w:val="32"/>
        </w:rPr>
        <w:t>为全市参保群众中退休后长期在参保地设区市外居住并且户籍迁入定居地人员、在参保地设区市外长期居住且不迁户籍人员、用人单位派驻参保地设区市外长期工作人员的异地就医备案手续一次性办理，异地就医费用直接联网结算。</w:t>
      </w:r>
    </w:p>
    <w:p>
      <w:pPr>
        <w:ind w:firstLine="632" w:firstLineChars="200"/>
        <w:rPr>
          <w:rFonts w:hint="default" w:ascii="方正仿宋_GBK" w:hAnsi="方正仿宋_GBK" w:eastAsia="方正仿宋_GBK" w:cs="方正仿宋_GBK"/>
          <w:sz w:val="32"/>
          <w:szCs w:val="32"/>
        </w:rPr>
      </w:pPr>
      <w:r>
        <w:rPr>
          <w:rFonts w:hint="default" w:ascii="Times New Roman" w:hAnsi="Times New Roman" w:eastAsia="楷体_GB2312" w:cs="Times New Roman"/>
          <w:sz w:val="32"/>
          <w:szCs w:val="32"/>
        </w:rPr>
        <w:t>（二）备案方式。</w:t>
      </w:r>
      <w:r>
        <w:rPr>
          <w:rFonts w:hint="default" w:ascii="方正仿宋_GBK" w:hAnsi="方正仿宋_GBK" w:eastAsia="方正仿宋_GBK" w:cs="方正仿宋_GBK"/>
          <w:sz w:val="32"/>
          <w:szCs w:val="32"/>
        </w:rPr>
        <w:t>线上备案，</w:t>
      </w:r>
      <w:r>
        <w:rPr>
          <w:rFonts w:hint="eastAsia" w:ascii="方正仿宋_GBK" w:hAnsi="方正仿宋_GBK" w:eastAsia="方正仿宋_GBK" w:cs="方正仿宋_GBK"/>
          <w:sz w:val="32"/>
          <w:szCs w:val="32"/>
          <w:lang w:eastAsia="zh-CN"/>
        </w:rPr>
        <w:t>可通过江苏省政务服务平台靖江旗舰店“一件事办理专区”、</w:t>
      </w:r>
      <w:r>
        <w:rPr>
          <w:rFonts w:hint="default" w:ascii="方正仿宋_GBK" w:hAnsi="方正仿宋_GBK" w:eastAsia="方正仿宋_GBK" w:cs="方正仿宋_GBK"/>
          <w:sz w:val="32"/>
          <w:szCs w:val="32"/>
        </w:rPr>
        <w:t>江苏医保云</w:t>
      </w:r>
      <w:r>
        <w:rPr>
          <w:rFonts w:hint="default" w:ascii="Times New Roman" w:hAnsi="Times New Roman" w:eastAsia="方正仿宋_GBK" w:cs="Times New Roman"/>
          <w:sz w:val="32"/>
          <w:szCs w:val="32"/>
        </w:rPr>
        <w:t>APP</w:t>
      </w:r>
      <w:r>
        <w:rPr>
          <w:rFonts w:hint="default" w:ascii="方正仿宋_GBK" w:hAnsi="方正仿宋_GBK" w:eastAsia="方正仿宋_GBK" w:cs="方正仿宋_GBK"/>
          <w:sz w:val="32"/>
          <w:szCs w:val="32"/>
        </w:rPr>
        <w:t>和国家异地就医备案微信小程序等多种方式随时随地网上办理。线下备案，在参保地医保经办窗口开设“异地就医备案”窗口，一窗式受理、一站式服务。</w:t>
      </w:r>
    </w:p>
    <w:p>
      <w:pPr>
        <w:ind w:firstLine="632" w:firstLineChars="200"/>
        <w:rPr>
          <w:rFonts w:hint="default" w:ascii="方正仿宋_GBK" w:hAnsi="方正仿宋_GBK" w:eastAsia="方正仿宋_GBK" w:cs="方正仿宋_GBK"/>
          <w:sz w:val="32"/>
          <w:szCs w:val="32"/>
        </w:rPr>
      </w:pPr>
      <w:r>
        <w:rPr>
          <w:rFonts w:hint="default" w:ascii="Times New Roman" w:hAnsi="Times New Roman" w:eastAsia="楷体_GB2312" w:cs="Times New Roman"/>
          <w:sz w:val="32"/>
          <w:szCs w:val="32"/>
        </w:rPr>
        <w:t>（三）结算方式和待遇标准。</w:t>
      </w:r>
      <w:r>
        <w:rPr>
          <w:rFonts w:hint="default" w:ascii="方正仿宋_GBK" w:hAnsi="方正仿宋_GBK" w:eastAsia="方正仿宋_GBK" w:cs="方正仿宋_GBK"/>
          <w:sz w:val="32"/>
          <w:szCs w:val="32"/>
        </w:rPr>
        <w:t>备案人员凭医保凭证在就医地已实现联网结算的医疗机构直接结算。目前住院医疗费用全国范围内医保定点联网医院已经实现实时结算，门诊直接结算已拓展至全国</w:t>
      </w:r>
      <w:r>
        <w:rPr>
          <w:rFonts w:hint="default" w:ascii="Times New Roman" w:hAnsi="Times New Roman" w:eastAsia="方正仿宋_GBK" w:cs="Times New Roman"/>
          <w:sz w:val="32"/>
          <w:szCs w:val="32"/>
        </w:rPr>
        <w:t>30</w:t>
      </w:r>
      <w:r>
        <w:rPr>
          <w:rFonts w:hint="default" w:ascii="方正仿宋_GBK" w:hAnsi="方正仿宋_GBK" w:eastAsia="方正仿宋_GBK" w:cs="方正仿宋_GBK"/>
          <w:sz w:val="32"/>
          <w:szCs w:val="32"/>
        </w:rPr>
        <w:t>个省级行政区；江苏省内异地定点零售药店直接结算系统也已经上线，开通了南京、徐州、连云港等</w:t>
      </w:r>
      <w:r>
        <w:rPr>
          <w:rFonts w:hint="default" w:ascii="Times New Roman" w:hAnsi="Times New Roman" w:eastAsia="方正仿宋_GBK" w:cs="Times New Roman"/>
          <w:sz w:val="32"/>
          <w:szCs w:val="32"/>
        </w:rPr>
        <w:t>6</w:t>
      </w:r>
      <w:r>
        <w:rPr>
          <w:rFonts w:hint="default" w:ascii="方正仿宋_GBK" w:hAnsi="方正仿宋_GBK" w:eastAsia="方正仿宋_GBK" w:cs="方正仿宋_GBK"/>
          <w:sz w:val="32"/>
          <w:szCs w:val="32"/>
        </w:rPr>
        <w:t>个地市，省内其他地市也正在进行程序改造，将逐步开放到位。针对门诊慢性病、门诊特殊病异地就医联网结算已经取消目录库限制，并且直接结算采取就高原则，即先门诊特殊病，再门诊慢性病，再普通门诊，待遇从高到低依次选择。</w:t>
      </w:r>
    </w:p>
    <w:p>
      <w:pPr>
        <w:ind w:firstLine="632"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三、重点任务</w:t>
      </w:r>
    </w:p>
    <w:p>
      <w:pPr>
        <w:ind w:firstLine="632" w:firstLineChars="200"/>
        <w:rPr>
          <w:rFonts w:hint="default" w:ascii="方正仿宋_GBK" w:hAnsi="方正仿宋_GBK" w:eastAsia="方正仿宋_GBK" w:cs="方正仿宋_GBK"/>
          <w:sz w:val="32"/>
          <w:szCs w:val="32"/>
        </w:rPr>
      </w:pPr>
      <w:r>
        <w:rPr>
          <w:rFonts w:hint="default" w:ascii="Times New Roman" w:hAnsi="Times New Roman" w:eastAsia="楷体_GB2312" w:cs="Times New Roman"/>
          <w:sz w:val="32"/>
          <w:szCs w:val="32"/>
        </w:rPr>
        <w:t>（一）精简申请材料，放宽限制条件。</w:t>
      </w:r>
      <w:r>
        <w:rPr>
          <w:rFonts w:hint="default" w:ascii="方正仿宋_GBK" w:hAnsi="方正仿宋_GBK" w:eastAsia="方正仿宋_GBK" w:cs="方正仿宋_GBK"/>
          <w:sz w:val="32"/>
          <w:szCs w:val="32"/>
        </w:rPr>
        <w:t>办理异地就医备案需要根据情况提供异地户籍证明、异地身份证、异地居住证明或单位异地派驻证明。取消既往需就医地提供的其他证明材料，并将由公安部门出具的暂住证明，扩展到街道社区出具的有效证明、就医地本人购房证明、就医地居住证申请回执等材料。办理形式多样化，不再局限个人申请，针对单位集中组织赴外的工作人员，推行由单位集中备案方式。打破地级市内区域限制，在地级市内非统筹区就医，不再进行备案，可以凭借医保凭证在地级市内所有医保定点医疗结构直接结算。</w:t>
      </w:r>
    </w:p>
    <w:p>
      <w:pPr>
        <w:ind w:firstLine="632" w:firstLineChars="200"/>
        <w:rPr>
          <w:rFonts w:hint="default" w:ascii="方正仿宋_GBK" w:hAnsi="方正仿宋_GBK" w:eastAsia="方正仿宋_GBK" w:cs="方正仿宋_GBK"/>
          <w:sz w:val="32"/>
          <w:szCs w:val="32"/>
        </w:rPr>
      </w:pPr>
      <w:r>
        <w:rPr>
          <w:rFonts w:hint="default" w:ascii="Times New Roman" w:hAnsi="Times New Roman" w:eastAsia="楷体_GB2312" w:cs="Times New Roman"/>
          <w:sz w:val="32"/>
          <w:szCs w:val="32"/>
        </w:rPr>
        <w:t>（二）加快推进电子医保凭证激活，鼓励参保人员积极使用电子医保凭证。</w:t>
      </w:r>
      <w:r>
        <w:rPr>
          <w:rFonts w:hint="default" w:ascii="方正仿宋_GBK" w:hAnsi="方正仿宋_GBK" w:eastAsia="方正仿宋_GBK" w:cs="方正仿宋_GBK"/>
          <w:sz w:val="32"/>
          <w:szCs w:val="32"/>
        </w:rPr>
        <w:t>电子医保凭证是全国统一医保信息平台的重要组成部分，通过多种渠道、多种形式对激活电子医保凭证的必要性进行宣传，提升群众使用电子医保凭证的积极性。信息部门监督、督促定点医药机构接受参保人员使用电子医保凭证就医购药。</w:t>
      </w:r>
    </w:p>
    <w:p>
      <w:pPr>
        <w:ind w:firstLine="632"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四、工作保障措施</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楷体_GB2312" w:cs="Times New Roman"/>
          <w:sz w:val="32"/>
          <w:szCs w:val="32"/>
        </w:rPr>
        <w:t>（一）加强组织领导。</w:t>
      </w:r>
      <w:r>
        <w:rPr>
          <w:rFonts w:hint="default" w:ascii="方正仿宋_GBK" w:hAnsi="方正仿宋_GBK" w:eastAsia="方正仿宋_GBK" w:cs="方正仿宋_GBK"/>
          <w:sz w:val="32"/>
          <w:szCs w:val="32"/>
        </w:rPr>
        <w:t>异地就医“一件事”改革是省、市两级工作要点中的重点，市营商环境考核的重要指标，本市医疗保障部门要在思想上高度重视，强化统筹协调，督促相关部门抓好工作落实，推动异地就医一件事从备案到结算工作程序上做到无缝衔接，工作效能上做到高效可持续。</w:t>
      </w:r>
    </w:p>
    <w:p>
      <w:pPr>
        <w:ind w:firstLine="632" w:firstLineChars="200"/>
        <w:rPr>
          <w:rFonts w:hint="default" w:ascii="方正仿宋_GBK" w:hAnsi="方正仿宋_GBK" w:eastAsia="方正仿宋_GBK" w:cs="方正仿宋_GBK"/>
          <w:sz w:val="32"/>
          <w:szCs w:val="32"/>
        </w:rPr>
      </w:pPr>
      <w:r>
        <w:rPr>
          <w:rFonts w:hint="default" w:ascii="Times New Roman" w:hAnsi="Times New Roman" w:eastAsia="楷体_GB2312" w:cs="Times New Roman"/>
          <w:sz w:val="32"/>
          <w:szCs w:val="32"/>
        </w:rPr>
        <w:t>（二）加强队伍建设。</w:t>
      </w:r>
      <w:r>
        <w:rPr>
          <w:rFonts w:hint="default" w:ascii="方正仿宋_GBK" w:hAnsi="方正仿宋_GBK" w:eastAsia="方正仿宋_GBK" w:cs="方正仿宋_GBK"/>
          <w:sz w:val="32"/>
          <w:szCs w:val="32"/>
        </w:rPr>
        <w:t>本市医疗保障部门强化窗口经办人员配置，切实提高窗口服务意识和服务能力。严格执行信息上报制度，综合运用大数据分析、工作群个案处理等手段，密切追踪参保人员异地就医情况，及时处理就医过程中的影响因素，从而促进异地就医工作有序发展。建立健全各项考评制度，确保政策落实到位。</w:t>
      </w:r>
    </w:p>
    <w:p>
      <w:pPr>
        <w:ind w:firstLine="632" w:firstLineChars="200"/>
        <w:rPr>
          <w:rFonts w:hint="default" w:ascii="方正仿宋_GBK" w:hAnsi="方正仿宋_GBK" w:eastAsia="方正仿宋_GBK" w:cs="方正仿宋_GBK"/>
          <w:sz w:val="32"/>
          <w:szCs w:val="32"/>
        </w:rPr>
      </w:pPr>
      <w:r>
        <w:rPr>
          <w:rFonts w:hint="default" w:ascii="Times New Roman" w:hAnsi="Times New Roman" w:eastAsia="楷体_GB2312" w:cs="Times New Roman"/>
          <w:sz w:val="32"/>
          <w:szCs w:val="32"/>
        </w:rPr>
        <w:t>（三）加强宣传推广。</w:t>
      </w:r>
      <w:r>
        <w:rPr>
          <w:rFonts w:hint="default" w:ascii="方正仿宋_GBK" w:hAnsi="方正仿宋_GBK" w:eastAsia="方正仿宋_GBK" w:cs="方正仿宋_GBK"/>
          <w:sz w:val="32"/>
          <w:szCs w:val="32"/>
        </w:rPr>
        <w:t>本市医疗保障部门深入学习贯彻习近平总书记关于深化医疗保障改革的重要论述，着力加强宣传推广和舆论导向，主动回应社会关切，及时处理民生问题。要充分利用各种报刊、网站、公众号等新媒体，广泛宣传异地就医相关政策，提高社会知晓度，为工作的高效开展营造良好氛围，创造良好条件。</w:t>
      </w:r>
    </w:p>
    <w:p>
      <w:pPr>
        <w:pStyle w:val="2"/>
        <w:rPr>
          <w:rFonts w:hint="eastAsia" w:ascii="方正仿宋_GBK" w:hAnsi="方正仿宋_GBK" w:eastAsia="方正仿宋_GBK" w:cs="方正仿宋_GBK"/>
          <w:sz w:val="32"/>
          <w:szCs w:val="32"/>
        </w:rPr>
      </w:pPr>
    </w:p>
    <w:p>
      <w:pPr>
        <w:ind w:firstLine="632"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附件：1.基本医疗保险异地就医登记表</w:t>
      </w:r>
    </w:p>
    <w:p>
      <w:pPr>
        <w:ind w:firstLine="1580" w:firstLineChars="5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2.异地就医“一件事”办理指南</w:t>
      </w:r>
    </w:p>
    <w:p>
      <w:pPr>
        <w:ind w:firstLine="1580" w:firstLineChars="500"/>
        <w:jc w:val="left"/>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3.异地就医“一件事”办理流程</w:t>
      </w:r>
    </w:p>
    <w:p>
      <w:pPr>
        <w:ind w:firstLine="592" w:firstLineChars="200"/>
        <w:rPr>
          <w:rFonts w:hint="default" w:ascii="Times New Roman" w:hAnsi="Times New Roman" w:cs="Times New Roman"/>
          <w:sz w:val="30"/>
          <w:szCs w:val="30"/>
        </w:rPr>
      </w:pPr>
    </w:p>
    <w:p>
      <w:pPr>
        <w:ind w:firstLine="592" w:firstLineChars="200"/>
        <w:rPr>
          <w:rFonts w:hint="default" w:ascii="Times New Roman" w:hAnsi="Times New Roman" w:cs="Times New Roman"/>
          <w:sz w:val="30"/>
          <w:szCs w:val="30"/>
        </w:rPr>
      </w:pPr>
    </w:p>
    <w:p>
      <w:pPr>
        <w:ind w:firstLine="592" w:firstLineChars="200"/>
        <w:rPr>
          <w:rFonts w:hint="default" w:ascii="Times New Roman" w:hAnsi="Times New Roman" w:cs="Times New Roman"/>
          <w:sz w:val="30"/>
          <w:szCs w:val="30"/>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基本医疗保险异地就医登记表</w:t>
      </w:r>
    </w:p>
    <w:tbl>
      <w:tblPr>
        <w:tblStyle w:val="10"/>
        <w:tblpPr w:leftFromText="180" w:rightFromText="180" w:vertAnchor="text" w:horzAnchor="page" w:tblpX="1200" w:tblpY="2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652"/>
        <w:gridCol w:w="687"/>
        <w:gridCol w:w="733"/>
        <w:gridCol w:w="752"/>
        <w:gridCol w:w="668"/>
        <w:gridCol w:w="1421"/>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姓名</w:t>
            </w:r>
          </w:p>
        </w:tc>
        <w:tc>
          <w:tcPr>
            <w:tcW w:w="165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tc>
        <w:tc>
          <w:tcPr>
            <w:tcW w:w="14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性别</w:t>
            </w:r>
          </w:p>
        </w:tc>
        <w:tc>
          <w:tcPr>
            <w:tcW w:w="14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tc>
        <w:tc>
          <w:tcPr>
            <w:tcW w:w="142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出生日期</w:t>
            </w:r>
          </w:p>
        </w:tc>
        <w:tc>
          <w:tcPr>
            <w:tcW w:w="17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参保类别</w:t>
            </w:r>
          </w:p>
        </w:tc>
        <w:tc>
          <w:tcPr>
            <w:tcW w:w="7705"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职工医保 □              居民医保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异地类别</w:t>
            </w:r>
          </w:p>
        </w:tc>
        <w:tc>
          <w:tcPr>
            <w:tcW w:w="7705"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236" w:firstLineChars="100"/>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退休异地安置</w:t>
            </w:r>
            <w:r>
              <w:rPr>
                <w:rFonts w:hint="eastAsia" w:ascii="Times New Roman" w:hAnsi="Times New Roman" w:eastAsia="仿宋_GB2312" w:cs="Times New Roman"/>
                <w:sz w:val="24"/>
                <w:lang w:eastAsia="zh-CN"/>
              </w:rPr>
              <w:t>□</w:t>
            </w:r>
            <w:r>
              <w:rPr>
                <w:rFonts w:hint="default" w:ascii="Times New Roman" w:hAnsi="Times New Roman" w:eastAsia="仿宋_GB2312" w:cs="Times New Roman"/>
                <w:sz w:val="24"/>
              </w:rPr>
              <w:t xml:space="preserve">   异地工作（学习）□  异地长期居住□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社会保障号</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（身份证号）</w:t>
            </w:r>
          </w:p>
        </w:tc>
        <w:tc>
          <w:tcPr>
            <w:tcW w:w="7705"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本人手机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或宅电</w:t>
            </w:r>
          </w:p>
        </w:tc>
        <w:tc>
          <w:tcPr>
            <w:tcW w:w="23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tc>
        <w:tc>
          <w:tcPr>
            <w:tcW w:w="14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紧急联络人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手机</w:t>
            </w:r>
          </w:p>
        </w:tc>
        <w:tc>
          <w:tcPr>
            <w:tcW w:w="388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异地详细住址</w:t>
            </w:r>
          </w:p>
        </w:tc>
        <w:tc>
          <w:tcPr>
            <w:tcW w:w="7705"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参保地经办</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机构意见</w:t>
            </w:r>
          </w:p>
        </w:tc>
        <w:tc>
          <w:tcPr>
            <w:tcW w:w="7705" w:type="dxa"/>
            <w:gridSpan w:val="7"/>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ind w:firstLine="2360" w:firstLineChars="1000"/>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 签章：     　     年    月    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4"/>
              </w:rPr>
            </w:pPr>
          </w:p>
        </w:tc>
      </w:tr>
    </w:tbl>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说明：</w:t>
      </w:r>
    </w:p>
    <w:p>
      <w:pPr>
        <w:keepNext w:val="0"/>
        <w:keepLines w:val="0"/>
        <w:pageBreakBefore w:val="0"/>
        <w:widowControl w:val="0"/>
        <w:kinsoku/>
        <w:wordWrap/>
        <w:overflowPunct/>
        <w:topLinePunct w:val="0"/>
        <w:autoSpaceDE/>
        <w:autoSpaceDN/>
        <w:bidi w:val="0"/>
        <w:adjustRightInd/>
        <w:snapToGrid/>
        <w:spacing w:line="340" w:lineRule="exact"/>
        <w:ind w:left="-527" w:leftChars="-256" w:firstLine="480"/>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1、异地就医人员是指异地安置的退休（职）人员；长时间在外地居住、工作或学习，连续超过</w:t>
      </w:r>
      <w:r>
        <w:rPr>
          <w:rFonts w:hint="default" w:ascii="Times New Roman" w:hAnsi="Times New Roman" w:eastAsia="方正仿宋_GBK" w:cs="Times New Roman"/>
          <w:sz w:val="32"/>
          <w:szCs w:val="32"/>
        </w:rPr>
        <w:t>6</w:t>
      </w:r>
      <w:r>
        <w:rPr>
          <w:rFonts w:hint="default" w:ascii="Times New Roman" w:hAnsi="Times New Roman" w:eastAsia="仿宋_GB2312" w:cs="Times New Roman"/>
          <w:sz w:val="24"/>
        </w:rPr>
        <w:t xml:space="preserve">个月的人员。该人员需填写此表,并携带异地居住证明（异地居住证或异地户口簿、异地身份证或本人房产证等）办理异地就医登记手续。 </w:t>
      </w:r>
    </w:p>
    <w:p>
      <w:pPr>
        <w:keepNext w:val="0"/>
        <w:keepLines w:val="0"/>
        <w:pageBreakBefore w:val="0"/>
        <w:widowControl w:val="0"/>
        <w:kinsoku/>
        <w:wordWrap/>
        <w:overflowPunct/>
        <w:topLinePunct w:val="0"/>
        <w:autoSpaceDE/>
        <w:autoSpaceDN/>
        <w:bidi w:val="0"/>
        <w:adjustRightInd/>
        <w:snapToGrid/>
        <w:spacing w:line="340" w:lineRule="exact"/>
        <w:ind w:left="-527" w:leftChars="-256" w:firstLine="480"/>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2、异地就医人员必须在当地医疗保险定点医疗机构就医，在非医疗保险定点医疗机构发生的医疗费用医保基金不予结付。</w:t>
      </w:r>
    </w:p>
    <w:p>
      <w:pPr>
        <w:keepNext w:val="0"/>
        <w:keepLines w:val="0"/>
        <w:pageBreakBefore w:val="0"/>
        <w:widowControl w:val="0"/>
        <w:kinsoku/>
        <w:wordWrap/>
        <w:overflowPunct/>
        <w:topLinePunct w:val="0"/>
        <w:autoSpaceDE/>
        <w:autoSpaceDN/>
        <w:bidi w:val="0"/>
        <w:adjustRightInd/>
        <w:snapToGrid/>
        <w:spacing w:line="340" w:lineRule="exact"/>
        <w:ind w:left="-527" w:leftChars="-256" w:firstLine="480"/>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3、若就诊医院是异地就医联网定点医院的，可凭已启用的江苏省社会保障卡在异地就医联网定点医院直接结算（省外联网结算执行就医地目录、参保地政策；省内联网结算执行参保地目录、参保地政策）；未直接结算的异地就医人员可先垫付住院医疗费，出院后凭已备案的异地就医登记表、本人社会保障卡、就医病历、电脑发票原件、医疗费用明细清单（盖章）、出院小结原件、代办的还需提供代办人身份证等到市医保经办机构核报。</w:t>
      </w:r>
    </w:p>
    <w:p>
      <w:pPr>
        <w:keepNext w:val="0"/>
        <w:keepLines w:val="0"/>
        <w:pageBreakBefore w:val="0"/>
        <w:widowControl w:val="0"/>
        <w:kinsoku/>
        <w:wordWrap/>
        <w:overflowPunct/>
        <w:topLinePunct w:val="0"/>
        <w:autoSpaceDE/>
        <w:autoSpaceDN/>
        <w:bidi w:val="0"/>
        <w:adjustRightInd/>
        <w:snapToGrid/>
        <w:spacing w:line="340" w:lineRule="exact"/>
        <w:ind w:left="-527" w:leftChars="-256"/>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    4、此表一式二份，市医保经办机构、个人各一份。</w:t>
      </w:r>
    </w:p>
    <w:p>
      <w:pPr>
        <w:rPr>
          <w:rFonts w:hint="default" w:ascii="Times New Roman" w:hAnsi="Times New Roman" w:eastAsia="方正小标宋简体" w:cs="Times New Roman"/>
          <w:sz w:val="44"/>
          <w:szCs w:val="44"/>
        </w:rPr>
      </w:pPr>
      <w:r>
        <w:rPr>
          <w:rFonts w:hint="default" w:ascii="Times New Roman" w:hAnsi="Times New Roman" w:eastAsia="仿宋_GB2312" w:cs="Times New Roman"/>
          <w:sz w:val="32"/>
          <w:szCs w:val="32"/>
        </w:rPr>
        <w:t>附件2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异地就医“一件事”办事指南</w:t>
      </w:r>
    </w:p>
    <w:p>
      <w:pPr>
        <w:keepNext w:val="0"/>
        <w:keepLines w:val="0"/>
        <w:pageBreakBefore w:val="0"/>
        <w:widowControl w:val="0"/>
        <w:numPr>
          <w:ilvl w:val="0"/>
          <w:numId w:val="26"/>
        </w:numPr>
        <w:kinsoku/>
        <w:wordWrap/>
        <w:overflowPunct/>
        <w:topLinePunct w:val="0"/>
        <w:autoSpaceDE/>
        <w:autoSpaceDN/>
        <w:bidi w:val="0"/>
        <w:adjustRightInd/>
        <w:snapToGrid/>
        <w:spacing w:line="440" w:lineRule="exact"/>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异地安置退休人员备案</w:t>
      </w:r>
    </w:p>
    <w:p>
      <w:pPr>
        <w:numPr>
          <w:ilvl w:val="0"/>
          <w:numId w:val="27"/>
        </w:numPr>
        <w:rPr>
          <w:rFonts w:hint="default" w:ascii="Times New Roman" w:hAnsi="Times New Roman" w:eastAsia="仿宋_GB2312" w:cs="Times New Roman"/>
        </w:rPr>
      </w:pPr>
      <w:r>
        <w:rPr>
          <w:rFonts w:hint="default" w:ascii="Times New Roman" w:hAnsi="Times New Roman" w:eastAsia="仿宋_GB2312" w:cs="Times New Roman"/>
        </w:rPr>
        <w:t>申请材料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3870"/>
        <w:gridCol w:w="142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序号</w:t>
            </w:r>
          </w:p>
        </w:tc>
        <w:tc>
          <w:tcPr>
            <w:tcW w:w="387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材料名称</w:t>
            </w: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材料形式</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w:t>
            </w:r>
          </w:p>
        </w:tc>
        <w:tc>
          <w:tcPr>
            <w:tcW w:w="387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异地就医登记备案表</w:t>
            </w: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w:t>
            </w:r>
          </w:p>
        </w:tc>
        <w:tc>
          <w:tcPr>
            <w:tcW w:w="387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异地身份证、异地居住证、异地户口簿、异地社区居住证明（任选其一）</w:t>
            </w: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提供复印件,原件核查或上传</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p>
        </w:tc>
      </w:tr>
    </w:tbl>
    <w:p>
      <w:pPr>
        <w:numPr>
          <w:ilvl w:val="0"/>
          <w:numId w:val="27"/>
        </w:numPr>
        <w:rPr>
          <w:rFonts w:hint="default" w:ascii="Times New Roman" w:hAnsi="Times New Roman" w:eastAsia="仿宋_GB2312" w:cs="Times New Roman"/>
        </w:rPr>
      </w:pPr>
      <w:r>
        <w:rPr>
          <w:rFonts w:hint="default" w:ascii="Times New Roman" w:hAnsi="Times New Roman" w:eastAsia="仿宋_GB2312" w:cs="Times New Roman"/>
        </w:rPr>
        <w:t>办理流程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695"/>
        <w:gridCol w:w="3606"/>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序号</w:t>
            </w:r>
          </w:p>
        </w:tc>
        <w:tc>
          <w:tcPr>
            <w:tcW w:w="16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办理方式</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办理流程</w:t>
            </w:r>
          </w:p>
        </w:tc>
        <w:tc>
          <w:tcPr>
            <w:tcW w:w="14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w:t>
            </w:r>
          </w:p>
        </w:tc>
        <w:tc>
          <w:tcPr>
            <w:tcW w:w="16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窗口办理</w:t>
            </w:r>
          </w:p>
        </w:tc>
        <w:tc>
          <w:tcPr>
            <w:tcW w:w="3606" w:type="dxa"/>
            <w:noWrap w:val="0"/>
            <w:vAlign w:val="center"/>
          </w:tcPr>
          <w:p>
            <w:pPr>
              <w:keepNext w:val="0"/>
              <w:keepLines w:val="0"/>
              <w:pageBreakBefore w:val="0"/>
              <w:widowControl w:val="0"/>
              <w:numPr>
                <w:ilvl w:val="0"/>
                <w:numId w:val="28"/>
              </w:numPr>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经办人员携带相关材料至参保地医保经办窗口办理；</w:t>
            </w:r>
          </w:p>
          <w:p>
            <w:pPr>
              <w:keepNext w:val="0"/>
              <w:keepLines w:val="0"/>
              <w:pageBreakBefore w:val="0"/>
              <w:widowControl w:val="0"/>
              <w:numPr>
                <w:ilvl w:val="0"/>
                <w:numId w:val="28"/>
              </w:numPr>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工作人员对材料进行审核，若材料符合办理条件即时受理，若材料不符合办理的，一次性告知到位。</w:t>
            </w:r>
          </w:p>
        </w:tc>
        <w:tc>
          <w:tcPr>
            <w:tcW w:w="14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即时办结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w:t>
            </w:r>
          </w:p>
        </w:tc>
        <w:tc>
          <w:tcPr>
            <w:tcW w:w="16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网上办、掌上办</w:t>
            </w:r>
          </w:p>
        </w:tc>
        <w:tc>
          <w:tcPr>
            <w:tcW w:w="3606" w:type="dxa"/>
            <w:noWrap w:val="0"/>
            <w:vAlign w:val="center"/>
          </w:tcPr>
          <w:p>
            <w:pPr>
              <w:keepNext w:val="0"/>
              <w:keepLines w:val="0"/>
              <w:pageBreakBefore w:val="0"/>
              <w:widowControl w:val="0"/>
              <w:numPr>
                <w:ilvl w:val="0"/>
                <w:numId w:val="29"/>
              </w:numPr>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利用江苏医保云</w:t>
            </w:r>
            <w:r>
              <w:rPr>
                <w:rFonts w:hint="default" w:ascii="Times New Roman" w:hAnsi="Times New Roman" w:eastAsia="方正仿宋_GBK" w:cs="Times New Roman"/>
                <w:sz w:val="21"/>
                <w:szCs w:val="21"/>
              </w:rPr>
              <w:t>APP</w:t>
            </w:r>
            <w:r>
              <w:rPr>
                <w:rFonts w:hint="default" w:ascii="Times New Roman" w:hAnsi="Times New Roman" w:eastAsia="仿宋_GB2312" w:cs="Times New Roman"/>
              </w:rPr>
              <w:t>、跨省备案人员也可通过微信小程序（国家异地就医备案）上传相关材料；</w:t>
            </w:r>
          </w:p>
          <w:p>
            <w:pPr>
              <w:keepNext w:val="0"/>
              <w:keepLines w:val="0"/>
              <w:pageBreakBefore w:val="0"/>
              <w:widowControl w:val="0"/>
              <w:numPr>
                <w:ilvl w:val="0"/>
                <w:numId w:val="29"/>
              </w:numPr>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参保地医保经办工作人员对上传材料进行审核，若材料符合办理条件通过申请，若材料不符合备注原因和需要的正确材料。</w:t>
            </w:r>
          </w:p>
        </w:tc>
        <w:tc>
          <w:tcPr>
            <w:tcW w:w="14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1个工作日</w:t>
            </w:r>
          </w:p>
        </w:tc>
      </w:tr>
    </w:tbl>
    <w:p>
      <w:pPr>
        <w:keepNext w:val="0"/>
        <w:keepLines w:val="0"/>
        <w:pageBreakBefore w:val="0"/>
        <w:widowControl w:val="0"/>
        <w:numPr>
          <w:ilvl w:val="0"/>
          <w:numId w:val="26"/>
        </w:numPr>
        <w:kinsoku/>
        <w:wordWrap/>
        <w:overflowPunct/>
        <w:topLinePunct w:val="0"/>
        <w:autoSpaceDE/>
        <w:autoSpaceDN/>
        <w:bidi w:val="0"/>
        <w:adjustRightInd/>
        <w:snapToGrid/>
        <w:spacing w:line="440" w:lineRule="exact"/>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异地长期居住人员备案</w:t>
      </w:r>
    </w:p>
    <w:p>
      <w:pPr>
        <w:ind w:left="210"/>
        <w:rPr>
          <w:rFonts w:hint="default" w:ascii="Times New Roman" w:hAnsi="Times New Roman" w:eastAsia="仿宋_GB2312" w:cs="Times New Roman"/>
        </w:rPr>
      </w:pPr>
      <w:r>
        <w:rPr>
          <w:rFonts w:hint="default" w:ascii="Times New Roman" w:hAnsi="Times New Roman" w:eastAsia="仿宋_GB2312" w:cs="Times New Roman"/>
        </w:rPr>
        <w:t>1、申请材料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3870"/>
        <w:gridCol w:w="1432"/>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序号</w:t>
            </w:r>
          </w:p>
        </w:tc>
        <w:tc>
          <w:tcPr>
            <w:tcW w:w="387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材料名称</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材料形式</w:t>
            </w:r>
          </w:p>
        </w:tc>
        <w:tc>
          <w:tcPr>
            <w:tcW w:w="147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w:t>
            </w:r>
          </w:p>
        </w:tc>
        <w:tc>
          <w:tcPr>
            <w:tcW w:w="387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异地就医登记备案表</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p>
        </w:tc>
        <w:tc>
          <w:tcPr>
            <w:tcW w:w="147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w:t>
            </w:r>
          </w:p>
        </w:tc>
        <w:tc>
          <w:tcPr>
            <w:tcW w:w="387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居住证、社区居住证明、本人房产证（任选其一）</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提供复印件,原件核查或上传</w:t>
            </w:r>
          </w:p>
        </w:tc>
        <w:tc>
          <w:tcPr>
            <w:tcW w:w="147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p>
        </w:tc>
      </w:tr>
    </w:tbl>
    <w:p>
      <w:pPr>
        <w:ind w:left="210"/>
        <w:rPr>
          <w:rFonts w:hint="default" w:ascii="Times New Roman" w:hAnsi="Times New Roman" w:eastAsia="仿宋_GB2312" w:cs="Times New Roman"/>
        </w:rPr>
      </w:pPr>
      <w:r>
        <w:rPr>
          <w:rFonts w:hint="default" w:ascii="Times New Roman" w:hAnsi="Times New Roman" w:eastAsia="仿宋_GB2312" w:cs="Times New Roman"/>
        </w:rPr>
        <w:t>2、办理流程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501"/>
        <w:gridCol w:w="4043"/>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序号</w:t>
            </w:r>
          </w:p>
        </w:tc>
        <w:tc>
          <w:tcPr>
            <w:tcW w:w="150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办理方式</w:t>
            </w:r>
          </w:p>
        </w:tc>
        <w:tc>
          <w:tcPr>
            <w:tcW w:w="404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办理流程</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w:t>
            </w:r>
          </w:p>
        </w:tc>
        <w:tc>
          <w:tcPr>
            <w:tcW w:w="150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窗口办理</w:t>
            </w:r>
          </w:p>
        </w:tc>
        <w:tc>
          <w:tcPr>
            <w:tcW w:w="404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1.经办人员携带相关材料至参保地医保经办窗口办理；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2.工作人员对材料进行审核，若材料符合办理条件即时受理，若材料不符合办理的，一次性告知到位。</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即时办结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w:t>
            </w:r>
          </w:p>
        </w:tc>
        <w:tc>
          <w:tcPr>
            <w:tcW w:w="150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网上办、掌上办</w:t>
            </w:r>
          </w:p>
        </w:tc>
        <w:tc>
          <w:tcPr>
            <w:tcW w:w="404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1.利用江苏医保云APP、跨省备案人员也可通过微信小程序（国家异地就医备案）上传相关材料；</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2.参保地医保经办工作人员对上传材料进行审核，若材料符合办理条件通过申请，若材料不符合备注原因和需要的正确材料。</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1个工作日</w:t>
            </w:r>
          </w:p>
        </w:tc>
      </w:tr>
    </w:tbl>
    <w:p>
      <w:pPr>
        <w:keepNext w:val="0"/>
        <w:keepLines w:val="0"/>
        <w:pageBreakBefore w:val="0"/>
        <w:widowControl w:val="0"/>
        <w:numPr>
          <w:ilvl w:val="0"/>
          <w:numId w:val="26"/>
        </w:numPr>
        <w:kinsoku/>
        <w:wordWrap/>
        <w:overflowPunct/>
        <w:topLinePunct w:val="0"/>
        <w:autoSpaceDE/>
        <w:autoSpaceDN/>
        <w:bidi w:val="0"/>
        <w:adjustRightInd/>
        <w:snapToGrid/>
        <w:spacing w:line="440" w:lineRule="exact"/>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常驻异地工作人员备案</w:t>
      </w:r>
    </w:p>
    <w:p>
      <w:pPr>
        <w:ind w:left="210"/>
        <w:rPr>
          <w:rFonts w:hint="default" w:ascii="Times New Roman" w:hAnsi="Times New Roman" w:eastAsia="仿宋_GB2312" w:cs="Times New Roman"/>
        </w:rPr>
      </w:pPr>
      <w:r>
        <w:rPr>
          <w:rFonts w:hint="default" w:ascii="Times New Roman" w:hAnsi="Times New Roman" w:eastAsia="仿宋_GB2312" w:cs="Times New Roman"/>
        </w:rPr>
        <w:t>1、申请材料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3667"/>
        <w:gridCol w:w="1894"/>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序号</w:t>
            </w:r>
          </w:p>
        </w:tc>
        <w:tc>
          <w:tcPr>
            <w:tcW w:w="366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材料名称</w:t>
            </w:r>
          </w:p>
        </w:tc>
        <w:tc>
          <w:tcPr>
            <w:tcW w:w="18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材料形式</w:t>
            </w:r>
          </w:p>
        </w:tc>
        <w:tc>
          <w:tcPr>
            <w:tcW w:w="121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w:t>
            </w:r>
          </w:p>
        </w:tc>
        <w:tc>
          <w:tcPr>
            <w:tcW w:w="366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异地就医登记备案表</w:t>
            </w:r>
          </w:p>
        </w:tc>
        <w:tc>
          <w:tcPr>
            <w:tcW w:w="18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p>
        </w:tc>
        <w:tc>
          <w:tcPr>
            <w:tcW w:w="121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w:t>
            </w:r>
          </w:p>
        </w:tc>
        <w:tc>
          <w:tcPr>
            <w:tcW w:w="366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居住证、异地工作证明材料（注明开始、终止时间）等（任选其一）</w:t>
            </w:r>
          </w:p>
        </w:tc>
        <w:tc>
          <w:tcPr>
            <w:tcW w:w="18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提供复印件,原件核查或上传</w:t>
            </w:r>
          </w:p>
        </w:tc>
        <w:tc>
          <w:tcPr>
            <w:tcW w:w="121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p>
        </w:tc>
      </w:tr>
    </w:tbl>
    <w:p>
      <w:pPr>
        <w:ind w:left="210"/>
        <w:rPr>
          <w:rFonts w:hint="default" w:ascii="Times New Roman" w:hAnsi="Times New Roman" w:eastAsia="仿宋_GB2312" w:cs="Times New Roman"/>
        </w:rPr>
      </w:pPr>
      <w:r>
        <w:rPr>
          <w:rFonts w:hint="default" w:ascii="Times New Roman" w:hAnsi="Times New Roman" w:eastAsia="仿宋_GB2312" w:cs="Times New Roman"/>
        </w:rPr>
        <w:t>2、办理流程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292"/>
        <w:gridCol w:w="4322"/>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序号</w:t>
            </w:r>
          </w:p>
        </w:tc>
        <w:tc>
          <w:tcPr>
            <w:tcW w:w="129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办理方式</w:t>
            </w:r>
          </w:p>
        </w:tc>
        <w:tc>
          <w:tcPr>
            <w:tcW w:w="43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办理流程</w:t>
            </w:r>
          </w:p>
        </w:tc>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w:t>
            </w:r>
          </w:p>
        </w:tc>
        <w:tc>
          <w:tcPr>
            <w:tcW w:w="129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窗口办理</w:t>
            </w:r>
          </w:p>
        </w:tc>
        <w:tc>
          <w:tcPr>
            <w:tcW w:w="43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1.经办人员携带相关材料至参保地医保经办窗口办理；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2.工作人员对材料进行审核，若材料符合办理条件即时受理，若材料不符合办理的，一次性告知到位。</w:t>
            </w:r>
          </w:p>
        </w:tc>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即时办结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0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w:t>
            </w:r>
          </w:p>
        </w:tc>
        <w:tc>
          <w:tcPr>
            <w:tcW w:w="129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网上办、掌上办</w:t>
            </w:r>
          </w:p>
        </w:tc>
        <w:tc>
          <w:tcPr>
            <w:tcW w:w="43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1.利用江苏医保云APP、跨省备案人员也可通过微信小程序（国家异地就医备案）上传相关材料；</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2.参保地医保经办工作人员对上传材料进行审核，若材料符合办理条件通过申请，若材料不符合备注原因和需要的正确材料。</w:t>
            </w:r>
          </w:p>
        </w:tc>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1个工作日</w:t>
            </w:r>
          </w:p>
        </w:tc>
      </w:tr>
    </w:tbl>
    <w:p>
      <w:pPr>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附件3</w:t>
      </w:r>
    </w:p>
    <w:p>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异地就医 “一件事”办理流程图</w:t>
      </w:r>
    </w:p>
    <w:p>
      <w:pPr>
        <w:tabs>
          <w:tab w:val="left" w:pos="7356"/>
        </w:tabs>
        <w:jc w:val="left"/>
        <w:rPr>
          <w:rFonts w:hint="default" w:ascii="Times New Roman" w:hAnsi="Times New Roman" w:cs="Times New Roman"/>
        </w:rPr>
      </w:pPr>
    </w:p>
    <w:p>
      <w:pPr>
        <w:pStyle w:val="2"/>
        <w:pageBreakBefore w:val="0"/>
        <w:kinsoku/>
        <w:overflowPunct w:val="0"/>
        <w:topLinePunct w:val="0"/>
        <w:bidi w:val="0"/>
        <w:ind w:left="0" w:leftChars="0" w:firstLine="0" w:firstLineChars="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drawing>
          <wp:inline distT="0" distB="0" distL="114300" distR="114300">
            <wp:extent cx="5189220" cy="5858510"/>
            <wp:effectExtent l="0" t="0" r="11430" b="8890"/>
            <wp:docPr id="626" name="图片 626" descr="1630391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descr="1630391506(1)"/>
                    <pic:cNvPicPr>
                      <a:picLocks noChangeAspect="1"/>
                    </pic:cNvPicPr>
                  </pic:nvPicPr>
                  <pic:blipFill>
                    <a:blip r:embed="rId32"/>
                    <a:stretch>
                      <a:fillRect/>
                    </a:stretch>
                  </pic:blipFill>
                  <pic:spPr>
                    <a:xfrm>
                      <a:off x="0" y="0"/>
                      <a:ext cx="5189220" cy="5858510"/>
                    </a:xfrm>
                    <a:prstGeom prst="rect">
                      <a:avLst/>
                    </a:prstGeom>
                  </pic:spPr>
                </pic:pic>
              </a:graphicData>
            </a:graphic>
          </wp:inline>
        </w:drawing>
      </w:r>
    </w:p>
    <w:p>
      <w:pPr>
        <w:pStyle w:val="2"/>
        <w:pageBreakBefore w:val="0"/>
        <w:kinsoku/>
        <w:overflowPunct w:val="0"/>
        <w:topLinePunct w:val="0"/>
        <w:bidi w:val="0"/>
        <w:ind w:left="0" w:leftChars="0" w:firstLine="0" w:firstLineChars="0"/>
        <w:rPr>
          <w:rFonts w:hint="eastAsia" w:ascii="方正黑体_GBK" w:hAnsi="方正黑体_GBK" w:eastAsia="方正黑体_GBK" w:cs="方正黑体_GBK"/>
          <w:sz w:val="32"/>
          <w:szCs w:val="32"/>
          <w:lang w:val="en-US" w:eastAsia="zh-CN"/>
        </w:rPr>
      </w:pPr>
    </w:p>
    <w:p>
      <w:pPr>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br w:type="page"/>
      </w:r>
    </w:p>
    <w:p>
      <w:pPr>
        <w:pStyle w:val="2"/>
        <w:pageBreakBefore w:val="0"/>
        <w:kinsoku/>
        <w:overflowPunct w:val="0"/>
        <w:topLinePunct w:val="0"/>
        <w:bidi w:val="0"/>
        <w:ind w:left="0" w:leftChars="0" w:firstLine="0" w:firstLineChars="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方案17：</w:t>
      </w:r>
    </w:p>
    <w:p>
      <w:pPr>
        <w:keepNext w:val="0"/>
        <w:keepLines w:val="0"/>
        <w:pageBreakBefore w:val="0"/>
        <w:widowControl w:val="0"/>
        <w:kinsoku/>
        <w:wordWrap/>
        <w:overflowPunct w:val="0"/>
        <w:topLinePunct w:val="0"/>
        <w:autoSpaceDE w:val="0"/>
        <w:autoSpaceDN w:val="0"/>
        <w:bidi w:val="0"/>
        <w:adjustRightInd w:val="0"/>
        <w:snapToGrid/>
        <w:spacing w:line="560" w:lineRule="exact"/>
        <w:jc w:val="center"/>
        <w:textAlignment w:val="auto"/>
        <w:rPr>
          <w:rFonts w:hint="eastAsia" w:ascii="方正小标宋_GBK" w:hAnsi="方正小标宋_GBK" w:eastAsia="方正小标宋_GBK" w:cs="方正小标宋_GBK"/>
          <w:color w:val="000000"/>
          <w:kern w:val="0"/>
          <w:sz w:val="44"/>
          <w:szCs w:val="44"/>
          <w:lang w:eastAsia="zh-CN"/>
        </w:rPr>
      </w:pPr>
      <w:r>
        <w:rPr>
          <w:rFonts w:hint="eastAsia" w:ascii="方正小标宋_GBK" w:hAnsi="方正小标宋_GBK" w:eastAsia="方正小标宋_GBK" w:cs="方正小标宋_GBK"/>
          <w:color w:val="000000"/>
          <w:kern w:val="0"/>
          <w:sz w:val="44"/>
          <w:szCs w:val="44"/>
        </w:rPr>
        <w:t>工伤</w:t>
      </w:r>
      <w:r>
        <w:rPr>
          <w:rFonts w:hint="eastAsia" w:ascii="方正小标宋_GBK" w:hAnsi="方正小标宋_GBK" w:eastAsia="方正小标宋_GBK" w:cs="方正小标宋_GBK"/>
          <w:color w:val="000000"/>
          <w:kern w:val="0"/>
          <w:sz w:val="44"/>
          <w:szCs w:val="44"/>
          <w:lang w:eastAsia="zh-CN"/>
        </w:rPr>
        <w:t>认定</w:t>
      </w:r>
      <w:r>
        <w:rPr>
          <w:rFonts w:hint="eastAsia" w:ascii="方正小标宋_GBK" w:hAnsi="方正小标宋_GBK" w:eastAsia="方正小标宋_GBK" w:cs="方正小标宋_GBK"/>
          <w:color w:val="000000"/>
          <w:kern w:val="0"/>
          <w:sz w:val="44"/>
          <w:szCs w:val="44"/>
        </w:rPr>
        <w:t>“一件事”改革实施方案</w:t>
      </w:r>
      <w:r>
        <w:rPr>
          <w:rFonts w:hint="eastAsia" w:ascii="方正小标宋_GBK" w:hAnsi="方正小标宋_GBK" w:eastAsia="方正小标宋_GBK" w:cs="方正小标宋_GBK"/>
          <w:color w:val="000000"/>
          <w:kern w:val="0"/>
          <w:sz w:val="44"/>
          <w:szCs w:val="44"/>
          <w:lang w:eastAsia="zh-CN"/>
        </w:rPr>
        <w:t>（试行）</w:t>
      </w:r>
    </w:p>
    <w:p>
      <w:pPr>
        <w:keepNext w:val="0"/>
        <w:keepLines w:val="0"/>
        <w:pageBreakBefore w:val="0"/>
        <w:widowControl w:val="0"/>
        <w:kinsoku/>
        <w:wordWrap/>
        <w:overflowPunct w:val="0"/>
        <w:topLinePunct w:val="0"/>
        <w:autoSpaceDE w:val="0"/>
        <w:autoSpaceDN w:val="0"/>
        <w:bidi w:val="0"/>
        <w:adjustRightInd w:val="0"/>
        <w:snapToGrid/>
        <w:spacing w:line="560" w:lineRule="exact"/>
        <w:jc w:val="center"/>
        <w:textAlignment w:val="auto"/>
        <w:rPr>
          <w:rFonts w:hint="eastAsia" w:ascii="方正楷体_GBK" w:hAnsi="方正楷体_GBK" w:eastAsia="方正楷体_GBK" w:cs="方正楷体_GBK"/>
          <w:color w:val="000000"/>
          <w:kern w:val="0"/>
          <w:sz w:val="32"/>
          <w:szCs w:val="32"/>
          <w:lang w:eastAsia="zh-CN"/>
        </w:rPr>
      </w:pPr>
      <w:r>
        <w:rPr>
          <w:rFonts w:hint="eastAsia" w:ascii="方正楷体_GBK" w:hAnsi="方正楷体_GBK" w:eastAsia="方正楷体_GBK" w:cs="方正楷体_GBK"/>
          <w:color w:val="000000"/>
          <w:kern w:val="0"/>
          <w:sz w:val="32"/>
          <w:szCs w:val="32"/>
          <w:lang w:eastAsia="zh-CN"/>
        </w:rPr>
        <w:t>（</w:t>
      </w:r>
      <w:r>
        <w:rPr>
          <w:rFonts w:hint="eastAsia" w:ascii="方正楷体_GBK" w:hAnsi="方正楷体_GBK" w:eastAsia="方正楷体_GBK" w:cs="方正楷体_GBK"/>
          <w:color w:val="000000"/>
          <w:kern w:val="0"/>
          <w:sz w:val="32"/>
          <w:szCs w:val="32"/>
        </w:rPr>
        <w:t>靖江市</w:t>
      </w:r>
      <w:r>
        <w:rPr>
          <w:rFonts w:hint="eastAsia" w:ascii="方正楷体_GBK" w:hAnsi="方正楷体_GBK" w:eastAsia="方正楷体_GBK" w:cs="方正楷体_GBK"/>
          <w:color w:val="000000"/>
          <w:kern w:val="0"/>
          <w:sz w:val="32"/>
          <w:szCs w:val="32"/>
          <w:lang w:eastAsia="zh-CN"/>
        </w:rPr>
        <w:t>试点）</w:t>
      </w:r>
    </w:p>
    <w:p>
      <w:pPr>
        <w:pStyle w:val="2"/>
        <w:pageBreakBefore w:val="0"/>
        <w:kinsoku/>
        <w:overflowPunct w:val="0"/>
        <w:topLinePunct w:val="0"/>
        <w:bidi w:val="0"/>
        <w:rPr>
          <w:rFonts w:hint="eastAsia"/>
          <w:lang w:eastAsia="zh-CN"/>
        </w:rPr>
      </w:pP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为持续深化“放管服”改革，推进我市工伤</w:t>
      </w:r>
      <w:r>
        <w:rPr>
          <w:rFonts w:hint="eastAsia" w:ascii="方正仿宋_GBK" w:hAnsi="方正仿宋_GBK" w:eastAsia="方正仿宋_GBK" w:cs="方正仿宋_GBK"/>
          <w:color w:val="000000"/>
          <w:kern w:val="0"/>
          <w:sz w:val="32"/>
          <w:szCs w:val="32"/>
          <w:lang w:eastAsia="zh-CN"/>
        </w:rPr>
        <w:t>认定</w:t>
      </w:r>
      <w:r>
        <w:rPr>
          <w:rFonts w:hint="eastAsia" w:ascii="方正仿宋_GBK" w:hAnsi="方正仿宋_GBK" w:eastAsia="方正仿宋_GBK" w:cs="方正仿宋_GBK"/>
          <w:color w:val="000000"/>
          <w:kern w:val="0"/>
          <w:sz w:val="32"/>
          <w:szCs w:val="32"/>
        </w:rPr>
        <w:t>“一件事”改革工作，根据《省政府办公厅关于印发2021</w:t>
      </w:r>
      <w:r>
        <w:rPr>
          <w:rFonts w:hint="eastAsia" w:ascii="方正仿宋_GBK" w:hAnsi="方正仿宋_GBK" w:eastAsia="方正仿宋_GBK" w:cs="方正仿宋_GBK"/>
          <w:color w:val="000000"/>
          <w:kern w:val="0"/>
          <w:sz w:val="32"/>
          <w:szCs w:val="32"/>
        </w:rPr>
        <w:t>年江苏省深化“放管服”改革优化营商环境工作要点的通知》（苏政办发〔2021〕11号</w:t>
      </w:r>
      <w:r>
        <w:rPr>
          <w:rFonts w:hint="eastAsia" w:ascii="方正仿宋_GBK" w:hAnsi="方正仿宋_GBK" w:eastAsia="方正仿宋_GBK" w:cs="方正仿宋_GBK"/>
          <w:color w:val="000000"/>
          <w:kern w:val="0"/>
          <w:sz w:val="32"/>
          <w:szCs w:val="32"/>
        </w:rPr>
        <w:t>）和《泰州市推进“一件事”改革工作方案》要求，特制定本实施方案。</w:t>
      </w:r>
    </w:p>
    <w:p>
      <w:pPr>
        <w:keepNext w:val="0"/>
        <w:keepLines w:val="0"/>
        <w:pageBreakBefore w:val="0"/>
        <w:widowControl w:val="0"/>
        <w:kinsoku/>
        <w:wordWrap/>
        <w:overflowPunct w:val="0"/>
        <w:topLinePunct w:val="0"/>
        <w:autoSpaceDE w:val="0"/>
        <w:autoSpaceDN w:val="0"/>
        <w:bidi w:val="0"/>
        <w:adjustRightInd w:val="0"/>
        <w:snapToGrid/>
        <w:spacing w:line="560" w:lineRule="exact"/>
        <w:ind w:firstLine="632" w:firstLineChars="200"/>
        <w:jc w:val="left"/>
        <w:textAlignment w:val="auto"/>
        <w:rPr>
          <w:rFonts w:hint="eastAsia" w:ascii="方正黑体_GBK" w:hAnsi="方正黑体_GBK" w:eastAsia="方正黑体_GBK" w:cs="方正黑体_GBK"/>
          <w:color w:val="000000"/>
          <w:kern w:val="0"/>
          <w:sz w:val="32"/>
          <w:szCs w:val="32"/>
        </w:rPr>
      </w:pPr>
      <w:r>
        <w:rPr>
          <w:rFonts w:hint="eastAsia" w:ascii="方正黑体_GBK" w:hAnsi="方正黑体_GBK" w:eastAsia="方正黑体_GBK" w:cs="方正黑体_GBK"/>
          <w:color w:val="000000"/>
          <w:kern w:val="0"/>
          <w:sz w:val="32"/>
          <w:szCs w:val="32"/>
        </w:rPr>
        <w:t>一、</w:t>
      </w:r>
      <w:r>
        <w:rPr>
          <w:rFonts w:hint="eastAsia" w:ascii="方正黑体_GBK" w:hAnsi="方正黑体_GBK" w:eastAsia="方正黑体_GBK" w:cs="方正黑体_GBK"/>
          <w:color w:val="000000"/>
          <w:kern w:val="0"/>
          <w:sz w:val="32"/>
          <w:szCs w:val="32"/>
          <w:lang w:eastAsia="zh-CN"/>
        </w:rPr>
        <w:t>工作</w:t>
      </w:r>
      <w:r>
        <w:rPr>
          <w:rFonts w:hint="eastAsia" w:ascii="方正黑体_GBK" w:hAnsi="方正黑体_GBK" w:eastAsia="方正黑体_GBK" w:cs="方正黑体_GBK"/>
          <w:color w:val="000000"/>
          <w:kern w:val="0"/>
          <w:sz w:val="32"/>
          <w:szCs w:val="32"/>
        </w:rPr>
        <w:t>目标</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以“一件事一次办”改革的理念、方法和作风，紧紧围绕工伤处理全周期“一件事”改革目标，全面整合关联办事环节，精简优化前后办事流程，强化部门间信息共享，深入推进工伤处理“减事项、减环节、减材料、减次数、减时间”，实现“一套材料、一次告知、一窗受理、一网通办”，大力提升数字化治理能力和政务服务水平。</w:t>
      </w:r>
    </w:p>
    <w:p>
      <w:pPr>
        <w:keepNext w:val="0"/>
        <w:keepLines w:val="0"/>
        <w:pageBreakBefore w:val="0"/>
        <w:widowControl w:val="0"/>
        <w:kinsoku/>
        <w:wordWrap/>
        <w:overflowPunct w:val="0"/>
        <w:topLinePunct w:val="0"/>
        <w:autoSpaceDE w:val="0"/>
        <w:autoSpaceDN w:val="0"/>
        <w:bidi w:val="0"/>
        <w:adjustRightInd w:val="0"/>
        <w:snapToGrid/>
        <w:spacing w:line="560" w:lineRule="exact"/>
        <w:ind w:firstLine="632" w:firstLineChars="200"/>
        <w:jc w:val="left"/>
        <w:textAlignment w:val="auto"/>
        <w:rPr>
          <w:rFonts w:hint="eastAsia" w:ascii="方正黑体_GBK" w:hAnsi="方正黑体_GBK" w:eastAsia="方正黑体_GBK" w:cs="方正黑体_GBK"/>
          <w:color w:val="000000"/>
          <w:kern w:val="0"/>
          <w:sz w:val="32"/>
          <w:szCs w:val="32"/>
          <w:lang w:eastAsia="zh-CN"/>
        </w:rPr>
      </w:pPr>
      <w:r>
        <w:rPr>
          <w:rFonts w:hint="eastAsia" w:ascii="方正黑体_GBK" w:hAnsi="方正黑体_GBK" w:eastAsia="方正黑体_GBK" w:cs="方正黑体_GBK"/>
          <w:color w:val="000000"/>
          <w:kern w:val="0"/>
          <w:sz w:val="32"/>
          <w:szCs w:val="32"/>
        </w:rPr>
        <w:t>二、工作</w:t>
      </w:r>
      <w:r>
        <w:rPr>
          <w:rFonts w:hint="eastAsia" w:ascii="方正黑体_GBK" w:hAnsi="方正黑体_GBK" w:eastAsia="方正黑体_GBK" w:cs="方正黑体_GBK"/>
          <w:color w:val="000000"/>
          <w:kern w:val="0"/>
          <w:sz w:val="32"/>
          <w:szCs w:val="32"/>
          <w:lang w:eastAsia="zh-CN"/>
        </w:rPr>
        <w:t>任务</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楷体_GBK" w:hAnsi="方正楷体_GBK" w:eastAsia="方正楷体_GBK" w:cs="方正楷体_GBK"/>
          <w:color w:val="000000"/>
          <w:kern w:val="0"/>
          <w:sz w:val="32"/>
          <w:szCs w:val="32"/>
        </w:rPr>
      </w:pPr>
      <w:r>
        <w:rPr>
          <w:rFonts w:hint="eastAsia" w:ascii="方正楷体_GBK" w:hAnsi="方正楷体_GBK" w:eastAsia="方正楷体_GBK" w:cs="方正楷体_GBK"/>
          <w:color w:val="000000"/>
          <w:kern w:val="0"/>
          <w:sz w:val="32"/>
          <w:szCs w:val="32"/>
        </w:rPr>
        <w:t>（一）编制办事指南</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根据工伤保险特定阶段办事需求，工伤处理“一件事”联办事项包括工伤认定申请，停工留薪期延长确认申请，辅助器具配置（更换）确认申请，工伤康复确认申请，工伤康复治疗期延长确认申请，旧伤复发确认申请，转诊转院确认申请，劳动能力初次鉴定申请，劳动能力复查鉴定申请，工伤医疗（康复）费用申报，统筹地区以外交通、食宿费申领，一次性工伤医疗补助金申请，辅助器具配置（更换）费用申报，伤残待遇申领（一次性伤残补助金、伤残津贴和生活护理费），一次性工亡补助金、丧葬补助金申领，供养亲属抚恤金申领，工伤保险待遇先行支付申请。</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根据“一件事一次办”以及政务服务信息公开要求，规范编制工伤处理“一件事”服务指南（见附件）。申请人办事可选择按单个办事事项申请，也可选择按照“一件事”申请。</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楷体_GBK" w:hAnsi="方正楷体_GBK" w:eastAsia="方正楷体_GBK" w:cs="方正楷体_GBK"/>
          <w:color w:val="000000"/>
          <w:kern w:val="0"/>
          <w:sz w:val="32"/>
          <w:szCs w:val="32"/>
        </w:rPr>
      </w:pPr>
      <w:r>
        <w:rPr>
          <w:rFonts w:hint="eastAsia" w:ascii="方正楷体_GBK" w:hAnsi="方正楷体_GBK" w:eastAsia="方正楷体_GBK" w:cs="方正楷体_GBK"/>
          <w:color w:val="000000"/>
          <w:kern w:val="0"/>
          <w:sz w:val="32"/>
          <w:szCs w:val="32"/>
        </w:rPr>
        <w:t>（二）加强业务协同</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default" w:ascii="方正仿宋_GBK" w:hAnsi="方正仿宋_GBK" w:eastAsia="方正仿宋_GBK" w:cs="方正仿宋_GBK"/>
          <w:b/>
          <w:bCs/>
          <w:color w:val="000000"/>
          <w:kern w:val="0"/>
          <w:sz w:val="32"/>
          <w:szCs w:val="32"/>
        </w:rPr>
        <w:t>1</w:t>
      </w:r>
      <w:r>
        <w:rPr>
          <w:rFonts w:hint="eastAsia" w:ascii="方正仿宋_GBK" w:hAnsi="方正仿宋_GBK" w:eastAsia="方正仿宋_GBK" w:cs="方正仿宋_GBK"/>
          <w:b/>
          <w:bCs/>
          <w:color w:val="000000"/>
          <w:kern w:val="0"/>
          <w:sz w:val="32"/>
          <w:szCs w:val="32"/>
        </w:rPr>
        <w:t>．优化办事流程。</w:t>
      </w:r>
      <w:r>
        <w:rPr>
          <w:rFonts w:hint="eastAsia" w:ascii="方正仿宋_GBK" w:hAnsi="方正仿宋_GBK" w:eastAsia="方正仿宋_GBK" w:cs="方正仿宋_GBK"/>
          <w:color w:val="000000"/>
          <w:kern w:val="0"/>
          <w:sz w:val="32"/>
          <w:szCs w:val="32"/>
        </w:rPr>
        <w:t>有效集成工伤处理“一件事”申请材料，梳理细化不同阶段和不同类型办事情形，明确不同事项经办关联和办事逻辑，确定申请材料和数据信息交换规则，整合优化和再造业务流程、数据流程，推行申请材料统一提交、申请数据归集共享、不同事项联动办理、办理结果统一反馈的跨部门一体化经办模式，打通部门间各个办理环节，力争实现工伤处理“一件事”全流程、全链条、快速办。</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default" w:ascii="方正仿宋_GBK" w:hAnsi="方正仿宋_GBK" w:eastAsia="方正仿宋_GBK" w:cs="方正仿宋_GBK"/>
          <w:b/>
          <w:bCs/>
          <w:color w:val="000000"/>
          <w:kern w:val="0"/>
          <w:sz w:val="32"/>
          <w:szCs w:val="32"/>
        </w:rPr>
        <w:t>2</w:t>
      </w:r>
      <w:r>
        <w:rPr>
          <w:rFonts w:hint="eastAsia" w:ascii="方正仿宋_GBK" w:hAnsi="方正仿宋_GBK" w:eastAsia="方正仿宋_GBK" w:cs="方正仿宋_GBK"/>
          <w:b/>
          <w:bCs/>
          <w:color w:val="000000"/>
          <w:kern w:val="0"/>
          <w:sz w:val="32"/>
          <w:szCs w:val="32"/>
        </w:rPr>
        <w:t>．强化技术支撑。</w:t>
      </w:r>
      <w:r>
        <w:rPr>
          <w:rFonts w:hint="eastAsia" w:ascii="方正仿宋_GBK" w:hAnsi="方正仿宋_GBK" w:eastAsia="方正仿宋_GBK" w:cs="方正仿宋_GBK"/>
          <w:color w:val="000000"/>
          <w:kern w:val="0"/>
          <w:sz w:val="32"/>
          <w:szCs w:val="32"/>
        </w:rPr>
        <w:t>基于市大数据共享交换平台和政务服务平台应用支撑，充分利用全省人力社保一体化业务经办平台，进一步完善工伤处理“一件事”业务办理平台，实现跨部门业务经办，确保部门间数据共享和业务协同。同时，加快实现社保经办与定点医疗机构的工伤医疗费用联网结算，做好工伤处理“一件事”业务办理平台与江苏政务网的对接联通，通过数据归集共享，实现全流程“网上办</w:t>
      </w: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rPr>
        <w:t>掌上办”。</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楷体_GBK" w:hAnsi="方正楷体_GBK" w:eastAsia="方正楷体_GBK" w:cs="方正楷体_GBK"/>
          <w:color w:val="000000"/>
          <w:kern w:val="0"/>
          <w:sz w:val="32"/>
          <w:szCs w:val="32"/>
        </w:rPr>
      </w:pPr>
      <w:r>
        <w:rPr>
          <w:rFonts w:hint="eastAsia" w:ascii="方正楷体_GBK" w:hAnsi="方正楷体_GBK" w:eastAsia="方正楷体_GBK" w:cs="方正楷体_GBK"/>
          <w:color w:val="000000"/>
          <w:kern w:val="0"/>
          <w:sz w:val="32"/>
          <w:szCs w:val="32"/>
        </w:rPr>
        <w:t>（三）建立工作机制</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人社、公安、大数据管理、卫生健康等部门要按照“一窗受理、数据共享、联动办理、按时办结、统一反馈”的全流程要求，主动做好沟通对接，建立跨部门联办工作协作机制。人社部门认真履行牵头职责并具体做好“一窗受理”工作，公安、大数据管理、卫生健康、法院等部门要加强业务协同，将相关数据信息推送至人社部门，实现数据共享，行政服务中心做好配合，形成工作合力。</w:t>
      </w:r>
    </w:p>
    <w:p>
      <w:pPr>
        <w:keepNext w:val="0"/>
        <w:keepLines w:val="0"/>
        <w:pageBreakBefore w:val="0"/>
        <w:widowControl w:val="0"/>
        <w:kinsoku/>
        <w:wordWrap/>
        <w:overflowPunct w:val="0"/>
        <w:topLinePunct w:val="0"/>
        <w:autoSpaceDE w:val="0"/>
        <w:autoSpaceDN w:val="0"/>
        <w:bidi w:val="0"/>
        <w:adjustRightInd w:val="0"/>
        <w:snapToGrid/>
        <w:spacing w:line="560" w:lineRule="exact"/>
        <w:ind w:firstLine="632" w:firstLineChars="200"/>
        <w:jc w:val="left"/>
        <w:textAlignment w:val="auto"/>
        <w:rPr>
          <w:rFonts w:hint="eastAsia" w:ascii="黑体" w:hAnsi="黑体" w:eastAsia="黑体" w:cs="黑体"/>
          <w:color w:val="000000"/>
          <w:kern w:val="0"/>
          <w:szCs w:val="32"/>
          <w:lang w:eastAsia="zh-CN"/>
        </w:rPr>
      </w:pPr>
      <w:r>
        <w:rPr>
          <w:rFonts w:hint="eastAsia" w:ascii="方正黑体_GBK" w:hAnsi="方正黑体_GBK" w:eastAsia="方正黑体_GBK" w:cs="方正黑体_GBK"/>
          <w:color w:val="000000"/>
          <w:kern w:val="0"/>
          <w:sz w:val="32"/>
          <w:szCs w:val="32"/>
        </w:rPr>
        <w:t>三、</w:t>
      </w:r>
      <w:r>
        <w:rPr>
          <w:rFonts w:hint="eastAsia" w:ascii="方正黑体_GBK" w:hAnsi="方正黑体_GBK" w:eastAsia="方正黑体_GBK" w:cs="方正黑体_GBK"/>
          <w:color w:val="000000"/>
          <w:kern w:val="0"/>
          <w:sz w:val="32"/>
          <w:szCs w:val="32"/>
          <w:lang w:eastAsia="zh-CN"/>
        </w:rPr>
        <w:t>保障措施</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kern w:val="0"/>
          <w:sz w:val="32"/>
          <w:szCs w:val="32"/>
        </w:rPr>
        <w:t>（一）加强组织领导。</w:t>
      </w:r>
      <w:r>
        <w:rPr>
          <w:rFonts w:hint="eastAsia" w:ascii="方正仿宋_GBK" w:hAnsi="方正仿宋_GBK" w:eastAsia="方正仿宋_GBK" w:cs="方正仿宋_GBK"/>
          <w:color w:val="000000"/>
          <w:kern w:val="0"/>
          <w:sz w:val="32"/>
          <w:szCs w:val="32"/>
        </w:rPr>
        <w:t>人社、公安、大数据管理、卫生健康等部门要深刻认识推进工伤处理“一件事”改革的重要意义，加强组织领导，结合实际，压实责任、精心实施，确保落实到位。同时，各部门要加强联合督查，确保改革工作任务落到实处。</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kern w:val="0"/>
          <w:sz w:val="32"/>
          <w:szCs w:val="32"/>
        </w:rPr>
        <w:t>（二）加快工作推进。</w:t>
      </w:r>
      <w:r>
        <w:rPr>
          <w:rFonts w:hint="default" w:ascii="方正仿宋_GBK" w:hAnsi="方正仿宋_GBK" w:eastAsia="方正仿宋_GBK" w:cs="方正仿宋_GBK"/>
          <w:color w:val="000000"/>
          <w:kern w:val="0"/>
          <w:sz w:val="32"/>
          <w:szCs w:val="32"/>
        </w:rPr>
        <w:t>6</w:t>
      </w:r>
      <w:r>
        <w:rPr>
          <w:rFonts w:hint="eastAsia" w:ascii="方正仿宋_GBK" w:hAnsi="方正仿宋_GBK" w:eastAsia="方正仿宋_GBK" w:cs="方正仿宋_GBK"/>
          <w:color w:val="000000"/>
          <w:kern w:val="0"/>
          <w:sz w:val="32"/>
          <w:szCs w:val="32"/>
        </w:rPr>
        <w:t>月底完成编制公布工伤处理“一件事”服务指南，实现线下“一窗通办”；</w:t>
      </w:r>
      <w:r>
        <w:rPr>
          <w:rFonts w:hint="default" w:ascii="方正仿宋_GBK" w:hAnsi="方正仿宋_GBK" w:eastAsia="方正仿宋_GBK" w:cs="方正仿宋_GBK"/>
          <w:color w:val="000000"/>
          <w:kern w:val="0"/>
          <w:sz w:val="32"/>
          <w:szCs w:val="32"/>
        </w:rPr>
        <w:t>2021</w:t>
      </w:r>
      <w:r>
        <w:rPr>
          <w:rFonts w:hint="eastAsia" w:ascii="方正仿宋_GBK" w:hAnsi="方正仿宋_GBK" w:eastAsia="方正仿宋_GBK" w:cs="方正仿宋_GBK"/>
          <w:color w:val="000000"/>
          <w:kern w:val="0"/>
          <w:sz w:val="32"/>
          <w:szCs w:val="32"/>
        </w:rPr>
        <w:t>年实现全流程“网上办</w:t>
      </w:r>
      <w:r>
        <w:rPr>
          <w:rFonts w:hint="eastAsia" w:ascii="方正仿宋_GBK" w:hAnsi="方正仿宋_GBK" w:eastAsia="方正仿宋_GBK" w:cs="方正仿宋_GBK"/>
          <w:color w:val="000000"/>
          <w:kern w:val="0"/>
          <w:sz w:val="32"/>
          <w:szCs w:val="32"/>
          <w:lang w:eastAsia="zh-CN"/>
        </w:rPr>
        <w:t>”“</w:t>
      </w:r>
      <w:r>
        <w:rPr>
          <w:rFonts w:hint="eastAsia" w:ascii="方正仿宋_GBK" w:hAnsi="方正仿宋_GBK" w:eastAsia="方正仿宋_GBK" w:cs="方正仿宋_GBK"/>
          <w:color w:val="000000"/>
          <w:kern w:val="0"/>
          <w:sz w:val="32"/>
          <w:szCs w:val="32"/>
        </w:rPr>
        <w:t>掌上办”。</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kern w:val="0"/>
          <w:sz w:val="32"/>
          <w:szCs w:val="32"/>
        </w:rPr>
        <w:t>（三）做好宣传工作。</w:t>
      </w:r>
      <w:r>
        <w:rPr>
          <w:rFonts w:hint="eastAsia" w:ascii="方正仿宋_GBK" w:hAnsi="方正仿宋_GBK" w:eastAsia="方正仿宋_GBK" w:cs="方正仿宋_GBK"/>
          <w:color w:val="000000"/>
          <w:kern w:val="0"/>
          <w:sz w:val="32"/>
          <w:szCs w:val="32"/>
        </w:rPr>
        <w:t>要充分利用报纸、广播、电视、网络、新媒体等载体，加强改革宣传，提高群众对工伤处理“一件事”的知晓度，营造良好氛围。</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附件：</w:t>
      </w:r>
      <w:r>
        <w:rPr>
          <w:rFonts w:hint="eastAsia" w:ascii="方正仿宋_GBK" w:hAnsi="方正仿宋_GBK" w:eastAsia="方正仿宋_GBK" w:cs="方正仿宋_GBK"/>
          <w:color w:val="000000"/>
          <w:kern w:val="0"/>
          <w:sz w:val="32"/>
          <w:szCs w:val="32"/>
          <w:lang w:val="en-US" w:eastAsia="zh-CN"/>
        </w:rPr>
        <w:t>1.</w:t>
      </w:r>
      <w:r>
        <w:rPr>
          <w:rFonts w:hint="eastAsia" w:ascii="方正仿宋_GBK" w:hAnsi="方正仿宋_GBK" w:eastAsia="方正仿宋_GBK" w:cs="方正仿宋_GBK"/>
          <w:color w:val="000000"/>
          <w:kern w:val="0"/>
          <w:sz w:val="32"/>
          <w:szCs w:val="32"/>
        </w:rPr>
        <w:t>工伤</w:t>
      </w:r>
      <w:r>
        <w:rPr>
          <w:rFonts w:hint="eastAsia" w:ascii="方正仿宋_GBK" w:hAnsi="方正仿宋_GBK" w:eastAsia="方正仿宋_GBK" w:cs="方正仿宋_GBK"/>
          <w:color w:val="000000"/>
          <w:kern w:val="0"/>
          <w:sz w:val="32"/>
          <w:szCs w:val="32"/>
          <w:lang w:eastAsia="zh-CN"/>
        </w:rPr>
        <w:t>认定</w:t>
      </w:r>
      <w:r>
        <w:rPr>
          <w:rFonts w:hint="eastAsia" w:ascii="方正仿宋_GBK" w:hAnsi="方正仿宋_GBK" w:eastAsia="方正仿宋_GBK" w:cs="方正仿宋_GBK"/>
          <w:color w:val="000000"/>
          <w:kern w:val="0"/>
          <w:sz w:val="32"/>
          <w:szCs w:val="32"/>
        </w:rPr>
        <w:t>“一件事”服务指南</w:t>
      </w:r>
    </w:p>
    <w:p>
      <w:pPr>
        <w:keepNext w:val="0"/>
        <w:keepLines w:val="0"/>
        <w:pageBreakBefore w:val="0"/>
        <w:widowControl w:val="0"/>
        <w:kinsoku/>
        <w:wordWrap/>
        <w:overflowPunct w:val="0"/>
        <w:topLinePunct w:val="0"/>
        <w:bidi w:val="0"/>
        <w:snapToGrid/>
        <w:spacing w:line="560" w:lineRule="exact"/>
        <w:ind w:firstLine="632" w:firstLineChars="200"/>
        <w:textAlignment w:val="auto"/>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 xml:space="preserve">      2.工伤认定“一件事”办事流程图</w:t>
      </w:r>
    </w:p>
    <w:p>
      <w:pPr>
        <w:keepNext w:val="0"/>
        <w:keepLines w:val="0"/>
        <w:pageBreakBefore w:val="0"/>
        <w:widowControl w:val="0"/>
        <w:kinsoku/>
        <w:wordWrap/>
        <w:overflowPunct w:val="0"/>
        <w:topLinePunct w:val="0"/>
        <w:bidi w:val="0"/>
        <w:snapToGrid/>
        <w:spacing w:line="560" w:lineRule="exact"/>
        <w:ind w:left="1890" w:leftChars="304" w:hanging="1264" w:hangingChars="400"/>
        <w:textAlignment w:val="auto"/>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lang w:val="en-US" w:eastAsia="zh-CN"/>
        </w:rPr>
        <w:t xml:space="preserve">      3.工伤认定“一件事”申请表、证人证言及受权委托书</w:t>
      </w:r>
    </w:p>
    <w:p>
      <w:pPr>
        <w:keepNext w:val="0"/>
        <w:keepLines w:val="0"/>
        <w:pageBreakBefore w:val="0"/>
        <w:widowControl w:val="0"/>
        <w:kinsoku/>
        <w:wordWrap/>
        <w:overflowPunct w:val="0"/>
        <w:topLinePunct w:val="0"/>
        <w:autoSpaceDE/>
        <w:autoSpaceDN/>
        <w:bidi w:val="0"/>
        <w:adjustRightInd/>
        <w:snapToGrid/>
        <w:spacing w:line="560" w:lineRule="exact"/>
        <w:ind w:firstLine="412" w:firstLineChars="200"/>
        <w:textAlignment w:val="auto"/>
        <w:rPr>
          <w:rFonts w:hint="eastAsia" w:ascii="Times New Roman" w:hAnsi="Times New Roman" w:cs="Times New Roman"/>
          <w:color w:val="000000"/>
          <w:kern w:val="0"/>
          <w:szCs w:val="32"/>
          <w:lang w:val="en-US"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both"/>
        <w:textAlignment w:val="auto"/>
        <w:rPr>
          <w:rFonts w:hint="eastAsia" w:ascii="方正仿宋_GBK" w:hAnsi="方正仿宋_GBK" w:eastAsia="方正仿宋_GBK" w:cs="方正仿宋_GBK"/>
          <w:kern w:val="0"/>
          <w:sz w:val="32"/>
          <w:szCs w:val="32"/>
          <w:lang w:val="en-US" w:eastAsia="zh-CN"/>
        </w:rPr>
      </w:pPr>
      <w:r>
        <w:rPr>
          <w:rFonts w:hint="eastAsia" w:ascii="仿宋_GB2312" w:hAnsi="仿宋_GB2312" w:eastAsia="仿宋_GB2312" w:cs="仿宋_GB2312"/>
          <w:kern w:val="0"/>
          <w:sz w:val="32"/>
          <w:szCs w:val="32"/>
          <w:lang w:eastAsia="zh-CN"/>
        </w:rPr>
        <w:br w:type="page"/>
      </w:r>
      <w:r>
        <w:rPr>
          <w:rFonts w:hint="eastAsia" w:ascii="方正仿宋_GBK" w:hAnsi="方正仿宋_GBK" w:eastAsia="方正仿宋_GBK" w:cs="方正仿宋_GBK"/>
          <w:kern w:val="0"/>
          <w:sz w:val="32"/>
          <w:szCs w:val="32"/>
          <w:lang w:eastAsia="zh-CN"/>
        </w:rPr>
        <w:t>附件</w:t>
      </w:r>
      <w:r>
        <w:rPr>
          <w:rFonts w:hint="eastAsia" w:ascii="方正仿宋_GBK" w:hAnsi="方正仿宋_GBK" w:eastAsia="方正仿宋_GBK" w:cs="方正仿宋_GBK"/>
          <w:kern w:val="0"/>
          <w:sz w:val="32"/>
          <w:szCs w:val="32"/>
          <w:lang w:val="en-US" w:eastAsia="zh-CN"/>
        </w:rPr>
        <w:t>1</w:t>
      </w:r>
    </w:p>
    <w:p>
      <w:pPr>
        <w:keepNext w:val="0"/>
        <w:keepLines w:val="0"/>
        <w:pageBreakBefore w:val="0"/>
        <w:widowControl w:val="0"/>
        <w:kinsoku/>
        <w:wordWrap/>
        <w:overflowPunct w:val="0"/>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0"/>
          <w:sz w:val="44"/>
          <w:szCs w:val="44"/>
        </w:rPr>
      </w:pPr>
    </w:p>
    <w:p>
      <w:pPr>
        <w:keepNext w:val="0"/>
        <w:keepLines w:val="0"/>
        <w:pageBreakBefore w:val="0"/>
        <w:widowControl w:val="0"/>
        <w:kinsoku/>
        <w:wordWrap/>
        <w:overflowPunct w:val="0"/>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工伤</w:t>
      </w:r>
      <w:r>
        <w:rPr>
          <w:rFonts w:hint="eastAsia" w:ascii="方正小标宋简体" w:hAnsi="方正小标宋简体" w:eastAsia="方正小标宋简体" w:cs="方正小标宋简体"/>
          <w:kern w:val="0"/>
          <w:sz w:val="44"/>
          <w:szCs w:val="44"/>
          <w:lang w:eastAsia="zh-CN"/>
        </w:rPr>
        <w:t>认定</w:t>
      </w:r>
      <w:r>
        <w:rPr>
          <w:rFonts w:hint="eastAsia" w:ascii="方正小标宋简体" w:hAnsi="方正小标宋简体" w:eastAsia="方正小标宋简体" w:cs="方正小标宋简体"/>
          <w:kern w:val="0"/>
          <w:sz w:val="44"/>
          <w:szCs w:val="44"/>
        </w:rPr>
        <w:t>“一件事”服务指南</w:t>
      </w:r>
    </w:p>
    <w:p>
      <w:pPr>
        <w:keepNext w:val="0"/>
        <w:keepLines w:val="0"/>
        <w:pageBreakBefore w:val="0"/>
        <w:widowControl w:val="0"/>
        <w:kinsoku/>
        <w:wordWrap/>
        <w:overflowPunct w:val="0"/>
        <w:topLinePunct w:val="0"/>
        <w:autoSpaceDE w:val="0"/>
        <w:autoSpaceDN w:val="0"/>
        <w:bidi w:val="0"/>
        <w:adjustRightInd w:val="0"/>
        <w:snapToGrid/>
        <w:spacing w:line="560" w:lineRule="exact"/>
        <w:jc w:val="left"/>
        <w:textAlignment w:val="auto"/>
        <w:rPr>
          <w:rFonts w:hint="eastAsia" w:ascii="黑体" w:eastAsia="黑体" w:cs="黑体"/>
          <w:kern w:val="0"/>
          <w:sz w:val="24"/>
          <w:szCs w:val="24"/>
        </w:rPr>
      </w:pP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一、适用范围</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一）涉及的内容：符合法律法规规定条件的个人或者单位，向人社部门办理工伤认定申请，停工留薪期延长确认申请，辅助器具配置（更换）确认申请，工伤康复确认申请，工伤康复治疗期延长确认申请，旧伤复发确认申请，转诊转院确认申请，劳动能力初次鉴定申请，劳动能力复查鉴定申请，工伤医疗（康复）费用申报，统筹地区以外交通、食宿费申领，一次性工伤医疗补助金申请，辅助器具配置（更换）费用申报，伤残待遇申领（一次性伤残补助金、伤残津贴和生活护理费），一次性工亡补助金、丧葬补助金申领，供养亲属抚恤金申领，工伤待遇先行支付等全部或部分事项。</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仿宋_GB2312" w:hAnsi="仿宋_GB2312" w:eastAsia="仿宋_GB2312" w:cs="仿宋_GB2312"/>
          <w:kern w:val="0"/>
          <w:sz w:val="28"/>
          <w:szCs w:val="28"/>
        </w:rPr>
      </w:pPr>
      <w:r>
        <w:rPr>
          <w:rFonts w:hint="eastAsia" w:ascii="方正仿宋_GBK" w:hAnsi="方正仿宋_GBK" w:eastAsia="方正仿宋_GBK" w:cs="方正仿宋_GBK"/>
          <w:kern w:val="0"/>
          <w:sz w:val="28"/>
          <w:szCs w:val="28"/>
        </w:rPr>
        <w:t>（二）适用对象：符合法律法规规定条件的个人或单位。</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二、事项办理类型</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前审后办</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三、办理依据</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1</w:t>
      </w:r>
      <w:r>
        <w:rPr>
          <w:rFonts w:hint="eastAsia" w:ascii="方正仿宋_GBK" w:hAnsi="方正仿宋_GBK" w:eastAsia="方正仿宋_GBK" w:cs="方正仿宋_GBK"/>
          <w:kern w:val="0"/>
          <w:sz w:val="28"/>
          <w:szCs w:val="28"/>
        </w:rPr>
        <w:t>．《中华人民共和国社会保险法》</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2</w:t>
      </w:r>
      <w:r>
        <w:rPr>
          <w:rFonts w:hint="eastAsia" w:ascii="方正仿宋_GBK" w:hAnsi="方正仿宋_GBK" w:eastAsia="方正仿宋_GBK" w:cs="方正仿宋_GBK"/>
          <w:kern w:val="0"/>
          <w:sz w:val="28"/>
          <w:szCs w:val="28"/>
        </w:rPr>
        <w:t>．《工伤保险条例》</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3</w:t>
      </w:r>
      <w:r>
        <w:rPr>
          <w:rFonts w:hint="eastAsia" w:ascii="方正仿宋_GBK" w:hAnsi="方正仿宋_GBK" w:eastAsia="方正仿宋_GBK" w:cs="方正仿宋_GBK"/>
          <w:kern w:val="0"/>
          <w:sz w:val="28"/>
          <w:szCs w:val="28"/>
        </w:rPr>
        <w:t>．《工伤认定办法》</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4</w:t>
      </w:r>
      <w:r>
        <w:rPr>
          <w:rFonts w:hint="eastAsia" w:ascii="方正仿宋_GBK" w:hAnsi="方正仿宋_GBK" w:eastAsia="方正仿宋_GBK" w:cs="方正仿宋_GBK"/>
          <w:kern w:val="0"/>
          <w:sz w:val="28"/>
          <w:szCs w:val="28"/>
        </w:rPr>
        <w:t>．《社会保险基金先行支付暂行办法》</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5</w:t>
      </w:r>
      <w:r>
        <w:rPr>
          <w:rFonts w:hint="eastAsia" w:ascii="方正仿宋_GBK" w:hAnsi="方正仿宋_GBK" w:eastAsia="方正仿宋_GBK" w:cs="方正仿宋_GBK"/>
          <w:kern w:val="0"/>
          <w:sz w:val="28"/>
          <w:szCs w:val="28"/>
        </w:rPr>
        <w:t>．《工伤职工劳动能力鉴定管理办法》</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6</w:t>
      </w:r>
      <w:r>
        <w:rPr>
          <w:rFonts w:hint="eastAsia" w:ascii="方正仿宋_GBK" w:hAnsi="方正仿宋_GBK" w:eastAsia="方正仿宋_GBK" w:cs="方正仿宋_GBK"/>
          <w:kern w:val="0"/>
          <w:sz w:val="28"/>
          <w:szCs w:val="28"/>
        </w:rPr>
        <w:t>．《工伤保险辅助器具配置管理办法》</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7</w:t>
      </w:r>
      <w:r>
        <w:rPr>
          <w:rFonts w:hint="eastAsia" w:ascii="方正仿宋_GBK" w:hAnsi="方正仿宋_GBK" w:eastAsia="方正仿宋_GBK" w:cs="方正仿宋_GBK"/>
          <w:kern w:val="0"/>
          <w:sz w:val="28"/>
          <w:szCs w:val="28"/>
        </w:rPr>
        <w:t>．《因工死亡职工供养亲属范围规定》</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8</w:t>
      </w:r>
      <w:r>
        <w:rPr>
          <w:rFonts w:hint="eastAsia" w:ascii="方正仿宋_GBK" w:hAnsi="方正仿宋_GBK" w:eastAsia="方正仿宋_GBK" w:cs="方正仿宋_GBK"/>
          <w:kern w:val="0"/>
          <w:sz w:val="28"/>
          <w:szCs w:val="28"/>
        </w:rPr>
        <w:t>．《人力资源和社会保障部关于印发工伤保险经办规程的通知》</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9</w:t>
      </w:r>
      <w:r>
        <w:rPr>
          <w:rFonts w:hint="eastAsia" w:ascii="方正仿宋_GBK" w:hAnsi="方正仿宋_GBK" w:eastAsia="方正仿宋_GBK" w:cs="方正仿宋_GBK"/>
          <w:kern w:val="0"/>
          <w:sz w:val="28"/>
          <w:szCs w:val="28"/>
        </w:rPr>
        <w:t>．《江苏省实施工伤保险条例办法》</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10</w:t>
      </w:r>
      <w:r>
        <w:rPr>
          <w:rFonts w:hint="eastAsia" w:ascii="方正仿宋_GBK" w:hAnsi="方正仿宋_GBK" w:eastAsia="方正仿宋_GBK" w:cs="方正仿宋_GBK"/>
          <w:kern w:val="0"/>
          <w:sz w:val="28"/>
          <w:szCs w:val="28"/>
        </w:rPr>
        <w:t>．《泰州市工伤保险管理办法》</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四、受理机构</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靖江市人力资源和社会保障局</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五、决定机构</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靖江市人力资源和社会保障局、泰州市劳动能力鉴定委员会</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六、数量限制</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无</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七、申请条件</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（一）职工发生事故伤害（亡）或者被诊断、鉴定为职业病；</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（二）职工与用人单位存在劳动关系（包括事实劳动关系）；</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（三）属于市人力资源和社会保障部门、劳动能力鉴定委员会管辖权限和受理范围；</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（四）用人单位、受伤职工或者其近亲属、工会组织在规定的时限内提出申请；</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（五）用人单位与职工依法参加社会保险并足额缴费（工伤保险待遇核准支付需满足）；</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（六）工伤职工停工留薪期满后，伤情严重或情况特殊的（停工留薪期延长确认申请需满足）；</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（七）工伤职工因日常生活、就业需要安装辅助器具或伤情发生变化需要更换主要部件或者配置新的辅助器具的〔辅助器具配置（更换）确认申请需满足〕；</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（八）工伤职工由临床治疗转入康复治疗的（工伤康复确认申请需满足）；</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（九）工伤职工已到康复治疗时限但仍有较大康复治疗价值或在康复治疗期间病情发生变化影响康复进程需继续治疗的（工伤康复治疗期延长确认申请需满足）；</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（十）工伤职工旧伤复发是否需要治疗存在争议的（旧伤复发确认申请需满足）；</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（十一）工伤职工需要到统筹地区以外就医的（转诊转院确认申请需满足）；</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（十二）工伤职工经治疗伤情相对稳定后存在残疾、影响劳动能力，或者停工留薪期满（含劳动能力鉴定委员会确认的延长期限）（劳动能力初次鉴定申请需满足）；</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（十三）自劳动能力鉴定结论作出之日起1 年后（劳动能力复查鉴定申请需满足）；</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（十四）工伤职工经伤残程度鉴定后有伤残等级（工伤保险待遇核准支付需满足）。</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八、禁止性要求</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无</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九、申请材料目录</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楷体_GBK" w:hAnsi="方正楷体_GBK" w:eastAsia="方正楷体_GBK" w:cs="方正楷体_GBK"/>
          <w:kern w:val="0"/>
          <w:sz w:val="28"/>
          <w:szCs w:val="28"/>
        </w:rPr>
      </w:pPr>
      <w:r>
        <w:rPr>
          <w:rFonts w:hint="eastAsia" w:ascii="方正楷体_GBK" w:hAnsi="方正楷体_GBK" w:eastAsia="方正楷体_GBK" w:cs="方正楷体_GBK"/>
          <w:kern w:val="0"/>
          <w:sz w:val="28"/>
          <w:szCs w:val="28"/>
        </w:rPr>
        <w:t>（一）工伤认定</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1</w:t>
      </w:r>
      <w:r>
        <w:rPr>
          <w:rFonts w:hint="eastAsia" w:ascii="方正仿宋_GBK" w:hAnsi="方正仿宋_GBK" w:eastAsia="方正仿宋_GBK" w:cs="方正仿宋_GBK"/>
          <w:kern w:val="0"/>
          <w:sz w:val="28"/>
          <w:szCs w:val="28"/>
        </w:rPr>
        <w:t>．《工伤认定申请表》；</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2</w:t>
      </w:r>
      <w:r>
        <w:rPr>
          <w:rFonts w:hint="eastAsia" w:ascii="方正仿宋_GBK" w:hAnsi="方正仿宋_GBK" w:eastAsia="方正仿宋_GBK" w:cs="方正仿宋_GBK"/>
          <w:kern w:val="0"/>
          <w:sz w:val="28"/>
          <w:szCs w:val="28"/>
        </w:rPr>
        <w:t>．居民身份证或社会保障卡、联系方式；</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3</w:t>
      </w:r>
      <w:r>
        <w:rPr>
          <w:rFonts w:hint="eastAsia" w:ascii="方正仿宋_GBK" w:hAnsi="方正仿宋_GBK" w:eastAsia="方正仿宋_GBK" w:cs="方正仿宋_GBK"/>
          <w:kern w:val="0"/>
          <w:sz w:val="28"/>
          <w:szCs w:val="28"/>
        </w:rPr>
        <w:t>．劳动（聘用）合同或其他存在劳动（人事）关系证明；</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4</w:t>
      </w:r>
      <w:r>
        <w:rPr>
          <w:rFonts w:hint="eastAsia" w:ascii="方正仿宋_GBK" w:hAnsi="方正仿宋_GBK" w:eastAsia="方正仿宋_GBK" w:cs="方正仿宋_GBK"/>
          <w:kern w:val="0"/>
          <w:sz w:val="28"/>
          <w:szCs w:val="28"/>
        </w:rPr>
        <w:t>．医疗机构出具的原始病历、初诊诊断证明书、入院出院记录、检查报告，患职业病的应提供职业病诊断证明书（或者职业病诊断鉴定书）；</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5</w:t>
      </w:r>
      <w:r>
        <w:rPr>
          <w:rFonts w:hint="eastAsia" w:ascii="方正仿宋_GBK" w:hAnsi="方正仿宋_GBK" w:eastAsia="方正仿宋_GBK" w:cs="方正仿宋_GBK"/>
          <w:kern w:val="0"/>
          <w:sz w:val="28"/>
          <w:szCs w:val="28"/>
        </w:rPr>
        <w:t>．事故情况说明和证人证言，证人身份证复印件；</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6</w:t>
      </w:r>
      <w:r>
        <w:rPr>
          <w:rFonts w:hint="eastAsia" w:ascii="方正仿宋_GBK" w:hAnsi="方正仿宋_GBK" w:eastAsia="方正仿宋_GBK" w:cs="方正仿宋_GBK"/>
          <w:kern w:val="0"/>
          <w:sz w:val="28"/>
          <w:szCs w:val="28"/>
        </w:rPr>
        <w:t>．特殊情形的证明材料包括：死亡证明、因履行工作职责受到暴力等意外伤害情况证明、因工外出期间因工作原因受到伤害或发生事故下落不明的证明、非本人主要责任的道路交通事故责任证明、非本人主要责任的城市轨道交通、客运轮渡、火车事故伤害证明、在工作时间和工作岗位突发疾病在</w:t>
      </w:r>
      <w:r>
        <w:rPr>
          <w:rFonts w:hint="default" w:ascii="Times New Roman" w:hAnsi="Times New Roman" w:eastAsia="方正仿宋_GBK" w:cs="Times New Roman"/>
          <w:color w:val="000000"/>
          <w:kern w:val="0"/>
          <w:sz w:val="28"/>
          <w:szCs w:val="28"/>
        </w:rPr>
        <w:t>48</w:t>
      </w:r>
      <w:r>
        <w:rPr>
          <w:rFonts w:hint="eastAsia" w:ascii="方正仿宋_GBK" w:hAnsi="方正仿宋_GBK" w:eastAsia="方正仿宋_GBK" w:cs="方正仿宋_GBK"/>
          <w:kern w:val="0"/>
          <w:sz w:val="28"/>
          <w:szCs w:val="28"/>
        </w:rPr>
        <w:t>小时内经抢救无效死亡的医疗机构抢救证明、在抢险救灾等维护国家利益、公共利益活动中受到伤害的证明、因战、因公负伤致残旧伤复发的转业、复员军人《革命伤残军人证》及旧伤复发的有关证明（人社部门能够自行获取的，无需提供）。</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楷体_GBK" w:hAnsi="方正楷体_GBK" w:eastAsia="方正楷体_GBK" w:cs="方正楷体_GBK"/>
          <w:kern w:val="0"/>
          <w:sz w:val="28"/>
          <w:szCs w:val="28"/>
        </w:rPr>
        <w:t>（二）劳动能力鉴定</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1</w:t>
      </w:r>
      <w:r>
        <w:rPr>
          <w:rFonts w:hint="eastAsia" w:ascii="方正仿宋_GBK" w:hAnsi="方正仿宋_GBK" w:eastAsia="方正仿宋_GBK" w:cs="方正仿宋_GBK"/>
          <w:kern w:val="0"/>
          <w:sz w:val="28"/>
          <w:szCs w:val="28"/>
        </w:rPr>
        <w:t>．《劳动能力鉴定申请表》；</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2</w:t>
      </w:r>
      <w:r>
        <w:rPr>
          <w:rFonts w:hint="eastAsia" w:ascii="方正仿宋_GBK" w:hAnsi="方正仿宋_GBK" w:eastAsia="方正仿宋_GBK" w:cs="方正仿宋_GBK"/>
          <w:kern w:val="0"/>
          <w:sz w:val="28"/>
          <w:szCs w:val="28"/>
        </w:rPr>
        <w:t>．《劳动能力鉴定体检表》；</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3</w:t>
      </w:r>
      <w:r>
        <w:rPr>
          <w:rFonts w:hint="eastAsia" w:ascii="方正仿宋_GBK" w:hAnsi="方正仿宋_GBK" w:eastAsia="方正仿宋_GBK" w:cs="方正仿宋_GBK"/>
          <w:kern w:val="0"/>
          <w:sz w:val="28"/>
          <w:szCs w:val="28"/>
        </w:rPr>
        <w:t>．原始病历、入院出院记录、手术记录、检查报告（工伤认定中已提供的不再需要）。</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楷体_GBK" w:hAnsi="方正楷体_GBK" w:eastAsia="方正楷体_GBK" w:cs="方正楷体_GBK"/>
          <w:kern w:val="0"/>
          <w:sz w:val="28"/>
          <w:szCs w:val="28"/>
        </w:rPr>
      </w:pPr>
      <w:r>
        <w:rPr>
          <w:rFonts w:hint="eastAsia" w:ascii="方正楷体_GBK" w:hAnsi="方正楷体_GBK" w:eastAsia="方正楷体_GBK" w:cs="方正楷体_GBK"/>
          <w:kern w:val="0"/>
          <w:sz w:val="28"/>
          <w:szCs w:val="28"/>
        </w:rPr>
        <w:t>（三）工伤保险待遇核定支付</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1</w:t>
      </w:r>
      <w:r>
        <w:rPr>
          <w:rFonts w:hint="eastAsia" w:ascii="方正仿宋_GBK" w:hAnsi="方正仿宋_GBK" w:eastAsia="方正仿宋_GBK" w:cs="方正仿宋_GBK"/>
          <w:kern w:val="0"/>
          <w:sz w:val="28"/>
          <w:szCs w:val="28"/>
        </w:rPr>
        <w:t>．《工伤保险待遇申请表》；</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2</w:t>
      </w:r>
      <w:r>
        <w:rPr>
          <w:rFonts w:hint="eastAsia" w:ascii="方正仿宋_GBK" w:hAnsi="方正仿宋_GBK" w:eastAsia="方正仿宋_GBK" w:cs="方正仿宋_GBK"/>
          <w:kern w:val="0"/>
          <w:sz w:val="28"/>
          <w:szCs w:val="28"/>
        </w:rPr>
        <w:t>．就诊病历、出院小结复印件及医疗（康复）费用发票、住院费用明细汇总清单原件；</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3</w:t>
      </w:r>
      <w:r>
        <w:rPr>
          <w:rFonts w:hint="eastAsia" w:ascii="方正仿宋_GBK" w:hAnsi="方正仿宋_GBK" w:eastAsia="方正仿宋_GBK" w:cs="方正仿宋_GBK"/>
          <w:kern w:val="0"/>
          <w:sz w:val="28"/>
          <w:szCs w:val="28"/>
        </w:rPr>
        <w:t>．统筹地外就医交通住宿费等原始票据；</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4</w:t>
      </w:r>
      <w:r>
        <w:rPr>
          <w:rFonts w:hint="eastAsia" w:ascii="方正仿宋_GBK" w:hAnsi="方正仿宋_GBK" w:eastAsia="方正仿宋_GBK" w:cs="方正仿宋_GBK"/>
          <w:kern w:val="0"/>
          <w:sz w:val="28"/>
          <w:szCs w:val="28"/>
        </w:rPr>
        <w:t>．涉及第三人责任的提供司法部门出具的调解（判决）书（注明第三人赔偿结果）复印件；</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5</w:t>
      </w:r>
      <w:r>
        <w:rPr>
          <w:rFonts w:hint="eastAsia" w:ascii="方正仿宋_GBK" w:hAnsi="方正仿宋_GBK" w:eastAsia="方正仿宋_GBK" w:cs="方正仿宋_GBK"/>
          <w:kern w:val="0"/>
          <w:sz w:val="28"/>
          <w:szCs w:val="28"/>
        </w:rPr>
        <w:t>．工亡待遇申领相关材料包括供养亲属身份证复印件、与工亡职工关系的证明材料（如结婚证、户口本等）复印件、依靠工亡职工生前提供主要生活来源承诺书；单位垫付的提供委托书和单位汇款凭证；</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lang w:eastAsia="zh-CN"/>
        </w:rPr>
      </w:pPr>
      <w:r>
        <w:rPr>
          <w:rFonts w:hint="default" w:ascii="方正仿宋_GBK" w:hAnsi="方正仿宋_GBK" w:eastAsia="方正仿宋_GBK" w:cs="方正仿宋_GBK"/>
          <w:kern w:val="0"/>
          <w:sz w:val="28"/>
          <w:szCs w:val="28"/>
        </w:rPr>
        <w:t>6</w:t>
      </w:r>
      <w:r>
        <w:rPr>
          <w:rFonts w:hint="eastAsia" w:ascii="方正仿宋_GBK" w:hAnsi="方正仿宋_GBK" w:eastAsia="方正仿宋_GBK" w:cs="方正仿宋_GBK"/>
          <w:kern w:val="0"/>
          <w:sz w:val="28"/>
          <w:szCs w:val="28"/>
        </w:rPr>
        <w:t>．工伤职工身份证、社会保障卡</w:t>
      </w:r>
      <w:r>
        <w:rPr>
          <w:rFonts w:hint="eastAsia" w:ascii="方正仿宋_GBK" w:hAnsi="方正仿宋_GBK" w:eastAsia="方正仿宋_GBK" w:cs="方正仿宋_GBK"/>
          <w:kern w:val="0"/>
          <w:sz w:val="28"/>
          <w:szCs w:val="28"/>
          <w:lang w:eastAsia="zh-CN"/>
        </w:rPr>
        <w:t>；</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7</w:t>
      </w:r>
      <w:r>
        <w:rPr>
          <w:rFonts w:hint="eastAsia" w:ascii="方正仿宋_GBK" w:hAnsi="方正仿宋_GBK" w:eastAsia="方正仿宋_GBK" w:cs="方正仿宋_GBK"/>
          <w:kern w:val="0"/>
          <w:sz w:val="28"/>
          <w:szCs w:val="28"/>
        </w:rPr>
        <w:t>．《工伤职工转诊转院申请表》或《工伤职工异地居住就医申请表》；</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8</w:t>
      </w:r>
      <w:r>
        <w:rPr>
          <w:rFonts w:hint="eastAsia" w:ascii="方正仿宋_GBK" w:hAnsi="方正仿宋_GBK" w:eastAsia="方正仿宋_GBK" w:cs="方正仿宋_GBK"/>
          <w:kern w:val="0"/>
          <w:sz w:val="28"/>
          <w:szCs w:val="28"/>
        </w:rPr>
        <w:t>．先行支付申请书，用人单位被依法吊销营业执照或者撤销登记、备案的证明，用人单位拒绝支付费用的证明，依法经仲裁、诉讼后仍不能获得工商待遇，法院出具中止执行文书材料；</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default" w:ascii="方正仿宋_GBK" w:hAnsi="方正仿宋_GBK" w:eastAsia="方正仿宋_GBK" w:cs="方正仿宋_GBK"/>
          <w:kern w:val="0"/>
          <w:sz w:val="28"/>
          <w:szCs w:val="28"/>
        </w:rPr>
        <w:t>9</w:t>
      </w:r>
      <w:r>
        <w:rPr>
          <w:rFonts w:hint="eastAsia" w:ascii="方正仿宋_GBK" w:hAnsi="方正仿宋_GBK" w:eastAsia="方正仿宋_GBK" w:cs="方正仿宋_GBK"/>
          <w:kern w:val="0"/>
          <w:sz w:val="28"/>
          <w:szCs w:val="28"/>
        </w:rPr>
        <w:t>．《配置（更换）辅助器具申请表》，辅助器具配置票据，辅助器具安装说明书。</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十、申请接收</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（一）申请方式：现场申请或线上申请；</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lang w:eastAsia="zh-CN"/>
        </w:rPr>
      </w:pPr>
      <w:r>
        <w:rPr>
          <w:rFonts w:hint="eastAsia" w:ascii="方正仿宋_GBK" w:hAnsi="方正仿宋_GBK" w:eastAsia="方正仿宋_GBK" w:cs="方正仿宋_GBK"/>
          <w:kern w:val="0"/>
          <w:sz w:val="28"/>
          <w:szCs w:val="28"/>
        </w:rPr>
        <w:t>（二）联系电话：</w:t>
      </w:r>
      <w:r>
        <w:rPr>
          <w:rFonts w:hint="default" w:ascii="Times New Roman" w:hAnsi="Times New Roman" w:eastAsia="方正仿宋_GBK" w:cs="Times New Roman"/>
          <w:color w:val="000000"/>
          <w:kern w:val="0"/>
          <w:sz w:val="28"/>
          <w:szCs w:val="28"/>
        </w:rPr>
        <w:t>0523-80292310</w:t>
      </w:r>
      <w:r>
        <w:rPr>
          <w:rFonts w:hint="eastAsia" w:ascii="方正仿宋_GBK" w:hAnsi="方正仿宋_GBK" w:eastAsia="方正仿宋_GBK" w:cs="方正仿宋_GBK"/>
          <w:kern w:val="0"/>
          <w:sz w:val="28"/>
          <w:szCs w:val="28"/>
          <w:lang w:eastAsia="zh-CN"/>
        </w:rPr>
        <w:t>；</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lang w:eastAsia="zh-CN"/>
        </w:rPr>
      </w:pPr>
      <w:r>
        <w:rPr>
          <w:rFonts w:hint="eastAsia" w:ascii="方正仿宋_GBK" w:hAnsi="方正仿宋_GBK" w:eastAsia="方正仿宋_GBK" w:cs="方正仿宋_GBK"/>
          <w:kern w:val="0"/>
          <w:sz w:val="28"/>
          <w:szCs w:val="28"/>
        </w:rPr>
        <w:t>（三）办公地址：市人民中路</w:t>
      </w:r>
      <w:r>
        <w:rPr>
          <w:rFonts w:hint="default" w:ascii="Times New Roman" w:hAnsi="Times New Roman" w:eastAsia="方正仿宋_GBK" w:cs="Times New Roman"/>
          <w:color w:val="000000"/>
          <w:kern w:val="0"/>
          <w:sz w:val="28"/>
          <w:szCs w:val="28"/>
        </w:rPr>
        <w:t>123</w:t>
      </w:r>
      <w:r>
        <w:rPr>
          <w:rFonts w:hint="default" w:ascii="方正仿宋_GBK" w:hAnsi="方正仿宋_GBK" w:eastAsia="方正仿宋_GBK" w:cs="方正仿宋_GBK"/>
          <w:kern w:val="0"/>
          <w:sz w:val="28"/>
          <w:szCs w:val="28"/>
        </w:rPr>
        <w:t>号</w:t>
      </w:r>
      <w:r>
        <w:rPr>
          <w:rFonts w:hint="eastAsia" w:ascii="方正仿宋_GBK" w:hAnsi="方正仿宋_GBK" w:eastAsia="方正仿宋_GBK" w:cs="方正仿宋_GBK"/>
          <w:kern w:val="0"/>
          <w:sz w:val="28"/>
          <w:szCs w:val="28"/>
        </w:rPr>
        <w:t>一楼半</w:t>
      </w:r>
      <w:r>
        <w:rPr>
          <w:rFonts w:hint="eastAsia" w:ascii="方正仿宋_GBK" w:hAnsi="方正仿宋_GBK" w:eastAsia="方正仿宋_GBK" w:cs="方正仿宋_GBK"/>
          <w:kern w:val="0"/>
          <w:sz w:val="28"/>
          <w:szCs w:val="28"/>
          <w:lang w:eastAsia="zh-CN"/>
        </w:rPr>
        <w:t>。</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十一、办理基本流程</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工伤认定申请—受理—调查审核—办结送达—劳动能力鉴定申请—受理—鉴定—办结送达—工伤保险待遇核准支付申请—受理—审核—办结。</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（一）申请人向市人社工伤一件事窗口现场提出工伤认定申请，或通过江苏智慧人社网上申请，市人社行政部门受理申请后，根据办事流程在规定的承诺时限内办结后，将办事结果送达给申请人；</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（二）不需要劳动能力鉴定的，申请人向市人社工伤一件事窗口现场申请提交工伤保险待遇的申请材料，社会保险经办机构受理申请后，在规定的承诺时限内办结；</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lang w:eastAsia="zh-CN"/>
        </w:rPr>
      </w:pPr>
      <w:r>
        <w:rPr>
          <w:rFonts w:hint="eastAsia" w:ascii="方正仿宋_GBK" w:hAnsi="方正仿宋_GBK" w:eastAsia="方正仿宋_GBK" w:cs="方正仿宋_GBK"/>
          <w:kern w:val="0"/>
          <w:sz w:val="28"/>
          <w:szCs w:val="28"/>
        </w:rPr>
        <w:t>（三）需要申请劳动能力鉴定的，申请人向市市人社行政部门工伤一件事窗口现场提出劳动能力鉴定申请并提交申请材料，或通过江苏智慧人社网上申请。市人社行政部门受理申请后，将申请材料推送给市劳动能力鉴定委员会，市劳动能力鉴定委员会根据需要先后开展劳动能力鉴定，在规定的承诺时限内办结后，将办事结果送达申请人，将信息推送给市社保经办机构</w:t>
      </w:r>
      <w:r>
        <w:rPr>
          <w:rFonts w:hint="eastAsia" w:ascii="方正仿宋_GBK" w:hAnsi="方正仿宋_GBK" w:eastAsia="方正仿宋_GBK" w:cs="方正仿宋_GBK"/>
          <w:kern w:val="0"/>
          <w:sz w:val="28"/>
          <w:szCs w:val="28"/>
          <w:lang w:eastAsia="zh-CN"/>
        </w:rPr>
        <w:t>；</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（四）申请人向市人社工伤一件事窗口现场申请提交工伤保险待遇的申请材料，或通过江苏智慧人社网上申请，社会保险经办机构受理申请后，在规定的承诺时限内办结。</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十二、办理方式</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现场办理或线上（网上）办理</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十三、办结时限</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（一）工伤认定申请：自受理申请之日起，原则上按照人社部提速快办要求于</w:t>
      </w:r>
      <w:r>
        <w:rPr>
          <w:rFonts w:hint="default" w:ascii="Times New Roman" w:hAnsi="Times New Roman" w:eastAsia="方正仿宋_GBK" w:cs="Times New Roman"/>
          <w:color w:val="000000"/>
          <w:kern w:val="0"/>
          <w:sz w:val="28"/>
          <w:szCs w:val="28"/>
        </w:rPr>
        <w:t>30</w:t>
      </w:r>
      <w:r>
        <w:rPr>
          <w:rFonts w:hint="default" w:ascii="方正仿宋_GBK" w:hAnsi="方正仿宋_GBK" w:eastAsia="方正仿宋_GBK" w:cs="方正仿宋_GBK"/>
          <w:kern w:val="0"/>
          <w:sz w:val="28"/>
          <w:szCs w:val="28"/>
        </w:rPr>
        <w:t>日内</w:t>
      </w:r>
      <w:r>
        <w:rPr>
          <w:rFonts w:hint="eastAsia" w:ascii="方正仿宋_GBK" w:hAnsi="方正仿宋_GBK" w:eastAsia="方正仿宋_GBK" w:cs="方正仿宋_GBK"/>
          <w:kern w:val="0"/>
          <w:sz w:val="28"/>
          <w:szCs w:val="28"/>
        </w:rPr>
        <w:t>办理（特殊情况依法</w:t>
      </w:r>
      <w:r>
        <w:rPr>
          <w:rFonts w:hint="default" w:ascii="方正仿宋_GBK" w:hAnsi="方正仿宋_GBK" w:eastAsia="方正仿宋_GBK" w:cs="方正仿宋_GBK"/>
          <w:kern w:val="0"/>
          <w:sz w:val="28"/>
          <w:szCs w:val="28"/>
        </w:rPr>
        <w:t>于</w:t>
      </w:r>
      <w:r>
        <w:rPr>
          <w:rFonts w:hint="default" w:ascii="Times New Roman" w:hAnsi="Times New Roman" w:eastAsia="方正仿宋_GBK" w:cs="Times New Roman"/>
          <w:color w:val="000000"/>
          <w:kern w:val="0"/>
          <w:sz w:val="28"/>
          <w:szCs w:val="28"/>
        </w:rPr>
        <w:t>60</w:t>
      </w:r>
      <w:r>
        <w:rPr>
          <w:rFonts w:hint="default" w:ascii="方正仿宋_GBK" w:hAnsi="方正仿宋_GBK" w:eastAsia="方正仿宋_GBK" w:cs="方正仿宋_GBK"/>
          <w:kern w:val="0"/>
          <w:sz w:val="28"/>
          <w:szCs w:val="28"/>
        </w:rPr>
        <w:t>日内</w:t>
      </w:r>
      <w:r>
        <w:rPr>
          <w:rFonts w:hint="eastAsia" w:ascii="方正仿宋_GBK" w:hAnsi="方正仿宋_GBK" w:eastAsia="方正仿宋_GBK" w:cs="方正仿宋_GBK"/>
          <w:kern w:val="0"/>
          <w:sz w:val="28"/>
          <w:szCs w:val="28"/>
        </w:rPr>
        <w:t>办理）；</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（二）劳动能力鉴定：自受理申请之日起</w:t>
      </w:r>
      <w:r>
        <w:rPr>
          <w:rFonts w:hint="default" w:ascii="Times New Roman" w:hAnsi="Times New Roman" w:eastAsia="方正仿宋_GBK" w:cs="Times New Roman"/>
          <w:color w:val="000000"/>
          <w:kern w:val="0"/>
          <w:sz w:val="28"/>
          <w:szCs w:val="28"/>
        </w:rPr>
        <w:t>60</w:t>
      </w:r>
      <w:r>
        <w:rPr>
          <w:rFonts w:hint="default" w:ascii="方正仿宋_GBK" w:hAnsi="方正仿宋_GBK" w:eastAsia="方正仿宋_GBK" w:cs="方正仿宋_GBK"/>
          <w:kern w:val="0"/>
          <w:sz w:val="28"/>
          <w:szCs w:val="28"/>
        </w:rPr>
        <w:t>日</w:t>
      </w:r>
      <w:r>
        <w:rPr>
          <w:rFonts w:hint="eastAsia" w:ascii="方正仿宋_GBK" w:hAnsi="方正仿宋_GBK" w:eastAsia="方正仿宋_GBK" w:cs="方正仿宋_GBK"/>
          <w:kern w:val="0"/>
          <w:sz w:val="28"/>
          <w:szCs w:val="28"/>
        </w:rPr>
        <w:t>内；</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（三）工伤保险待遇核准支付：自受理申请之日</w:t>
      </w:r>
      <w:r>
        <w:rPr>
          <w:rFonts w:hint="default" w:ascii="方正仿宋_GBK" w:hAnsi="方正仿宋_GBK" w:eastAsia="方正仿宋_GBK" w:cs="方正仿宋_GBK"/>
          <w:kern w:val="0"/>
          <w:sz w:val="28"/>
          <w:szCs w:val="28"/>
        </w:rPr>
        <w:t>起</w:t>
      </w:r>
      <w:r>
        <w:rPr>
          <w:rFonts w:hint="default" w:ascii="Times New Roman" w:hAnsi="Times New Roman" w:eastAsia="方正仿宋_GBK" w:cs="Times New Roman"/>
          <w:color w:val="000000"/>
          <w:kern w:val="0"/>
          <w:sz w:val="28"/>
          <w:szCs w:val="28"/>
        </w:rPr>
        <w:t>30</w:t>
      </w:r>
      <w:r>
        <w:rPr>
          <w:rFonts w:hint="eastAsia" w:ascii="方正仿宋_GBK" w:hAnsi="方正仿宋_GBK" w:eastAsia="方正仿宋_GBK" w:cs="方正仿宋_GBK"/>
          <w:kern w:val="0"/>
          <w:sz w:val="28"/>
          <w:szCs w:val="28"/>
        </w:rPr>
        <w:t>日内。</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十四、收费依据及标准</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不收费。</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十五、办理结果</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出具《工伤认定申请受理决定书》或者《工伤认定不予受理决定书》《工伤认定决定书》或《不予工伤认定决定书》《劳动能力鉴定结论书》《工伤待遇核定表》等一种或几种。</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十六、结果送达</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lang w:eastAsia="zh-CN"/>
        </w:rPr>
      </w:pPr>
      <w:r>
        <w:rPr>
          <w:rFonts w:hint="eastAsia" w:ascii="方正仿宋_GBK" w:hAnsi="方正仿宋_GBK" w:eastAsia="方正仿宋_GBK" w:cs="方正仿宋_GBK"/>
          <w:kern w:val="0"/>
          <w:sz w:val="28"/>
          <w:szCs w:val="28"/>
        </w:rPr>
        <w:t>（一）送达时限：工伤认定、劳动能力鉴定自作出办理结果之日起</w:t>
      </w:r>
      <w:r>
        <w:rPr>
          <w:rFonts w:hint="default" w:ascii="Times New Roman" w:hAnsi="Times New Roman" w:eastAsia="方正仿宋_GBK" w:cs="Times New Roman"/>
          <w:color w:val="000000"/>
          <w:kern w:val="0"/>
          <w:sz w:val="28"/>
          <w:szCs w:val="28"/>
        </w:rPr>
        <w:t>15</w:t>
      </w:r>
      <w:r>
        <w:rPr>
          <w:rFonts w:hint="eastAsia" w:ascii="方正仿宋_GBK" w:hAnsi="方正仿宋_GBK" w:eastAsia="方正仿宋_GBK" w:cs="方正仿宋_GBK"/>
          <w:kern w:val="0"/>
          <w:sz w:val="28"/>
          <w:szCs w:val="28"/>
        </w:rPr>
        <w:t>日内</w:t>
      </w:r>
      <w:r>
        <w:rPr>
          <w:rFonts w:hint="eastAsia" w:ascii="方正仿宋_GBK" w:hAnsi="方正仿宋_GBK" w:eastAsia="方正仿宋_GBK" w:cs="方正仿宋_GBK"/>
          <w:kern w:val="0"/>
          <w:sz w:val="28"/>
          <w:szCs w:val="28"/>
          <w:lang w:eastAsia="zh-CN"/>
        </w:rPr>
        <w:t>；</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仿宋_GB2312" w:hAnsi="仿宋_GB2312" w:eastAsia="仿宋_GB2312" w:cs="仿宋_GB2312"/>
          <w:kern w:val="0"/>
          <w:sz w:val="28"/>
          <w:szCs w:val="28"/>
        </w:rPr>
      </w:pPr>
      <w:r>
        <w:rPr>
          <w:rFonts w:hint="eastAsia" w:ascii="方正仿宋_GBK" w:hAnsi="方正仿宋_GBK" w:eastAsia="方正仿宋_GBK" w:cs="方正仿宋_GBK"/>
          <w:kern w:val="0"/>
          <w:sz w:val="28"/>
          <w:szCs w:val="28"/>
        </w:rPr>
        <w:t>（二）送达方式：短信送达、网上送达、邮寄送达。</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黑体" w:hAnsi="黑体" w:eastAsia="黑体" w:cs="黑体"/>
          <w:kern w:val="0"/>
          <w:sz w:val="28"/>
          <w:szCs w:val="28"/>
        </w:rPr>
      </w:pPr>
      <w:r>
        <w:rPr>
          <w:rFonts w:hint="eastAsia" w:ascii="黑体" w:hAnsi="黑体" w:eastAsia="黑体" w:cs="黑体"/>
          <w:kern w:val="0"/>
          <w:sz w:val="28"/>
          <w:szCs w:val="28"/>
        </w:rPr>
        <w:t>十七、监督投诉渠道</w:t>
      </w:r>
    </w:p>
    <w:p>
      <w:pPr>
        <w:keepNext w:val="0"/>
        <w:keepLines w:val="0"/>
        <w:pageBreakBefore w:val="0"/>
        <w:widowControl w:val="0"/>
        <w:kinsoku/>
        <w:wordWrap/>
        <w:overflowPunct w:val="0"/>
        <w:topLinePunct w:val="0"/>
        <w:autoSpaceDE w:val="0"/>
        <w:autoSpaceDN w:val="0"/>
        <w:bidi w:val="0"/>
        <w:adjustRightInd w:val="0"/>
        <w:snapToGrid/>
        <w:spacing w:line="400" w:lineRule="exact"/>
        <w:ind w:firstLine="552" w:firstLineChars="200"/>
        <w:jc w:val="left"/>
        <w:textAlignment w:val="auto"/>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市人社部门监督投诉电话：</w:t>
      </w:r>
      <w:r>
        <w:rPr>
          <w:rFonts w:hint="default" w:ascii="Times New Roman" w:hAnsi="Times New Roman" w:eastAsia="方正仿宋_GBK" w:cs="Times New Roman"/>
          <w:color w:val="000000"/>
          <w:kern w:val="0"/>
          <w:sz w:val="28"/>
          <w:szCs w:val="28"/>
        </w:rPr>
        <w:t>0523-80292018或12333</w:t>
      </w:r>
      <w:r>
        <w:rPr>
          <w:rFonts w:hint="eastAsia" w:ascii="方正仿宋_GBK" w:hAnsi="方正仿宋_GBK" w:eastAsia="方正仿宋_GBK" w:cs="方正仿宋_GBK"/>
          <w:kern w:val="0"/>
          <w:sz w:val="28"/>
          <w:szCs w:val="28"/>
        </w:rPr>
        <w:t>热线</w:t>
      </w:r>
    </w:p>
    <w:p>
      <w:pPr>
        <w:pageBreakBefore w:val="0"/>
        <w:kinsoku/>
        <w:overflowPunct w:val="0"/>
        <w:topLinePunct w:val="0"/>
        <w:bidi w:val="0"/>
      </w:pPr>
    </w:p>
    <w:p>
      <w:pPr>
        <w:pageBreakBefore w:val="0"/>
        <w:kinsoku/>
        <w:overflowPunct w:val="0"/>
        <w:topLinePunct w:val="0"/>
        <w:bidi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附件2</w:t>
      </w:r>
      <w:r>
        <w:rPr>
          <w:rFonts w:hint="eastAsia" w:ascii="方正仿宋_GBK" w:hAnsi="方正仿宋_GBK" w:eastAsia="方正仿宋_GBK" w:cs="方正仿宋_GBK"/>
          <w:sz w:val="32"/>
          <w:szCs w:val="32"/>
        </w:rPr>
        <w:drawing>
          <wp:anchor distT="0" distB="0" distL="114300" distR="114300" simplePos="0" relativeHeight="251808768" behindDoc="0" locked="0" layoutInCell="1" allowOverlap="1">
            <wp:simplePos x="0" y="0"/>
            <wp:positionH relativeFrom="page">
              <wp:posOffset>1007745</wp:posOffset>
            </wp:positionH>
            <wp:positionV relativeFrom="page">
              <wp:posOffset>2106295</wp:posOffset>
            </wp:positionV>
            <wp:extent cx="5742305" cy="7275195"/>
            <wp:effectExtent l="0" t="0" r="10795" b="1905"/>
            <wp:wrapTopAndBottom/>
            <wp:docPr id="518" name="图片 4" descr="http://xd-sxkxtoss.oss-cn-hangzhou-zwynet-d01-a.internet.cloud.zj.gov.cn/e/0/0e9a0876-5b53-4a3a-98b3-f38c16dc2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4" descr="http://xd-sxkxtoss.oss-cn-hangzhou-zwynet-d01-a.internet.cloud.zj.gov.cn/e/0/0e9a0876-5b53-4a3a-98b3-f38c16dc28d9.jpg"/>
                    <pic:cNvPicPr>
                      <a:picLocks noChangeAspect="1"/>
                    </pic:cNvPicPr>
                  </pic:nvPicPr>
                  <pic:blipFill>
                    <a:blip r:embed="rId33"/>
                    <a:stretch>
                      <a:fillRect/>
                    </a:stretch>
                  </pic:blipFill>
                  <pic:spPr>
                    <a:xfrm>
                      <a:off x="0" y="0"/>
                      <a:ext cx="5742305" cy="7275195"/>
                    </a:xfrm>
                    <a:prstGeom prst="rect">
                      <a:avLst/>
                    </a:prstGeom>
                    <a:noFill/>
                    <a:ln>
                      <a:noFill/>
                    </a:ln>
                  </pic:spPr>
                </pic:pic>
              </a:graphicData>
            </a:graphic>
          </wp:anchor>
        </w:drawing>
      </w:r>
    </w:p>
    <w:p>
      <w:pPr>
        <w:pageBreakBefore w:val="0"/>
        <w:kinsoku/>
        <w:overflowPunct w:val="0"/>
        <w:topLinePunct w:val="0"/>
        <w:bidi w:val="0"/>
        <w:rPr>
          <w:rFonts w:hint="eastAsia"/>
          <w:sz w:val="24"/>
        </w:rPr>
      </w:pPr>
    </w:p>
    <w:p>
      <w:pPr>
        <w:pageBreakBefore w:val="0"/>
        <w:kinsoku/>
        <w:overflowPunct w:val="0"/>
        <w:topLinePunct w:val="0"/>
        <w:autoSpaceDN w:val="0"/>
        <w:bidi w:val="0"/>
        <w:jc w:val="left"/>
        <w:rPr>
          <w:rFonts w:hint="eastAsia" w:ascii="方正仿宋_GBK" w:hAnsi="方正仿宋_GBK" w:eastAsia="方正仿宋_GBK" w:cs="方正仿宋_GBK"/>
          <w:bCs/>
          <w:color w:val="000000"/>
          <w:sz w:val="44"/>
          <w:szCs w:val="44"/>
        </w:rPr>
      </w:pPr>
      <w:r>
        <w:rPr>
          <w:rFonts w:hint="eastAsia" w:ascii="方正仿宋_GBK" w:hAnsi="方正仿宋_GBK" w:eastAsia="方正仿宋_GBK" w:cs="方正仿宋_GBK"/>
          <w:bCs/>
          <w:color w:val="000000"/>
          <w:sz w:val="32"/>
          <w:szCs w:val="32"/>
          <w:lang w:eastAsia="zh-CN"/>
        </w:rPr>
        <w:t>附件</w:t>
      </w:r>
      <w:r>
        <w:rPr>
          <w:rFonts w:hint="eastAsia" w:ascii="方正仿宋_GBK" w:hAnsi="方正仿宋_GBK" w:eastAsia="方正仿宋_GBK" w:cs="方正仿宋_GBK"/>
          <w:bCs/>
          <w:color w:val="000000"/>
          <w:sz w:val="32"/>
          <w:szCs w:val="32"/>
          <w:lang w:val="en-US" w:eastAsia="zh-CN"/>
        </w:rPr>
        <w:t>3</w:t>
      </w:r>
    </w:p>
    <w:p>
      <w:pPr>
        <w:pageBreakBefore w:val="0"/>
        <w:kinsoku/>
        <w:overflowPunct w:val="0"/>
        <w:topLinePunct w:val="0"/>
        <w:autoSpaceDN w:val="0"/>
        <w:bidi w:val="0"/>
        <w:jc w:val="center"/>
        <w:rPr>
          <w:rFonts w:hint="eastAsia" w:ascii="方正小标宋_GBK" w:hAnsi="宋体" w:eastAsia="方正小标宋_GBK" w:cs="宋体"/>
          <w:bCs/>
          <w:color w:val="000000"/>
          <w:sz w:val="44"/>
          <w:szCs w:val="44"/>
        </w:rPr>
      </w:pPr>
      <w:r>
        <w:rPr>
          <w:rFonts w:hint="eastAsia" w:ascii="方正小标宋简体" w:hAnsi="方正小标宋简体" w:eastAsia="方正小标宋简体" w:cs="方正小标宋简体"/>
          <w:bCs/>
          <w:color w:val="000000"/>
          <w:sz w:val="44"/>
          <w:szCs w:val="44"/>
        </w:rPr>
        <w:t>工伤认定</w:t>
      </w:r>
      <w:r>
        <w:rPr>
          <w:rFonts w:hint="eastAsia" w:ascii="方正小标宋简体" w:hAnsi="方正小标宋简体" w:eastAsia="方正小标宋简体" w:cs="方正小标宋简体"/>
          <w:bCs/>
          <w:color w:val="000000"/>
          <w:sz w:val="44"/>
          <w:szCs w:val="44"/>
          <w:lang w:eastAsia="zh-CN"/>
        </w:rPr>
        <w:t>“一件事”</w:t>
      </w:r>
      <w:r>
        <w:rPr>
          <w:rFonts w:hint="eastAsia" w:ascii="方正小标宋简体" w:hAnsi="方正小标宋简体" w:eastAsia="方正小标宋简体" w:cs="方正小标宋简体"/>
          <w:bCs/>
          <w:color w:val="000000"/>
          <w:sz w:val="44"/>
          <w:szCs w:val="44"/>
        </w:rPr>
        <w:t>申请表</w:t>
      </w:r>
    </w:p>
    <w:p>
      <w:pPr>
        <w:pageBreakBefore w:val="0"/>
        <w:kinsoku/>
        <w:overflowPunct w:val="0"/>
        <w:topLinePunct w:val="0"/>
        <w:bidi w:val="0"/>
        <w:spacing w:line="560" w:lineRule="exact"/>
        <w:rPr>
          <w:rFonts w:hint="eastAsia"/>
          <w:sz w:val="28"/>
        </w:rPr>
      </w:pPr>
    </w:p>
    <w:p>
      <w:pPr>
        <w:pageBreakBefore w:val="0"/>
        <w:kinsoku/>
        <w:overflowPunct w:val="0"/>
        <w:topLinePunct w:val="0"/>
        <w:bidi w:val="0"/>
        <w:spacing w:line="1000" w:lineRule="exact"/>
        <w:ind w:firstLine="516" w:firstLineChars="187"/>
        <w:rPr>
          <w:rFonts w:hint="eastAsia"/>
          <w:sz w:val="28"/>
        </w:rPr>
      </w:pPr>
      <w:r>
        <w:rPr>
          <w:rFonts w:hint="eastAsia"/>
          <w:sz w:val="28"/>
        </w:rPr>
        <w:t xml:space="preserve">申请人：                     </w:t>
      </w:r>
    </w:p>
    <w:p>
      <w:pPr>
        <w:pageBreakBefore w:val="0"/>
        <w:kinsoku/>
        <w:overflowPunct w:val="0"/>
        <w:topLinePunct w:val="0"/>
        <w:bidi w:val="0"/>
        <w:spacing w:line="1000" w:lineRule="exact"/>
        <w:ind w:firstLine="516" w:firstLineChars="187"/>
        <w:rPr>
          <w:rFonts w:hint="eastAsia"/>
          <w:sz w:val="28"/>
        </w:rPr>
      </w:pPr>
      <w:r>
        <w:rPr>
          <w:rFonts w:hint="eastAsia"/>
          <w:sz w:val="28"/>
        </w:rPr>
        <w:t xml:space="preserve">（ □本人   </w:t>
      </w:r>
      <w:r>
        <w:rPr>
          <w:rFonts w:hint="eastAsia"/>
          <w:sz w:val="28"/>
        </w:rPr>
        <w:sym w:font="Wingdings 2" w:char="00A3"/>
      </w:r>
      <w:r>
        <w:rPr>
          <w:rFonts w:hint="eastAsia"/>
          <w:sz w:val="28"/>
        </w:rPr>
        <w:t>近亲属   □用人单位（公章）   □工会（公章）  ）</w:t>
      </w:r>
    </w:p>
    <w:p>
      <w:pPr>
        <w:pageBreakBefore w:val="0"/>
        <w:kinsoku/>
        <w:overflowPunct w:val="0"/>
        <w:topLinePunct w:val="0"/>
        <w:bidi w:val="0"/>
        <w:spacing w:line="1000" w:lineRule="exact"/>
        <w:ind w:firstLine="516" w:firstLineChars="187"/>
        <w:rPr>
          <w:rFonts w:hint="eastAsia"/>
          <w:sz w:val="28"/>
        </w:rPr>
      </w:pPr>
      <w:r>
        <w:rPr>
          <w:rFonts w:hint="eastAsia"/>
          <w:sz w:val="28"/>
        </w:rPr>
        <w:t>受伤害职工：               职工社保编号：       □无</w:t>
      </w:r>
    </w:p>
    <w:p>
      <w:pPr>
        <w:pageBreakBefore w:val="0"/>
        <w:kinsoku/>
        <w:overflowPunct w:val="0"/>
        <w:topLinePunct w:val="0"/>
        <w:bidi w:val="0"/>
        <w:spacing w:line="1000" w:lineRule="exact"/>
        <w:ind w:firstLine="516" w:firstLineChars="187"/>
        <w:rPr>
          <w:rFonts w:hint="eastAsia"/>
          <w:sz w:val="28"/>
        </w:rPr>
      </w:pPr>
      <w:r>
        <w:rPr>
          <w:rFonts w:hint="eastAsia"/>
          <w:sz w:val="28"/>
        </w:rPr>
        <w:t>用人单位全称：</w:t>
      </w:r>
    </w:p>
    <w:p>
      <w:pPr>
        <w:pageBreakBefore w:val="0"/>
        <w:kinsoku/>
        <w:overflowPunct w:val="0"/>
        <w:topLinePunct w:val="0"/>
        <w:bidi w:val="0"/>
        <w:spacing w:line="1000" w:lineRule="exact"/>
        <w:ind w:firstLine="516" w:firstLineChars="187"/>
        <w:rPr>
          <w:rFonts w:hint="eastAsia"/>
          <w:sz w:val="28"/>
        </w:rPr>
      </w:pPr>
      <w:r>
        <w:rPr>
          <w:rFonts w:hint="eastAsia"/>
          <w:sz w:val="28"/>
        </w:rPr>
        <w:t>申请人送达地址：</w:t>
      </w:r>
      <w:r>
        <w:rPr>
          <w:rFonts w:ascii="宋体" w:hAnsi="宋体" w:cs="宋体"/>
          <w:kern w:val="0"/>
          <w:sz w:val="24"/>
          <w:u w:val="single"/>
          <w:lang w:bidi="ar"/>
        </w:rPr>
        <w:t xml:space="preserve"> </w:t>
      </w:r>
      <w:r>
        <w:rPr>
          <w:rFonts w:hint="eastAsia" w:ascii="宋体" w:hAnsi="宋体" w:cs="宋体"/>
          <w:kern w:val="0"/>
          <w:sz w:val="24"/>
          <w:u w:val="single"/>
          <w:lang w:bidi="ar"/>
        </w:rPr>
        <w:t xml:space="preserve"> </w:t>
      </w:r>
      <w:r>
        <w:rPr>
          <w:rFonts w:ascii="宋体" w:hAnsi="宋体" w:cs="宋体"/>
          <w:kern w:val="0"/>
          <w:sz w:val="24"/>
          <w:u w:val="single"/>
          <w:lang w:bidi="ar"/>
        </w:rPr>
        <w:t xml:space="preserve">  </w:t>
      </w:r>
      <w:r>
        <w:rPr>
          <w:rFonts w:hint="eastAsia" w:ascii="宋体" w:hAnsi="宋体" w:cs="宋体"/>
          <w:kern w:val="0"/>
          <w:sz w:val="24"/>
          <w:u w:val="single"/>
          <w:lang w:bidi="ar"/>
        </w:rPr>
        <w:t xml:space="preserve">   </w:t>
      </w:r>
      <w:r>
        <w:rPr>
          <w:rFonts w:hint="eastAsia" w:ascii="宋体" w:hAnsi="宋体"/>
          <w:sz w:val="28"/>
        </w:rPr>
        <w:t>省</w:t>
      </w:r>
      <w:r>
        <w:rPr>
          <w:rFonts w:ascii="宋体" w:hAnsi="宋体" w:cs="宋体"/>
          <w:kern w:val="0"/>
          <w:sz w:val="24"/>
          <w:u w:val="single"/>
          <w:lang w:bidi="ar"/>
        </w:rPr>
        <w:t xml:space="preserve"> </w:t>
      </w:r>
      <w:r>
        <w:rPr>
          <w:rFonts w:hint="eastAsia" w:ascii="宋体" w:hAnsi="宋体" w:cs="宋体"/>
          <w:kern w:val="0"/>
          <w:sz w:val="24"/>
          <w:u w:val="single"/>
          <w:lang w:bidi="ar"/>
        </w:rPr>
        <w:t xml:space="preserve">   </w:t>
      </w:r>
      <w:r>
        <w:rPr>
          <w:rFonts w:ascii="宋体" w:hAnsi="宋体" w:cs="宋体"/>
          <w:kern w:val="0"/>
          <w:sz w:val="24"/>
          <w:u w:val="single"/>
          <w:lang w:bidi="ar"/>
        </w:rPr>
        <w:t xml:space="preserve">   </w:t>
      </w:r>
      <w:r>
        <w:rPr>
          <w:rFonts w:hint="eastAsia" w:ascii="宋体" w:hAnsi="宋体"/>
          <w:sz w:val="28"/>
        </w:rPr>
        <w:t>市</w:t>
      </w:r>
      <w:r>
        <w:rPr>
          <w:rFonts w:ascii="宋体" w:hAnsi="宋体" w:cs="宋体"/>
          <w:kern w:val="0"/>
          <w:sz w:val="24"/>
          <w:u w:val="single"/>
          <w:lang w:bidi="ar"/>
        </w:rPr>
        <w:t xml:space="preserve"> </w:t>
      </w:r>
      <w:r>
        <w:rPr>
          <w:rFonts w:hint="eastAsia" w:ascii="宋体" w:hAnsi="宋体" w:cs="宋体"/>
          <w:kern w:val="0"/>
          <w:sz w:val="24"/>
          <w:u w:val="single"/>
          <w:lang w:bidi="ar"/>
        </w:rPr>
        <w:t xml:space="preserve">      </w:t>
      </w:r>
      <w:r>
        <w:rPr>
          <w:rFonts w:hint="eastAsia" w:ascii="宋体" w:hAnsi="宋体"/>
          <w:sz w:val="28"/>
        </w:rPr>
        <w:t>县（市区）</w:t>
      </w:r>
      <w:r>
        <w:rPr>
          <w:rFonts w:ascii="宋体" w:hAnsi="宋体" w:cs="宋体"/>
          <w:kern w:val="0"/>
          <w:sz w:val="24"/>
          <w:u w:val="single"/>
          <w:lang w:bidi="ar"/>
        </w:rPr>
        <w:t xml:space="preserve"> </w:t>
      </w:r>
      <w:r>
        <w:rPr>
          <w:rFonts w:hint="eastAsia" w:ascii="宋体" w:hAnsi="宋体" w:cs="宋体"/>
          <w:kern w:val="0"/>
          <w:sz w:val="24"/>
          <w:u w:val="single"/>
          <w:lang w:bidi="ar"/>
        </w:rPr>
        <w:t xml:space="preserve">               </w:t>
      </w:r>
    </w:p>
    <w:p>
      <w:pPr>
        <w:pageBreakBefore w:val="0"/>
        <w:kinsoku/>
        <w:overflowPunct w:val="0"/>
        <w:topLinePunct w:val="0"/>
        <w:bidi w:val="0"/>
        <w:spacing w:line="1000" w:lineRule="exact"/>
        <w:ind w:firstLine="516" w:firstLineChars="187"/>
        <w:rPr>
          <w:rFonts w:hint="eastAsia"/>
          <w:sz w:val="28"/>
        </w:rPr>
      </w:pPr>
      <w:r>
        <w:rPr>
          <w:rFonts w:hint="eastAsia"/>
          <w:sz w:val="28"/>
        </w:rPr>
        <w:t>申请人移动电话：</w:t>
      </w:r>
    </w:p>
    <w:p>
      <w:pPr>
        <w:pageBreakBefore w:val="0"/>
        <w:kinsoku/>
        <w:overflowPunct w:val="0"/>
        <w:topLinePunct w:val="0"/>
        <w:bidi w:val="0"/>
        <w:spacing w:line="1000" w:lineRule="exact"/>
        <w:ind w:firstLine="516" w:firstLineChars="187"/>
        <w:rPr>
          <w:rFonts w:hint="eastAsia"/>
          <w:sz w:val="28"/>
        </w:rPr>
      </w:pPr>
      <w:r>
        <w:rPr>
          <w:rFonts w:hint="eastAsia"/>
          <w:sz w:val="28"/>
        </w:rPr>
        <w:t xml:space="preserve">填表日期： </w:t>
      </w:r>
    </w:p>
    <w:p>
      <w:pPr>
        <w:pageBreakBefore w:val="0"/>
        <w:kinsoku/>
        <w:overflowPunct w:val="0"/>
        <w:topLinePunct w:val="0"/>
        <w:bidi w:val="0"/>
        <w:spacing w:line="440" w:lineRule="exact"/>
        <w:rPr>
          <w:rFonts w:hint="eastAsia" w:ascii="宋体" w:hAnsi="宋体"/>
          <w:szCs w:val="32"/>
        </w:rPr>
      </w:pPr>
    </w:p>
    <w:p>
      <w:pPr>
        <w:pageBreakBefore w:val="0"/>
        <w:kinsoku/>
        <w:overflowPunct w:val="0"/>
        <w:topLinePunct w:val="0"/>
        <w:bidi w:val="0"/>
        <w:spacing w:line="440" w:lineRule="exact"/>
        <w:rPr>
          <w:rFonts w:hint="eastAsia" w:ascii="宋体" w:hAnsi="宋体"/>
          <w:szCs w:val="32"/>
        </w:rPr>
      </w:pPr>
    </w:p>
    <w:p>
      <w:pPr>
        <w:pageBreakBefore w:val="0"/>
        <w:kinsoku/>
        <w:overflowPunct w:val="0"/>
        <w:topLinePunct w:val="0"/>
        <w:bidi w:val="0"/>
        <w:spacing w:line="440" w:lineRule="exact"/>
        <w:rPr>
          <w:rFonts w:hint="eastAsia" w:ascii="宋体" w:hAnsi="宋体"/>
          <w:szCs w:val="32"/>
        </w:rPr>
      </w:pPr>
    </w:p>
    <w:p>
      <w:pPr>
        <w:pageBreakBefore w:val="0"/>
        <w:kinsoku/>
        <w:overflowPunct w:val="0"/>
        <w:topLinePunct w:val="0"/>
        <w:bidi w:val="0"/>
        <w:spacing w:line="440" w:lineRule="exact"/>
        <w:rPr>
          <w:rFonts w:hint="eastAsia" w:ascii="宋体" w:hAnsi="宋体"/>
          <w:szCs w:val="32"/>
        </w:rPr>
      </w:pPr>
    </w:p>
    <w:p>
      <w:pPr>
        <w:pStyle w:val="2"/>
        <w:pageBreakBefore w:val="0"/>
        <w:kinsoku/>
        <w:overflowPunct w:val="0"/>
        <w:topLinePunct w:val="0"/>
        <w:bidi w:val="0"/>
        <w:ind w:left="0" w:leftChars="0" w:firstLine="0" w:firstLineChars="0"/>
        <w:rPr>
          <w:rFonts w:hint="eastAsia"/>
        </w:rPr>
      </w:pPr>
    </w:p>
    <w:p>
      <w:pPr>
        <w:pageBreakBefore w:val="0"/>
        <w:kinsoku/>
        <w:overflowPunct w:val="0"/>
        <w:topLinePunct w:val="0"/>
        <w:bidi w:val="0"/>
        <w:spacing w:line="440" w:lineRule="exact"/>
        <w:rPr>
          <w:rFonts w:hint="eastAsia" w:ascii="宋体" w:hAnsi="宋体"/>
          <w:szCs w:val="32"/>
        </w:rPr>
      </w:pPr>
    </w:p>
    <w:p>
      <w:pPr>
        <w:pageBreakBefore w:val="0"/>
        <w:kinsoku/>
        <w:overflowPunct w:val="0"/>
        <w:topLinePunct w:val="0"/>
        <w:bidi w:val="0"/>
        <w:spacing w:line="320" w:lineRule="exact"/>
        <w:jc w:val="center"/>
        <w:rPr>
          <w:rFonts w:hint="eastAsia" w:ascii="方正小标宋_GBK" w:hAnsi="宋体" w:eastAsia="方正小标宋_GBK"/>
          <w:szCs w:val="32"/>
        </w:rPr>
      </w:pPr>
    </w:p>
    <w:p>
      <w:pPr>
        <w:pageBreakBefore w:val="0"/>
        <w:kinsoku/>
        <w:overflowPunct w:val="0"/>
        <w:topLinePunct w:val="0"/>
        <w:bidi w:val="0"/>
        <w:spacing w:line="320" w:lineRule="exact"/>
        <w:jc w:val="center"/>
        <w:rPr>
          <w:rFonts w:hint="eastAsia" w:ascii="方正小标宋_GBK" w:hAnsi="宋体" w:eastAsia="方正小标宋_GBK"/>
          <w:szCs w:val="32"/>
        </w:rPr>
      </w:pPr>
      <w:r>
        <w:rPr>
          <w:rFonts w:hint="eastAsia" w:ascii="方正小标宋_GBK" w:hAnsi="宋体" w:eastAsia="方正小标宋_GBK"/>
          <w:szCs w:val="32"/>
        </w:rPr>
        <w:t>填 表 说 明</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1、用钢笔或签字笔填写，字体工整清楚。</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2、申请人为用人单位或工会组织的，在首页申请人名称处加盖公章。</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3、受伤害部位一栏填写受伤的具体部位。</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4、首次诊断时间一栏，职业病者，按职业病确诊时间填写；受伤或死亡的，按初诊时间填写（附病历）。</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5、职业病名称按照职业病诊断证明书或者职业病诊断鉴定书填写，接触职业病危害时间按实际接触时间填写。</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6、受伤害经过简述，应写明事故时间、地点，当时所从事的工作，受伤害原因以及伤害部位和程度。职业病患者应写明在何单位从事何种有害作业，起止时间，确诊结果。</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7、申请人提出工伤认定申请时，应当提交受伤害职工的居民身份证；医疗机构出具的职工受伤害时初诊诊断证明书，或者依法承担职业病诊断的医疗机构出具的职业病诊断证明书（或者职业病诊断鉴定书）；职工受伤害或者诊断患职业病时与用人单位之间的劳动、聘用合同或者其他存在劳动、人事关系的证明。</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其他证件类型：指非内地居民所持证件，类型包括港澳台居民居住证、港澳居民来往内地通行证、台湾居民来往大陆通行证、外国人永久居留证、外国人护照。</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有下列情形之一的，还应当分别提交相应证据：</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（1）职工死亡的，提交死亡证明；</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（2）因履行工作职责受到暴力伤害的，提交公安机关的证明法律文书或人民法院的生效裁判文书；</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（3）上下班途中，受到非本人主要责任的交通事故或者城市轨道交通、客运轮渡、火车事故伤害的，提交公安机关交通管理部门的事故认定书或者其他相关部门的证明；</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（4）因工外出期间，由于工作原因受到伤害的，提交公安部门证明或其他证明；发生事故下落不明的，申请因工死亡的应提交人民法院宣告死亡的结论；</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（5）在工作时间和工作岗位，突发疾病死亡或者在48小时之内经抢救无效死亡的，提交医疗机构的抢救证明和死亡证明；</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（6）在抢险救灾等维护国家利益、公众利益活动中受到伤害的，提交民政部门或者其他相关部门的证明；</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（7）属于因战、因公负伤致残的转业、复员军人，旧伤复发的，提交《伤残军人证》及旧伤复发的诊断证明；</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（8）申请人委托律师事务所办理工伤认定的，代理人应提交授权委托合同、律师事务所授权委托函及代理人律师执业资格证。</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8、受伤害职工或其近亲属（工会组织）意见栏应写明受伤害职工或者其近亲属、工会组织提出工伤认定申请，所填情况是否真实，并签字（盖章）确认。</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9、用人单位意见栏，单位应签署是否同意申请工伤，所填情况是否属实，法定代表人签字并加盖单位公章。</w:t>
      </w:r>
    </w:p>
    <w:p>
      <w:pPr>
        <w:pageBreakBefore w:val="0"/>
        <w:kinsoku/>
        <w:overflowPunct w:val="0"/>
        <w:topLinePunct w:val="0"/>
        <w:bidi w:val="0"/>
        <w:spacing w:line="320" w:lineRule="exact"/>
        <w:ind w:firstLine="472" w:firstLineChars="200"/>
        <w:rPr>
          <w:rFonts w:hint="eastAsia" w:ascii="宋体" w:hAnsi="宋体"/>
          <w:sz w:val="24"/>
        </w:rPr>
      </w:pPr>
      <w:r>
        <w:rPr>
          <w:rFonts w:hint="eastAsia" w:ascii="宋体" w:hAnsi="宋体"/>
          <w:sz w:val="24"/>
        </w:rPr>
        <w:t>10、申请工伤认定需提供伤者身份证复印件、劳动合同书或者确认劳动关系证明。</w:t>
      </w:r>
    </w:p>
    <w:tbl>
      <w:tblPr>
        <w:tblStyle w:val="10"/>
        <w:tblpPr w:leftFromText="180" w:rightFromText="180" w:vertAnchor="text" w:horzAnchor="page" w:tblpX="1537" w:tblpY="186"/>
        <w:tblOverlap w:val="never"/>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386"/>
        <w:gridCol w:w="768"/>
        <w:gridCol w:w="261"/>
        <w:gridCol w:w="262"/>
        <w:gridCol w:w="261"/>
        <w:gridCol w:w="262"/>
        <w:gridCol w:w="262"/>
        <w:gridCol w:w="261"/>
        <w:gridCol w:w="253"/>
        <w:gridCol w:w="9"/>
        <w:gridCol w:w="234"/>
        <w:gridCol w:w="27"/>
        <w:gridCol w:w="14"/>
        <w:gridCol w:w="248"/>
        <w:gridCol w:w="262"/>
        <w:gridCol w:w="261"/>
        <w:gridCol w:w="73"/>
        <w:gridCol w:w="189"/>
        <w:gridCol w:w="261"/>
        <w:gridCol w:w="123"/>
        <w:gridCol w:w="139"/>
        <w:gridCol w:w="262"/>
        <w:gridCol w:w="261"/>
        <w:gridCol w:w="153"/>
        <w:gridCol w:w="109"/>
        <w:gridCol w:w="262"/>
        <w:gridCol w:w="1411"/>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受伤害</w:t>
            </w:r>
          </w:p>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职工姓名</w:t>
            </w:r>
          </w:p>
        </w:tc>
        <w:tc>
          <w:tcPr>
            <w:tcW w:w="2065" w:type="dxa"/>
            <w:gridSpan w:val="9"/>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color w:val="FF0000"/>
                <w:sz w:val="28"/>
                <w:szCs w:val="28"/>
              </w:rPr>
            </w:pPr>
          </w:p>
        </w:tc>
        <w:tc>
          <w:tcPr>
            <w:tcW w:w="885" w:type="dxa"/>
            <w:gridSpan w:val="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性别</w:t>
            </w:r>
          </w:p>
        </w:tc>
        <w:tc>
          <w:tcPr>
            <w:tcW w:w="1388" w:type="dxa"/>
            <w:gridSpan w:val="7"/>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1782"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出生年月</w:t>
            </w:r>
          </w:p>
        </w:tc>
        <w:tc>
          <w:tcPr>
            <w:tcW w:w="1699"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公民身份号码(社会保障号</w:t>
            </w:r>
            <w:r>
              <w:rPr>
                <w:rFonts w:ascii="仿宋" w:hAnsi="仿宋" w:eastAsia="仿宋"/>
                <w:sz w:val="28"/>
                <w:szCs w:val="28"/>
              </w:rPr>
              <w:t>)</w:t>
            </w:r>
          </w:p>
        </w:tc>
        <w:tc>
          <w:tcPr>
            <w:tcW w:w="261"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1"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1"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gridSpan w:val="2"/>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1" w:type="dxa"/>
            <w:gridSpan w:val="2"/>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gridSpan w:val="2"/>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1"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gridSpan w:val="2"/>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1"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gridSpan w:val="2"/>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1"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gridSpan w:val="2"/>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262"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1411"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移动电话</w:t>
            </w:r>
          </w:p>
        </w:tc>
        <w:tc>
          <w:tcPr>
            <w:tcW w:w="1699"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其他证件类型</w:t>
            </w:r>
          </w:p>
        </w:tc>
        <w:tc>
          <w:tcPr>
            <w:tcW w:w="2106" w:type="dxa"/>
            <w:gridSpan w:val="11"/>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844" w:type="dxa"/>
            <w:gridSpan w:val="4"/>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证件号码</w:t>
            </w:r>
          </w:p>
        </w:tc>
        <w:tc>
          <w:tcPr>
            <w:tcW w:w="4869" w:type="dxa"/>
            <w:gridSpan w:val="11"/>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职工送达地址</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rPr>
                <w:rFonts w:hint="eastAsia" w:ascii="仿宋" w:hAnsi="仿宋" w:eastAsia="仿宋"/>
                <w:sz w:val="28"/>
                <w:szCs w:val="28"/>
              </w:rPr>
            </w:pP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hint="eastAsia" w:ascii="仿宋" w:hAnsi="仿宋" w:eastAsia="仿宋"/>
                <w:sz w:val="28"/>
                <w:szCs w:val="28"/>
              </w:rPr>
              <w:t>省</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ascii="仿宋" w:hAnsi="仿宋" w:eastAsia="仿宋" w:cs="宋体"/>
                <w:kern w:val="0"/>
                <w:sz w:val="28"/>
                <w:szCs w:val="28"/>
                <w:u w:val="single"/>
                <w:lang w:bidi="ar"/>
              </w:rPr>
              <w:t xml:space="preserve">  </w:t>
            </w:r>
            <w:r>
              <w:rPr>
                <w:rFonts w:hint="eastAsia" w:ascii="仿宋" w:hAnsi="仿宋" w:eastAsia="仿宋"/>
                <w:sz w:val="28"/>
                <w:szCs w:val="28"/>
              </w:rPr>
              <w:t>市</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hint="eastAsia" w:ascii="仿宋" w:hAnsi="仿宋" w:eastAsia="仿宋"/>
                <w:sz w:val="28"/>
                <w:szCs w:val="28"/>
              </w:rPr>
              <w:t>县（市区）</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用人单位全称</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单位送达地址</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rPr>
                <w:rFonts w:hint="eastAsia" w:ascii="仿宋" w:hAnsi="仿宋" w:eastAsia="仿宋"/>
                <w:sz w:val="28"/>
                <w:szCs w:val="28"/>
              </w:rPr>
            </w:pP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hint="eastAsia" w:ascii="仿宋" w:hAnsi="仿宋" w:eastAsia="仿宋"/>
                <w:sz w:val="28"/>
                <w:szCs w:val="28"/>
              </w:rPr>
              <w:t>省</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ascii="仿宋" w:hAnsi="仿宋" w:eastAsia="仿宋" w:cs="宋体"/>
                <w:kern w:val="0"/>
                <w:sz w:val="28"/>
                <w:szCs w:val="28"/>
                <w:u w:val="single"/>
                <w:lang w:bidi="ar"/>
              </w:rPr>
              <w:t xml:space="preserve">   </w:t>
            </w:r>
            <w:r>
              <w:rPr>
                <w:rFonts w:hint="eastAsia" w:ascii="仿宋" w:hAnsi="仿宋" w:eastAsia="仿宋"/>
                <w:sz w:val="28"/>
                <w:szCs w:val="28"/>
              </w:rPr>
              <w:t>市</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hint="eastAsia" w:ascii="仿宋" w:hAnsi="仿宋" w:eastAsia="仿宋"/>
                <w:sz w:val="28"/>
                <w:szCs w:val="28"/>
              </w:rPr>
              <w:t>县（市区）</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单位联系人</w:t>
            </w:r>
          </w:p>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（经办人）</w:t>
            </w:r>
          </w:p>
        </w:tc>
        <w:tc>
          <w:tcPr>
            <w:tcW w:w="2950" w:type="dxa"/>
            <w:gridSpan w:val="15"/>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1388" w:type="dxa"/>
            <w:gridSpan w:val="7"/>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移动电话</w:t>
            </w:r>
          </w:p>
        </w:tc>
        <w:tc>
          <w:tcPr>
            <w:tcW w:w="3481" w:type="dxa"/>
            <w:gridSpan w:val="4"/>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40" w:type="dxa"/>
            <w:vMerge w:val="restart"/>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工程建设项目填报</w:t>
            </w:r>
          </w:p>
        </w:tc>
        <w:tc>
          <w:tcPr>
            <w:tcW w:w="1154" w:type="dxa"/>
            <w:gridSpan w:val="2"/>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bCs/>
                <w:sz w:val="28"/>
                <w:szCs w:val="28"/>
              </w:rPr>
            </w:pPr>
            <w:r>
              <w:rPr>
                <w:rFonts w:hint="eastAsia" w:ascii="仿宋" w:hAnsi="仿宋" w:eastAsia="仿宋"/>
                <w:bCs/>
                <w:sz w:val="28"/>
                <w:szCs w:val="28"/>
              </w:rPr>
              <w:t>建筑项</w:t>
            </w:r>
          </w:p>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bCs/>
                <w:sz w:val="28"/>
                <w:szCs w:val="28"/>
              </w:rPr>
              <w:t>目名称</w:t>
            </w:r>
          </w:p>
        </w:tc>
        <w:tc>
          <w:tcPr>
            <w:tcW w:w="2950" w:type="dxa"/>
            <w:gridSpan w:val="15"/>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c>
          <w:tcPr>
            <w:tcW w:w="1388" w:type="dxa"/>
            <w:gridSpan w:val="7"/>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bCs/>
                <w:sz w:val="28"/>
                <w:szCs w:val="28"/>
              </w:rPr>
              <w:t>项目序号</w:t>
            </w:r>
          </w:p>
        </w:tc>
        <w:tc>
          <w:tcPr>
            <w:tcW w:w="3481" w:type="dxa"/>
            <w:gridSpan w:val="4"/>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40" w:type="dxa"/>
            <w:vMerge w:val="continue"/>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bCs/>
                <w:sz w:val="28"/>
                <w:szCs w:val="28"/>
              </w:rPr>
            </w:pPr>
          </w:p>
        </w:tc>
        <w:tc>
          <w:tcPr>
            <w:tcW w:w="1154" w:type="dxa"/>
            <w:gridSpan w:val="2"/>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bCs/>
                <w:sz w:val="28"/>
                <w:szCs w:val="28"/>
              </w:rPr>
            </w:pPr>
            <w:r>
              <w:rPr>
                <w:rFonts w:hint="eastAsia" w:ascii="仿宋" w:hAnsi="仿宋" w:eastAsia="仿宋"/>
                <w:bCs/>
                <w:sz w:val="28"/>
                <w:szCs w:val="28"/>
              </w:rPr>
              <w:t>项目</w:t>
            </w:r>
          </w:p>
          <w:p>
            <w:pPr>
              <w:pageBreakBefore w:val="0"/>
              <w:kinsoku/>
              <w:overflowPunct w:val="0"/>
              <w:topLinePunct w:val="0"/>
              <w:bidi w:val="0"/>
              <w:spacing w:line="300" w:lineRule="exact"/>
              <w:jc w:val="center"/>
              <w:rPr>
                <w:rFonts w:hint="eastAsia" w:ascii="仿宋" w:hAnsi="仿宋" w:eastAsia="仿宋"/>
                <w:bCs/>
                <w:sz w:val="28"/>
                <w:szCs w:val="28"/>
              </w:rPr>
            </w:pPr>
            <w:r>
              <w:rPr>
                <w:rFonts w:hint="eastAsia" w:ascii="仿宋" w:hAnsi="仿宋" w:eastAsia="仿宋"/>
                <w:bCs/>
                <w:sz w:val="28"/>
                <w:szCs w:val="28"/>
              </w:rPr>
              <w:t>地址</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4"/>
              </w:rPr>
            </w:pPr>
            <w:r>
              <w:rPr>
                <w:rFonts w:hint="eastAsia" w:ascii="仿宋" w:hAnsi="仿宋" w:eastAsia="仿宋"/>
                <w:sz w:val="24"/>
              </w:rPr>
              <w:t>受伤时职业、工种</w:t>
            </w:r>
          </w:p>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4"/>
              </w:rPr>
              <w:t>或工作岗位</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left"/>
              <w:rPr>
                <w:rFonts w:hint="eastAsia" w:ascii="仿宋" w:hAnsi="仿宋" w:eastAsia="仿宋"/>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是否参加工伤保险</w:t>
            </w:r>
          </w:p>
        </w:tc>
        <w:tc>
          <w:tcPr>
            <w:tcW w:w="2950" w:type="dxa"/>
            <w:gridSpan w:val="15"/>
            <w:tcBorders>
              <w:top w:val="single" w:color="auto" w:sz="2" w:space="0"/>
              <w:left w:val="single" w:color="auto" w:sz="2" w:space="0"/>
              <w:bottom w:val="single" w:color="auto" w:sz="2" w:space="0"/>
              <w:right w:val="single" w:color="auto" w:sz="2" w:space="0"/>
            </w:tcBorders>
            <w:noWrap w:val="0"/>
            <w:vAlign w:val="center"/>
          </w:tcPr>
          <w:p>
            <w:pPr>
              <w:pageBreakBefore w:val="0"/>
              <w:widowControl/>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 xml:space="preserve">□是   □否 </w:t>
            </w:r>
          </w:p>
        </w:tc>
        <w:tc>
          <w:tcPr>
            <w:tcW w:w="1388" w:type="dxa"/>
            <w:gridSpan w:val="7"/>
            <w:tcBorders>
              <w:top w:val="single" w:color="auto" w:sz="2" w:space="0"/>
              <w:left w:val="single" w:color="auto" w:sz="2" w:space="0"/>
              <w:bottom w:val="single" w:color="auto" w:sz="2" w:space="0"/>
              <w:right w:val="single" w:color="auto" w:sz="2" w:space="0"/>
            </w:tcBorders>
            <w:noWrap w:val="0"/>
            <w:vAlign w:val="center"/>
          </w:tcPr>
          <w:p>
            <w:pPr>
              <w:pageBreakBefore w:val="0"/>
              <w:widowControl/>
              <w:kinsoku/>
              <w:overflowPunct w:val="0"/>
              <w:topLinePunct w:val="0"/>
              <w:bidi w:val="0"/>
              <w:spacing w:line="300" w:lineRule="exact"/>
              <w:jc w:val="center"/>
              <w:rPr>
                <w:rFonts w:ascii="仿宋" w:hAnsi="仿宋" w:eastAsia="仿宋"/>
                <w:sz w:val="28"/>
                <w:szCs w:val="28"/>
              </w:rPr>
            </w:pPr>
            <w:r>
              <w:rPr>
                <w:rFonts w:hint="eastAsia" w:ascii="仿宋" w:hAnsi="仿宋" w:eastAsia="仿宋"/>
                <w:sz w:val="28"/>
                <w:szCs w:val="28"/>
              </w:rPr>
              <w:t>入职时间</w:t>
            </w:r>
          </w:p>
        </w:tc>
        <w:tc>
          <w:tcPr>
            <w:tcW w:w="1782"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right"/>
              <w:rPr>
                <w:rFonts w:hint="eastAsia" w:ascii="仿宋" w:hAnsi="仿宋" w:eastAsia="仿宋"/>
                <w:sz w:val="28"/>
                <w:szCs w:val="28"/>
              </w:rPr>
            </w:pPr>
            <w:r>
              <w:rPr>
                <w:rFonts w:hint="eastAsia" w:ascii="仿宋" w:hAnsi="仿宋" w:eastAsia="仿宋"/>
                <w:sz w:val="28"/>
                <w:szCs w:val="28"/>
              </w:rPr>
              <w:t xml:space="preserve"> 年  月  日</w:t>
            </w:r>
          </w:p>
        </w:tc>
        <w:tc>
          <w:tcPr>
            <w:tcW w:w="1699" w:type="dxa"/>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是否农民工</w:t>
            </w:r>
          </w:p>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发生事故时间</w:t>
            </w:r>
          </w:p>
        </w:tc>
        <w:tc>
          <w:tcPr>
            <w:tcW w:w="2950" w:type="dxa"/>
            <w:gridSpan w:val="15"/>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年 月 日  时   分</w:t>
            </w:r>
          </w:p>
        </w:tc>
        <w:tc>
          <w:tcPr>
            <w:tcW w:w="1388" w:type="dxa"/>
            <w:gridSpan w:val="7"/>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w w:val="66"/>
                <w:sz w:val="28"/>
                <w:szCs w:val="28"/>
              </w:rPr>
              <w:t>首次（职业病）诊断时间</w:t>
            </w:r>
          </w:p>
        </w:tc>
        <w:tc>
          <w:tcPr>
            <w:tcW w:w="3481" w:type="dxa"/>
            <w:gridSpan w:val="4"/>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right"/>
              <w:rPr>
                <w:rFonts w:hint="eastAsia" w:ascii="仿宋" w:hAnsi="仿宋" w:eastAsia="仿宋"/>
                <w:sz w:val="28"/>
                <w:szCs w:val="28"/>
              </w:rPr>
            </w:pPr>
            <w:r>
              <w:rPr>
                <w:rFonts w:hint="eastAsia" w:ascii="仿宋" w:hAnsi="仿宋" w:eastAsia="仿宋"/>
                <w:sz w:val="28"/>
                <w:szCs w:val="28"/>
              </w:rPr>
              <w:t>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事故发生地</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widowControl/>
              <w:kinsoku/>
              <w:overflowPunct w:val="0"/>
              <w:topLinePunct w:val="0"/>
              <w:bidi w:val="0"/>
              <w:spacing w:line="360" w:lineRule="auto"/>
              <w:jc w:val="left"/>
              <w:rPr>
                <w:rFonts w:hint="eastAsia" w:ascii="仿宋" w:hAnsi="仿宋" w:eastAsia="仿宋"/>
                <w:sz w:val="28"/>
                <w:szCs w:val="28"/>
              </w:rPr>
            </w:pP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hint="eastAsia" w:ascii="仿宋" w:hAnsi="仿宋" w:eastAsia="仿宋"/>
                <w:sz w:val="28"/>
                <w:szCs w:val="28"/>
              </w:rPr>
              <w:t>省</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ascii="仿宋" w:hAnsi="仿宋" w:eastAsia="仿宋" w:cs="宋体"/>
                <w:kern w:val="0"/>
                <w:sz w:val="28"/>
                <w:szCs w:val="28"/>
                <w:u w:val="single"/>
                <w:lang w:bidi="ar"/>
              </w:rPr>
              <w:t xml:space="preserve"> </w:t>
            </w:r>
            <w:r>
              <w:rPr>
                <w:rFonts w:hint="eastAsia" w:ascii="仿宋" w:hAnsi="仿宋" w:eastAsia="仿宋"/>
                <w:sz w:val="28"/>
                <w:szCs w:val="28"/>
              </w:rPr>
              <w:t>市</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r>
              <w:rPr>
                <w:rFonts w:hint="eastAsia" w:ascii="仿宋" w:hAnsi="仿宋" w:eastAsia="仿宋"/>
                <w:sz w:val="28"/>
                <w:szCs w:val="28"/>
              </w:rPr>
              <w:t>县（市区）</w:t>
            </w:r>
            <w:r>
              <w:rPr>
                <w:rFonts w:ascii="仿宋" w:hAnsi="仿宋" w:eastAsia="仿宋" w:cs="宋体"/>
                <w:kern w:val="0"/>
                <w:sz w:val="28"/>
                <w:szCs w:val="28"/>
                <w:u w:val="single"/>
                <w:lang w:bidi="ar"/>
              </w:rPr>
              <w:t xml:space="preserve"> </w:t>
            </w:r>
            <w:r>
              <w:rPr>
                <w:rFonts w:hint="eastAsia" w:ascii="仿宋" w:hAnsi="仿宋" w:eastAsia="仿宋" w:cs="宋体"/>
                <w:kern w:val="0"/>
                <w:sz w:val="28"/>
                <w:szCs w:val="28"/>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事故类别</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left"/>
              <w:rPr>
                <w:rFonts w:hint="eastAsia" w:ascii="仿宋" w:hAnsi="仿宋" w:eastAsia="仿宋"/>
                <w:sz w:val="28"/>
                <w:szCs w:val="28"/>
              </w:rPr>
            </w:pPr>
            <w:r>
              <w:rPr>
                <w:rFonts w:hint="eastAsia" w:ascii="仿宋" w:hAnsi="仿宋" w:eastAsia="仿宋"/>
                <w:sz w:val="28"/>
                <w:szCs w:val="28"/>
              </w:rPr>
              <w:t>□物体打击 □车辆伤害 □机械伤害 □起重伤害 □触电</w:t>
            </w:r>
          </w:p>
          <w:p>
            <w:pPr>
              <w:pageBreakBefore w:val="0"/>
              <w:kinsoku/>
              <w:overflowPunct w:val="0"/>
              <w:topLinePunct w:val="0"/>
              <w:bidi w:val="0"/>
              <w:spacing w:line="300" w:lineRule="exact"/>
              <w:jc w:val="left"/>
              <w:rPr>
                <w:rFonts w:hint="eastAsia" w:ascii="仿宋" w:hAnsi="仿宋" w:eastAsia="仿宋"/>
                <w:sz w:val="28"/>
                <w:szCs w:val="28"/>
              </w:rPr>
            </w:pPr>
            <w:r>
              <w:rPr>
                <w:rFonts w:hint="eastAsia" w:ascii="仿宋" w:hAnsi="仿宋" w:eastAsia="仿宋"/>
                <w:sz w:val="28"/>
                <w:szCs w:val="28"/>
              </w:rPr>
              <w:t xml:space="preserve">□淹溺 □灼烫 □火灾 □高处坠落 □坍塌 □冒顶片帮 </w:t>
            </w:r>
          </w:p>
          <w:p>
            <w:pPr>
              <w:pageBreakBefore w:val="0"/>
              <w:kinsoku/>
              <w:overflowPunct w:val="0"/>
              <w:topLinePunct w:val="0"/>
              <w:bidi w:val="0"/>
              <w:spacing w:line="300" w:lineRule="exact"/>
              <w:jc w:val="left"/>
              <w:rPr>
                <w:rFonts w:hint="eastAsia" w:ascii="仿宋" w:hAnsi="仿宋" w:eastAsia="仿宋"/>
                <w:sz w:val="28"/>
                <w:szCs w:val="28"/>
              </w:rPr>
            </w:pPr>
            <w:r>
              <w:rPr>
                <w:rFonts w:hint="eastAsia" w:ascii="仿宋" w:hAnsi="仿宋" w:eastAsia="仿宋"/>
                <w:sz w:val="28"/>
                <w:szCs w:val="28"/>
              </w:rPr>
              <w:t>□透水 □放炮 □火药爆炸 □瓦斯煤炭爆炸 □锅炉爆炸</w:t>
            </w:r>
          </w:p>
          <w:p>
            <w:pPr>
              <w:pageBreakBefore w:val="0"/>
              <w:kinsoku/>
              <w:overflowPunct w:val="0"/>
              <w:topLinePunct w:val="0"/>
              <w:bidi w:val="0"/>
              <w:spacing w:line="300" w:lineRule="exact"/>
              <w:jc w:val="left"/>
              <w:rPr>
                <w:rFonts w:hint="eastAsia" w:ascii="仿宋" w:hAnsi="仿宋" w:eastAsia="仿宋"/>
                <w:sz w:val="28"/>
                <w:szCs w:val="28"/>
              </w:rPr>
            </w:pPr>
            <w:r>
              <w:rPr>
                <w:rFonts w:hint="eastAsia" w:ascii="仿宋" w:hAnsi="仿宋" w:eastAsia="仿宋"/>
                <w:sz w:val="28"/>
                <w:szCs w:val="28"/>
              </w:rPr>
              <w:t>□容器爆炸 □其他爆炸 □中毒 □窒息 □其他伤害 □职业病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伤害部位</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rPr>
                <w:rFonts w:hint="eastAsia" w:ascii="仿宋" w:hAnsi="仿宋" w:eastAsia="仿宋"/>
                <w:sz w:val="28"/>
                <w:szCs w:val="28"/>
              </w:rPr>
            </w:pPr>
            <w:r>
              <w:rPr>
                <w:rFonts w:hint="eastAsia" w:ascii="仿宋" w:hAnsi="仿宋" w:eastAsia="仿宋"/>
                <w:sz w:val="28"/>
                <w:szCs w:val="28"/>
              </w:rPr>
              <w:t xml:space="preserve">□跖部（距骨、舟骨、跖骨） □颅脑 □脑 □颅骨 □头皮 </w:t>
            </w:r>
          </w:p>
          <w:p>
            <w:pPr>
              <w:pageBreakBefore w:val="0"/>
              <w:kinsoku/>
              <w:overflowPunct w:val="0"/>
              <w:topLinePunct w:val="0"/>
              <w:bidi w:val="0"/>
              <w:spacing w:line="300" w:lineRule="exact"/>
              <w:rPr>
                <w:rFonts w:hint="eastAsia" w:ascii="仿宋" w:hAnsi="仿宋" w:eastAsia="仿宋"/>
                <w:sz w:val="28"/>
                <w:szCs w:val="28"/>
              </w:rPr>
            </w:pPr>
            <w:r>
              <w:rPr>
                <w:rFonts w:hint="eastAsia" w:ascii="仿宋" w:hAnsi="仿宋" w:eastAsia="仿宋"/>
                <w:sz w:val="28"/>
                <w:szCs w:val="28"/>
              </w:rPr>
              <w:t xml:space="preserve">□面颌部 □眼部 □鼻 □耳 □口 □颈部 □胸部 □腹部 </w:t>
            </w:r>
          </w:p>
          <w:p>
            <w:pPr>
              <w:pageBreakBefore w:val="0"/>
              <w:kinsoku/>
              <w:overflowPunct w:val="0"/>
              <w:topLinePunct w:val="0"/>
              <w:bidi w:val="0"/>
              <w:spacing w:line="300" w:lineRule="exact"/>
              <w:rPr>
                <w:rFonts w:hint="eastAsia" w:ascii="仿宋" w:hAnsi="仿宋" w:eastAsia="仿宋"/>
                <w:sz w:val="28"/>
                <w:szCs w:val="28"/>
              </w:rPr>
            </w:pPr>
            <w:r>
              <w:rPr>
                <w:rFonts w:hint="eastAsia" w:ascii="仿宋" w:hAnsi="仿宋" w:eastAsia="仿宋"/>
                <w:sz w:val="28"/>
                <w:szCs w:val="28"/>
              </w:rPr>
              <w:t xml:space="preserve">□腰部□ 脊柱 □上肢 □肩胛部 □上臂 □肘部 □前臂 </w:t>
            </w:r>
          </w:p>
          <w:p>
            <w:pPr>
              <w:pageBreakBefore w:val="0"/>
              <w:kinsoku/>
              <w:overflowPunct w:val="0"/>
              <w:topLinePunct w:val="0"/>
              <w:bidi w:val="0"/>
              <w:spacing w:line="300" w:lineRule="exact"/>
              <w:rPr>
                <w:rFonts w:hint="eastAsia" w:ascii="仿宋" w:hAnsi="仿宋" w:eastAsia="仿宋"/>
                <w:sz w:val="28"/>
                <w:szCs w:val="28"/>
              </w:rPr>
            </w:pPr>
            <w:r>
              <w:rPr>
                <w:rFonts w:hint="eastAsia" w:ascii="仿宋" w:hAnsi="仿宋" w:eastAsia="仿宋"/>
                <w:sz w:val="28"/>
                <w:szCs w:val="28"/>
              </w:rPr>
              <w:t>□腕及手 □腕 □掌 □指 □下肢 □髋部 □股骨 □膝部</w:t>
            </w:r>
          </w:p>
          <w:p>
            <w:pPr>
              <w:pageBreakBefore w:val="0"/>
              <w:kinsoku/>
              <w:overflowPunct w:val="0"/>
              <w:topLinePunct w:val="0"/>
              <w:bidi w:val="0"/>
              <w:spacing w:line="300" w:lineRule="exact"/>
              <w:rPr>
                <w:rFonts w:hint="eastAsia" w:ascii="仿宋" w:hAnsi="仿宋" w:eastAsia="仿宋"/>
                <w:sz w:val="28"/>
                <w:szCs w:val="28"/>
              </w:rPr>
            </w:pPr>
            <w:r>
              <w:rPr>
                <w:rFonts w:hint="eastAsia" w:ascii="仿宋" w:hAnsi="仿宋" w:eastAsia="仿宋"/>
                <w:sz w:val="28"/>
                <w:szCs w:val="28"/>
              </w:rPr>
              <w:t>□小腿 □ 踝及脚 □踝部 □跟部 □趾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诊断机构</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诊断结论</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left"/>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职业病名称</w:t>
            </w:r>
          </w:p>
        </w:tc>
        <w:tc>
          <w:tcPr>
            <w:tcW w:w="7819" w:type="dxa"/>
            <w:gridSpan w:val="26"/>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left"/>
              <w:rPr>
                <w:rFonts w:hint="eastAsia" w:ascii="仿宋" w:hAnsi="仿宋" w:eastAsia="仿宋"/>
                <w:sz w:val="28"/>
                <w:szCs w:val="28"/>
              </w:rPr>
            </w:pPr>
            <w:r>
              <w:rPr>
                <w:rFonts w:hint="eastAsia" w:ascii="仿宋" w:hAnsi="仿宋" w:eastAsia="仿宋"/>
                <w:sz w:val="28"/>
                <w:szCs w:val="28"/>
              </w:rPr>
              <w:t xml:space="preserve">□尘肺   □放射疾病   □职业中毒   □物理因素所致 </w:t>
            </w:r>
          </w:p>
          <w:p>
            <w:pPr>
              <w:pageBreakBefore w:val="0"/>
              <w:kinsoku/>
              <w:overflowPunct w:val="0"/>
              <w:topLinePunct w:val="0"/>
              <w:bidi w:val="0"/>
              <w:spacing w:line="300" w:lineRule="exact"/>
              <w:jc w:val="left"/>
              <w:rPr>
                <w:rFonts w:hint="eastAsia" w:ascii="仿宋" w:hAnsi="仿宋" w:eastAsia="仿宋"/>
                <w:sz w:val="28"/>
                <w:szCs w:val="28"/>
              </w:rPr>
            </w:pPr>
            <w:r>
              <w:rPr>
                <w:rFonts w:hint="eastAsia" w:ascii="仿宋" w:hAnsi="仿宋" w:eastAsia="仿宋"/>
                <w:sz w:val="28"/>
                <w:szCs w:val="28"/>
              </w:rPr>
              <w:t xml:space="preserve">□生物因素所致     □职业性皮肤病    □眼病 </w:t>
            </w:r>
          </w:p>
          <w:p>
            <w:pPr>
              <w:pageBreakBefore w:val="0"/>
              <w:kinsoku/>
              <w:overflowPunct w:val="0"/>
              <w:topLinePunct w:val="0"/>
              <w:bidi w:val="0"/>
              <w:spacing w:line="300" w:lineRule="exact"/>
              <w:jc w:val="left"/>
              <w:rPr>
                <w:rFonts w:hint="eastAsia" w:ascii="仿宋" w:hAnsi="仿宋" w:eastAsia="仿宋"/>
                <w:sz w:val="28"/>
                <w:szCs w:val="28"/>
              </w:rPr>
            </w:pPr>
            <w:r>
              <w:rPr>
                <w:rFonts w:hint="eastAsia" w:ascii="仿宋" w:hAnsi="仿宋" w:eastAsia="仿宋"/>
                <w:sz w:val="28"/>
                <w:szCs w:val="28"/>
              </w:rPr>
              <w:t xml:space="preserve">□耳鼻喉口腔疾病    □肿瘤    □其他职业病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994" w:type="dxa"/>
            <w:gridSpan w:val="3"/>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接触职业病危害岗位</w:t>
            </w:r>
          </w:p>
        </w:tc>
        <w:tc>
          <w:tcPr>
            <w:tcW w:w="1822" w:type="dxa"/>
            <w:gridSpan w:val="7"/>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rPr>
                <w:rFonts w:hint="eastAsia" w:ascii="仿宋" w:hAnsi="仿宋" w:eastAsia="仿宋"/>
                <w:sz w:val="28"/>
                <w:szCs w:val="28"/>
              </w:rPr>
            </w:pPr>
            <w:r>
              <w:rPr>
                <w:rFonts w:hint="eastAsia" w:ascii="仿宋" w:hAnsi="仿宋" w:eastAsia="仿宋"/>
                <w:sz w:val="28"/>
                <w:szCs w:val="28"/>
              </w:rPr>
              <w:t xml:space="preserve"> </w:t>
            </w:r>
          </w:p>
        </w:tc>
        <w:tc>
          <w:tcPr>
            <w:tcW w:w="1701" w:type="dxa"/>
            <w:gridSpan w:val="11"/>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接触职业病</w:t>
            </w:r>
          </w:p>
          <w:p>
            <w:pPr>
              <w:pageBreakBefore w:val="0"/>
              <w:widowControl/>
              <w:kinsoku/>
              <w:overflowPunct w:val="0"/>
              <w:topLinePunct w:val="0"/>
              <w:bidi w:val="0"/>
              <w:spacing w:line="300" w:lineRule="exact"/>
              <w:jc w:val="center"/>
              <w:rPr>
                <w:rFonts w:hint="eastAsia" w:ascii="仿宋" w:hAnsi="仿宋" w:eastAsia="仿宋"/>
                <w:sz w:val="28"/>
                <w:szCs w:val="28"/>
              </w:rPr>
            </w:pPr>
            <w:r>
              <w:rPr>
                <w:rFonts w:hint="eastAsia" w:ascii="仿宋" w:hAnsi="仿宋" w:eastAsia="仿宋"/>
                <w:sz w:val="28"/>
                <w:szCs w:val="28"/>
              </w:rPr>
              <w:t>危害时间</w:t>
            </w:r>
          </w:p>
        </w:tc>
        <w:tc>
          <w:tcPr>
            <w:tcW w:w="4296" w:type="dxa"/>
            <w:gridSpan w:val="8"/>
            <w:tcBorders>
              <w:top w:val="single" w:color="auto" w:sz="2" w:space="0"/>
              <w:left w:val="single" w:color="auto" w:sz="2" w:space="0"/>
              <w:bottom w:val="single" w:color="auto" w:sz="2" w:space="0"/>
              <w:right w:val="single" w:color="auto" w:sz="2" w:space="0"/>
            </w:tcBorders>
            <w:noWrap w:val="0"/>
            <w:vAlign w:val="center"/>
          </w:tcPr>
          <w:p>
            <w:pPr>
              <w:pageBreakBefore w:val="0"/>
              <w:widowControl/>
              <w:kinsoku/>
              <w:overflowPunct w:val="0"/>
              <w:topLinePunct w:val="0"/>
              <w:bidi w:val="0"/>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9813" w:type="dxa"/>
            <w:gridSpan w:val="29"/>
            <w:tcBorders>
              <w:top w:val="single" w:color="auto" w:sz="2" w:space="0"/>
              <w:left w:val="single" w:color="auto" w:sz="2" w:space="0"/>
              <w:bottom w:val="single" w:color="auto" w:sz="2" w:space="0"/>
              <w:right w:val="single" w:color="auto" w:sz="2" w:space="0"/>
            </w:tcBorders>
            <w:noWrap w:val="0"/>
            <w:vAlign w:val="top"/>
          </w:tcPr>
          <w:p>
            <w:pPr>
              <w:pageBreakBefore w:val="0"/>
              <w:kinsoku/>
              <w:overflowPunct w:val="0"/>
              <w:topLinePunct w:val="0"/>
              <w:bidi w:val="0"/>
              <w:spacing w:line="400" w:lineRule="exact"/>
              <w:rPr>
                <w:rFonts w:hint="eastAsia" w:ascii="仿宋" w:hAnsi="仿宋" w:eastAsia="仿宋"/>
                <w:sz w:val="28"/>
                <w:szCs w:val="28"/>
              </w:rPr>
            </w:pPr>
            <w:r>
              <w:rPr>
                <w:rFonts w:hint="eastAsia" w:ascii="仿宋" w:hAnsi="仿宋" w:eastAsia="仿宋"/>
                <w:sz w:val="28"/>
                <w:szCs w:val="28"/>
              </w:rPr>
              <w:t>受伤害经过简述（可附页）：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13" w:type="dxa"/>
            <w:gridSpan w:val="29"/>
            <w:tcBorders>
              <w:top w:val="single" w:color="auto" w:sz="2" w:space="0"/>
              <w:left w:val="single" w:color="auto" w:sz="2" w:space="0"/>
              <w:bottom w:val="single" w:color="auto" w:sz="2" w:space="0"/>
              <w:right w:val="single" w:color="auto" w:sz="2" w:space="0"/>
            </w:tcBorders>
            <w:noWrap w:val="0"/>
            <w:vAlign w:val="top"/>
          </w:tcPr>
          <w:p>
            <w:pPr>
              <w:pageBreakBefore w:val="0"/>
              <w:kinsoku/>
              <w:overflowPunct w:val="0"/>
              <w:topLinePunct w:val="0"/>
              <w:bidi w:val="0"/>
              <w:spacing w:line="500" w:lineRule="exact"/>
              <w:rPr>
                <w:rFonts w:hint="eastAsia" w:ascii="仿宋" w:hAnsi="仿宋" w:eastAsia="仿宋"/>
                <w:sz w:val="28"/>
                <w:szCs w:val="28"/>
              </w:rPr>
            </w:pPr>
            <w:r>
              <w:rPr>
                <w:rFonts w:hint="eastAsia" w:ascii="仿宋" w:hAnsi="仿宋" w:eastAsia="仿宋"/>
                <w:sz w:val="28"/>
                <w:szCs w:val="28"/>
              </w:rPr>
              <w:t xml:space="preserve">受伤害职工或其近亲属意见： </w:t>
            </w:r>
          </w:p>
          <w:p>
            <w:pPr>
              <w:pageBreakBefore w:val="0"/>
              <w:kinsoku/>
              <w:overflowPunct w:val="0"/>
              <w:topLinePunct w:val="0"/>
              <w:bidi w:val="0"/>
              <w:spacing w:line="380" w:lineRule="exact"/>
              <w:rPr>
                <w:rFonts w:hint="eastAsia" w:ascii="仿宋" w:hAnsi="仿宋" w:eastAsia="仿宋"/>
                <w:sz w:val="28"/>
                <w:szCs w:val="28"/>
              </w:rPr>
            </w:pPr>
          </w:p>
          <w:p>
            <w:pPr>
              <w:pageBreakBefore w:val="0"/>
              <w:kinsoku/>
              <w:overflowPunct w:val="0"/>
              <w:topLinePunct w:val="0"/>
              <w:bidi w:val="0"/>
              <w:spacing w:line="380" w:lineRule="exact"/>
              <w:rPr>
                <w:rFonts w:hint="eastAsia" w:ascii="仿宋" w:hAnsi="仿宋" w:eastAsia="仿宋"/>
                <w:sz w:val="28"/>
                <w:szCs w:val="28"/>
              </w:rPr>
            </w:pPr>
          </w:p>
          <w:p>
            <w:pPr>
              <w:pageBreakBefore w:val="0"/>
              <w:kinsoku/>
              <w:overflowPunct w:val="0"/>
              <w:topLinePunct w:val="0"/>
              <w:bidi w:val="0"/>
              <w:spacing w:line="380" w:lineRule="exact"/>
              <w:ind w:firstLine="6072" w:firstLineChars="2200"/>
              <w:rPr>
                <w:rFonts w:hint="eastAsia" w:ascii="仿宋" w:hAnsi="仿宋" w:eastAsia="仿宋"/>
                <w:sz w:val="28"/>
                <w:szCs w:val="28"/>
              </w:rPr>
            </w:pPr>
          </w:p>
          <w:p>
            <w:pPr>
              <w:pageBreakBefore w:val="0"/>
              <w:kinsoku/>
              <w:overflowPunct w:val="0"/>
              <w:topLinePunct w:val="0"/>
              <w:bidi w:val="0"/>
              <w:spacing w:line="380" w:lineRule="exact"/>
              <w:ind w:firstLine="4416" w:firstLineChars="1600"/>
              <w:rPr>
                <w:rFonts w:hint="eastAsia" w:ascii="仿宋" w:hAnsi="仿宋" w:eastAsia="仿宋"/>
                <w:sz w:val="28"/>
                <w:szCs w:val="28"/>
              </w:rPr>
            </w:pPr>
            <w:r>
              <w:rPr>
                <w:rFonts w:hint="eastAsia" w:ascii="仿宋" w:hAnsi="仿宋" w:eastAsia="仿宋"/>
                <w:sz w:val="28"/>
                <w:szCs w:val="28"/>
              </w:rPr>
              <w:t>受伤害职工或其近亲属签字：</w:t>
            </w:r>
          </w:p>
          <w:p>
            <w:pPr>
              <w:pageBreakBefore w:val="0"/>
              <w:kinsoku/>
              <w:overflowPunct w:val="0"/>
              <w:topLinePunct w:val="0"/>
              <w:bidi w:val="0"/>
              <w:spacing w:line="380" w:lineRule="exact"/>
              <w:ind w:firstLine="6900" w:firstLineChars="2500"/>
              <w:rPr>
                <w:rFonts w:hint="eastAsia" w:ascii="仿宋" w:hAnsi="仿宋" w:eastAsia="仿宋"/>
                <w:sz w:val="28"/>
                <w:szCs w:val="28"/>
              </w:rPr>
            </w:pPr>
            <w:r>
              <w:rPr>
                <w:rFonts w:hint="eastAsia" w:ascii="仿宋" w:hAnsi="仿宋" w:eastAsia="仿宋"/>
                <w:sz w:val="28"/>
                <w:szCs w:val="28"/>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8" w:hRule="atLeast"/>
        </w:trPr>
        <w:tc>
          <w:tcPr>
            <w:tcW w:w="9813" w:type="dxa"/>
            <w:gridSpan w:val="29"/>
            <w:tcBorders>
              <w:top w:val="single" w:color="auto" w:sz="2" w:space="0"/>
              <w:left w:val="single" w:color="auto" w:sz="2" w:space="0"/>
              <w:bottom w:val="single" w:color="auto" w:sz="2" w:space="0"/>
              <w:right w:val="single" w:color="auto" w:sz="2" w:space="0"/>
            </w:tcBorders>
            <w:noWrap w:val="0"/>
            <w:vAlign w:val="top"/>
          </w:tcPr>
          <w:p>
            <w:pPr>
              <w:pageBreakBefore w:val="0"/>
              <w:kinsoku/>
              <w:overflowPunct w:val="0"/>
              <w:topLinePunct w:val="0"/>
              <w:bidi w:val="0"/>
              <w:spacing w:line="480" w:lineRule="exact"/>
              <w:rPr>
                <w:rFonts w:hint="eastAsia" w:ascii="仿宋" w:hAnsi="仿宋" w:eastAsia="仿宋"/>
                <w:sz w:val="28"/>
                <w:szCs w:val="28"/>
              </w:rPr>
            </w:pPr>
            <w:r>
              <w:rPr>
                <w:rFonts w:hint="eastAsia" w:ascii="仿宋" w:hAnsi="仿宋" w:eastAsia="仿宋"/>
                <w:sz w:val="28"/>
                <w:szCs w:val="28"/>
              </w:rPr>
              <w:t xml:space="preserve">用人单位意见： </w:t>
            </w:r>
          </w:p>
          <w:p>
            <w:pPr>
              <w:pageBreakBefore w:val="0"/>
              <w:kinsoku/>
              <w:overflowPunct w:val="0"/>
              <w:topLinePunct w:val="0"/>
              <w:bidi w:val="0"/>
              <w:spacing w:line="380" w:lineRule="exact"/>
              <w:rPr>
                <w:rFonts w:hint="eastAsia" w:ascii="仿宋" w:hAnsi="仿宋" w:eastAsia="仿宋"/>
                <w:sz w:val="28"/>
                <w:szCs w:val="28"/>
              </w:rPr>
            </w:pPr>
          </w:p>
          <w:p>
            <w:pPr>
              <w:pageBreakBefore w:val="0"/>
              <w:kinsoku/>
              <w:overflowPunct w:val="0"/>
              <w:topLinePunct w:val="0"/>
              <w:bidi w:val="0"/>
              <w:spacing w:line="380" w:lineRule="exact"/>
              <w:rPr>
                <w:rFonts w:hint="eastAsia" w:ascii="仿宋" w:hAnsi="仿宋" w:eastAsia="仿宋"/>
                <w:sz w:val="28"/>
                <w:szCs w:val="28"/>
              </w:rPr>
            </w:pPr>
          </w:p>
          <w:p>
            <w:pPr>
              <w:pageBreakBefore w:val="0"/>
              <w:kinsoku/>
              <w:overflowPunct w:val="0"/>
              <w:topLinePunct w:val="0"/>
              <w:bidi w:val="0"/>
              <w:spacing w:line="380" w:lineRule="exact"/>
              <w:rPr>
                <w:rFonts w:hint="eastAsia" w:ascii="仿宋" w:hAnsi="仿宋" w:eastAsia="仿宋"/>
                <w:sz w:val="28"/>
                <w:szCs w:val="28"/>
              </w:rPr>
            </w:pPr>
            <w:r>
              <w:rPr>
                <w:rFonts w:hint="eastAsia" w:ascii="仿宋" w:hAnsi="仿宋" w:eastAsia="仿宋"/>
                <w:sz w:val="28"/>
                <w:szCs w:val="28"/>
              </w:rPr>
              <w:t>法定代表人签字：</w:t>
            </w:r>
          </w:p>
          <w:p>
            <w:pPr>
              <w:pageBreakBefore w:val="0"/>
              <w:kinsoku/>
              <w:overflowPunct w:val="0"/>
              <w:topLinePunct w:val="0"/>
              <w:bidi w:val="0"/>
              <w:spacing w:line="380" w:lineRule="exact"/>
              <w:ind w:firstLine="276" w:firstLineChars="100"/>
              <w:rPr>
                <w:rFonts w:hint="eastAsia" w:ascii="仿宋" w:hAnsi="仿宋" w:eastAsia="仿宋"/>
                <w:sz w:val="28"/>
                <w:szCs w:val="28"/>
              </w:rPr>
            </w:pPr>
            <w:r>
              <w:rPr>
                <w:rFonts w:hint="eastAsia" w:ascii="仿宋" w:hAnsi="仿宋" w:eastAsia="仿宋"/>
                <w:sz w:val="28"/>
                <w:szCs w:val="28"/>
              </w:rPr>
              <w:t xml:space="preserve">（负责人）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单位（公章）</w:t>
            </w:r>
          </w:p>
          <w:p>
            <w:pPr>
              <w:pageBreakBefore w:val="0"/>
              <w:kinsoku/>
              <w:overflowPunct w:val="0"/>
              <w:topLinePunct w:val="0"/>
              <w:bidi w:val="0"/>
              <w:spacing w:line="380" w:lineRule="exact"/>
              <w:rPr>
                <w:rFonts w:hint="eastAsia"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年 </w:t>
            </w:r>
            <w:r>
              <w:rPr>
                <w:rFonts w:ascii="仿宋" w:hAnsi="仿宋" w:eastAsia="仿宋"/>
                <w:sz w:val="28"/>
                <w:szCs w:val="28"/>
              </w:rPr>
              <w:t xml:space="preserve">   </w:t>
            </w:r>
            <w:r>
              <w:rPr>
                <w:rFonts w:hint="eastAsia" w:ascii="仿宋" w:hAnsi="仿宋" w:eastAsia="仿宋"/>
                <w:sz w:val="28"/>
                <w:szCs w:val="28"/>
              </w:rPr>
              <w:t xml:space="preserve">月 </w:t>
            </w:r>
            <w:r>
              <w:rPr>
                <w:rFonts w:ascii="仿宋" w:hAnsi="仿宋" w:eastAsia="仿宋"/>
                <w:sz w:val="28"/>
                <w:szCs w:val="28"/>
              </w:rPr>
              <w:t xml:space="preserve">   </w:t>
            </w:r>
            <w:r>
              <w:rPr>
                <w:rFonts w:hint="eastAsia" w:ascii="仿宋" w:hAnsi="仿宋" w:eastAsia="仿宋"/>
                <w:sz w:val="28"/>
                <w:szCs w:val="28"/>
              </w:rPr>
              <w:t xml:space="preserve"> 日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226" w:type="dxa"/>
            <w:gridSpan w:val="2"/>
            <w:tcBorders>
              <w:top w:val="single" w:color="auto" w:sz="2" w:space="0"/>
              <w:left w:val="single" w:color="auto" w:sz="2" w:space="0"/>
              <w:bottom w:val="single" w:color="auto" w:sz="2" w:space="0"/>
              <w:right w:val="single" w:color="auto" w:sz="2" w:space="0"/>
            </w:tcBorders>
            <w:noWrap w:val="0"/>
            <w:vAlign w:val="center"/>
          </w:tcPr>
          <w:p>
            <w:pPr>
              <w:pageBreakBefore w:val="0"/>
              <w:kinsoku/>
              <w:overflowPunct w:val="0"/>
              <w:topLinePunct w:val="0"/>
              <w:bidi w:val="0"/>
              <w:spacing w:line="460" w:lineRule="exact"/>
              <w:jc w:val="center"/>
              <w:rPr>
                <w:rFonts w:hint="eastAsia" w:ascii="仿宋" w:hAnsi="仿宋" w:eastAsia="仿宋"/>
                <w:sz w:val="28"/>
                <w:szCs w:val="28"/>
              </w:rPr>
            </w:pPr>
            <w:r>
              <w:rPr>
                <w:rFonts w:hint="eastAsia" w:ascii="仿宋" w:hAnsi="仿宋" w:eastAsia="仿宋"/>
                <w:sz w:val="28"/>
                <w:szCs w:val="28"/>
              </w:rPr>
              <w:t>备注</w:t>
            </w:r>
          </w:p>
        </w:tc>
        <w:tc>
          <w:tcPr>
            <w:tcW w:w="8587" w:type="dxa"/>
            <w:gridSpan w:val="27"/>
            <w:tcBorders>
              <w:top w:val="single" w:color="auto" w:sz="2" w:space="0"/>
              <w:left w:val="single" w:color="auto" w:sz="2" w:space="0"/>
              <w:bottom w:val="single" w:color="auto" w:sz="2" w:space="0"/>
              <w:right w:val="single" w:color="auto" w:sz="2" w:space="0"/>
            </w:tcBorders>
            <w:noWrap w:val="0"/>
            <w:vAlign w:val="top"/>
          </w:tcPr>
          <w:p>
            <w:pPr>
              <w:pageBreakBefore w:val="0"/>
              <w:kinsoku/>
              <w:overflowPunct w:val="0"/>
              <w:topLinePunct w:val="0"/>
              <w:bidi w:val="0"/>
              <w:spacing w:line="460" w:lineRule="exact"/>
              <w:rPr>
                <w:rFonts w:hint="eastAsia" w:ascii="仿宋" w:hAnsi="仿宋" w:eastAsia="仿宋"/>
                <w:sz w:val="28"/>
                <w:szCs w:val="28"/>
              </w:rPr>
            </w:pPr>
          </w:p>
        </w:tc>
      </w:tr>
    </w:tbl>
    <w:p>
      <w:pPr>
        <w:pageBreakBefore w:val="0"/>
        <w:kinsoku/>
        <w:overflowPunct w:val="0"/>
        <w:topLinePunct w:val="0"/>
        <w:autoSpaceDN w:val="0"/>
        <w:bidi w:val="0"/>
        <w:rPr>
          <w:rFonts w:hint="eastAsia" w:ascii="楷体_GB2312" w:hAnsi="宋体" w:eastAsia="楷体_GB2312" w:cs="楷体_GB2312"/>
          <w:spacing w:val="-28"/>
          <w:kern w:val="0"/>
        </w:rPr>
        <w:sectPr>
          <w:pgSz w:w="11906" w:h="16838"/>
          <w:pgMar w:top="2098" w:right="1474" w:bottom="1984" w:left="1587" w:header="1304" w:footer="1417" w:gutter="0"/>
          <w:pgNumType w:fmt="numberInDash"/>
          <w:cols w:space="720" w:num="1"/>
          <w:docGrid w:type="linesAndChars" w:linePitch="579" w:charSpace="-842"/>
        </w:sectPr>
      </w:pPr>
    </w:p>
    <w:p>
      <w:pPr>
        <w:keepNext w:val="0"/>
        <w:keepLines w:val="0"/>
        <w:pageBreakBefore w:val="0"/>
        <w:widowControl w:val="0"/>
        <w:kinsoku/>
        <w:wordWrap/>
        <w:overflowPunct w:val="0"/>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证 人 证 言</w:t>
      </w:r>
    </w:p>
    <w:p>
      <w:pPr>
        <w:keepNext w:val="0"/>
        <w:keepLines w:val="0"/>
        <w:pageBreakBefore w:val="0"/>
        <w:widowControl w:val="0"/>
        <w:kinsoku/>
        <w:wordWrap/>
        <w:overflowPunct w:val="0"/>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jc w:val="left"/>
        <w:textAlignment w:val="auto"/>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eastAsia="zh-CN"/>
        </w:rPr>
        <w:t>我叫</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，性别</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年</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月</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日生，现在</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工作，家住</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省</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市（县）</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镇</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村（新村）</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组（幢）</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u w:val="none"/>
          <w:lang w:val="en-US" w:eastAsia="zh-CN"/>
        </w:rPr>
        <w:t>室</w:t>
      </w:r>
      <w:r>
        <w:rPr>
          <w:rFonts w:hint="eastAsia" w:ascii="方正仿宋_GBK" w:hAnsi="方正仿宋_GBK" w:eastAsia="方正仿宋_GBK" w:cs="方正仿宋_GBK"/>
          <w:sz w:val="30"/>
          <w:szCs w:val="30"/>
          <w:lang w:val="en-US" w:eastAsia="zh-CN"/>
        </w:rPr>
        <w:t>。现将我知道的</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受伤的基本情况证明如下：</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jc w:val="left"/>
        <w:textAlignment w:val="auto"/>
        <w:rPr>
          <w:rFonts w:hint="eastAsia" w:ascii="方正仿宋_GBK" w:hAnsi="方正仿宋_GBK" w:eastAsia="方正仿宋_GBK" w:cs="方正仿宋_GBK"/>
          <w:sz w:val="30"/>
          <w:szCs w:val="30"/>
          <w:u w:val="single"/>
          <w:lang w:val="en-US" w:eastAsia="zh-CN"/>
        </w:rPr>
      </w:pPr>
      <w:r>
        <w:rPr>
          <w:rFonts w:hint="eastAsia" w:ascii="方正仿宋_GBK" w:hAnsi="方正仿宋_GBK" w:eastAsia="方正仿宋_GBK" w:cs="方正仿宋_GBK"/>
          <w:sz w:val="30"/>
          <w:szCs w:val="30"/>
          <w:lang w:val="en-US" w:eastAsia="zh-CN"/>
        </w:rPr>
        <w:t>受伤者</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是</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职工，从事</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工作，</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年</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月</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日</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时</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分左右，</w:t>
      </w:r>
      <w:r>
        <w:rPr>
          <w:rFonts w:hint="eastAsia" w:ascii="方正仿宋_GBK" w:hAnsi="方正仿宋_GBK" w:eastAsia="方正仿宋_GBK" w:cs="方正仿宋_GBK"/>
          <w:sz w:val="30"/>
          <w:szCs w:val="30"/>
          <w:u w:val="single"/>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0"/>
          <w:szCs w:val="30"/>
          <w:u w:val="single"/>
          <w:lang w:val="en-US" w:eastAsia="zh-CN"/>
        </w:rPr>
      </w:pPr>
      <w:r>
        <w:rPr>
          <w:rFonts w:hint="eastAsia" w:ascii="方正仿宋_GBK" w:hAnsi="方正仿宋_GBK" w:eastAsia="方正仿宋_GBK" w:cs="方正仿宋_GBK"/>
          <w:sz w:val="30"/>
          <w:szCs w:val="30"/>
          <w:u w:val="single"/>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0"/>
          <w:szCs w:val="30"/>
          <w:u w:val="single"/>
          <w:lang w:val="en-US" w:eastAsia="zh-CN"/>
        </w:rPr>
      </w:pPr>
      <w:r>
        <w:rPr>
          <w:rFonts w:hint="eastAsia" w:ascii="方正仿宋_GBK" w:hAnsi="方正仿宋_GBK" w:eastAsia="方正仿宋_GBK" w:cs="方正仿宋_GBK"/>
          <w:sz w:val="30"/>
          <w:szCs w:val="30"/>
          <w:u w:val="single"/>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0"/>
          <w:szCs w:val="30"/>
          <w:u w:val="single"/>
          <w:lang w:val="en-US" w:eastAsia="zh-CN"/>
        </w:rPr>
      </w:pPr>
      <w:r>
        <w:rPr>
          <w:rFonts w:hint="eastAsia" w:ascii="方正仿宋_GBK" w:hAnsi="方正仿宋_GBK" w:eastAsia="方正仿宋_GBK" w:cs="方正仿宋_GBK"/>
          <w:sz w:val="30"/>
          <w:szCs w:val="30"/>
          <w:u w:val="single"/>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0"/>
          <w:szCs w:val="30"/>
          <w:u w:val="single"/>
          <w:lang w:val="en-US" w:eastAsia="zh-CN"/>
        </w:rPr>
      </w:pPr>
      <w:r>
        <w:rPr>
          <w:rFonts w:hint="eastAsia" w:ascii="方正仿宋_GBK" w:hAnsi="方正仿宋_GBK" w:eastAsia="方正仿宋_GBK" w:cs="方正仿宋_GBK"/>
          <w:sz w:val="30"/>
          <w:szCs w:val="30"/>
          <w:u w:val="single"/>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0"/>
          <w:szCs w:val="30"/>
          <w:u w:val="single"/>
          <w:lang w:val="en-US" w:eastAsia="zh-CN"/>
        </w:rPr>
      </w:pPr>
      <w:r>
        <w:rPr>
          <w:rFonts w:hint="eastAsia" w:ascii="方正仿宋_GBK" w:hAnsi="方正仿宋_GBK" w:eastAsia="方正仿宋_GBK" w:cs="方正仿宋_GBK"/>
          <w:sz w:val="30"/>
          <w:szCs w:val="30"/>
          <w:u w:val="single"/>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0"/>
          <w:szCs w:val="30"/>
          <w:u w:val="single"/>
          <w:lang w:val="en-US" w:eastAsia="zh-CN"/>
        </w:rPr>
      </w:pPr>
      <w:r>
        <w:rPr>
          <w:rFonts w:hint="eastAsia" w:ascii="方正仿宋_GBK" w:hAnsi="方正仿宋_GBK" w:eastAsia="方正仿宋_GBK" w:cs="方正仿宋_GBK"/>
          <w:sz w:val="30"/>
          <w:szCs w:val="30"/>
          <w:u w:val="single"/>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jc w:val="left"/>
        <w:textAlignment w:val="auto"/>
        <w:rPr>
          <w:rFonts w:hint="eastAsia" w:ascii="方正仿宋_GBK" w:hAnsi="方正仿宋_GBK" w:eastAsia="方正仿宋_GBK" w:cs="方正仿宋_GBK"/>
          <w:sz w:val="30"/>
          <w:szCs w:val="30"/>
          <w:u w:val="none"/>
          <w:lang w:val="en-US" w:eastAsia="zh-CN"/>
        </w:rPr>
      </w:pPr>
      <w:r>
        <w:rPr>
          <w:rFonts w:hint="eastAsia" w:ascii="方正仿宋_GBK" w:hAnsi="方正仿宋_GBK" w:eastAsia="方正仿宋_GBK" w:cs="方正仿宋_GBK"/>
          <w:sz w:val="30"/>
          <w:szCs w:val="30"/>
          <w:u w:val="none"/>
          <w:lang w:val="en-US" w:eastAsia="zh-CN"/>
        </w:rPr>
        <w:t>以上证言内容是根据我的亲眼所见而写，绝无虚假。如作伪证，我将承担相应的法律责任。</w:t>
      </w:r>
    </w:p>
    <w:p>
      <w:pPr>
        <w:keepNext w:val="0"/>
        <w:keepLines w:val="0"/>
        <w:pageBreakBefore w:val="0"/>
        <w:widowControl w:val="0"/>
        <w:kinsoku/>
        <w:wordWrap/>
        <w:overflowPunct w:val="0"/>
        <w:topLinePunct w:val="0"/>
        <w:autoSpaceDE/>
        <w:autoSpaceDN/>
        <w:bidi w:val="0"/>
        <w:adjustRightInd/>
        <w:snapToGrid/>
        <w:spacing w:line="520" w:lineRule="exact"/>
        <w:ind w:firstLine="1800" w:firstLineChars="600"/>
        <w:jc w:val="left"/>
        <w:textAlignment w:val="auto"/>
        <w:rPr>
          <w:rFonts w:hint="eastAsia" w:ascii="方正仿宋_GBK" w:hAnsi="方正仿宋_GBK" w:eastAsia="方正仿宋_GBK" w:cs="方正仿宋_GBK"/>
          <w:sz w:val="30"/>
          <w:szCs w:val="30"/>
          <w:u w:val="none"/>
          <w:lang w:val="en-US" w:eastAsia="zh-CN"/>
        </w:rPr>
      </w:pPr>
      <w:r>
        <w:rPr>
          <w:rFonts w:hint="eastAsia" w:ascii="方正仿宋_GBK" w:hAnsi="方正仿宋_GBK" w:eastAsia="方正仿宋_GBK" w:cs="方正仿宋_GBK"/>
          <w:sz w:val="30"/>
          <w:szCs w:val="30"/>
          <w:u w:val="none"/>
          <w:lang w:val="en-US" w:eastAsia="zh-CN"/>
        </w:rPr>
        <w:t xml:space="preserve">证人签名：          联系电话：            </w:t>
      </w:r>
    </w:p>
    <w:p>
      <w:pPr>
        <w:keepNext w:val="0"/>
        <w:keepLines w:val="0"/>
        <w:pageBreakBefore w:val="0"/>
        <w:widowControl w:val="0"/>
        <w:kinsoku/>
        <w:wordWrap/>
        <w:overflowPunct w:val="0"/>
        <w:topLinePunct w:val="0"/>
        <w:autoSpaceDE/>
        <w:autoSpaceDN/>
        <w:bidi w:val="0"/>
        <w:adjustRightInd/>
        <w:snapToGrid/>
        <w:spacing w:line="520" w:lineRule="exact"/>
        <w:ind w:firstLine="2100" w:firstLineChars="700"/>
        <w:jc w:val="left"/>
        <w:textAlignment w:val="auto"/>
        <w:rPr>
          <w:rFonts w:hint="eastAsia" w:ascii="方正仿宋_GBK" w:hAnsi="方正仿宋_GBK" w:eastAsia="方正仿宋_GBK" w:cs="方正仿宋_GBK"/>
          <w:sz w:val="30"/>
          <w:szCs w:val="30"/>
          <w:u w:val="none"/>
          <w:lang w:val="en-US" w:eastAsia="zh-CN"/>
        </w:rPr>
      </w:pPr>
      <w:r>
        <w:rPr>
          <w:rFonts w:hint="eastAsia" w:ascii="方正仿宋_GBK" w:hAnsi="方正仿宋_GBK" w:eastAsia="方正仿宋_GBK" w:cs="方正仿宋_GBK"/>
          <w:sz w:val="30"/>
          <w:szCs w:val="30"/>
          <w:u w:val="none"/>
          <w:lang w:val="en-US" w:eastAsia="zh-CN"/>
        </w:rPr>
        <w:t>（证人在签名上面应同时按下红色右拇指印）</w:t>
      </w:r>
    </w:p>
    <w:p>
      <w:pPr>
        <w:keepNext w:val="0"/>
        <w:keepLines w:val="0"/>
        <w:pageBreakBefore w:val="0"/>
        <w:widowControl w:val="0"/>
        <w:kinsoku/>
        <w:wordWrap/>
        <w:overflowPunct w:val="0"/>
        <w:topLinePunct w:val="0"/>
        <w:autoSpaceDE/>
        <w:autoSpaceDN/>
        <w:bidi w:val="0"/>
        <w:adjustRightInd/>
        <w:snapToGrid/>
        <w:spacing w:line="520" w:lineRule="exact"/>
        <w:ind w:firstLine="2100" w:firstLineChars="700"/>
        <w:jc w:val="left"/>
        <w:textAlignment w:val="auto"/>
        <w:rPr>
          <w:rFonts w:hint="eastAsia" w:ascii="方正仿宋_GBK" w:hAnsi="方正仿宋_GBK" w:eastAsia="方正仿宋_GBK" w:cs="方正仿宋_GBK"/>
          <w:sz w:val="30"/>
          <w:szCs w:val="30"/>
          <w:u w:val="none"/>
          <w:lang w:val="en-US" w:eastAsia="zh-CN"/>
        </w:rPr>
      </w:pPr>
      <w:r>
        <w:rPr>
          <w:rFonts w:hint="eastAsia" w:ascii="方正仿宋_GBK" w:hAnsi="方正仿宋_GBK" w:eastAsia="方正仿宋_GBK" w:cs="方正仿宋_GBK"/>
          <w:sz w:val="30"/>
          <w:szCs w:val="30"/>
          <w:u w:val="none"/>
          <w:lang w:val="en-US" w:eastAsia="zh-CN"/>
        </w:rPr>
        <w:t>出具证言的日期：     年      月      日</w:t>
      </w:r>
    </w:p>
    <w:p>
      <w:pPr>
        <w:keepNext w:val="0"/>
        <w:keepLines w:val="0"/>
        <w:pageBreakBefore w:val="0"/>
        <w:widowControl w:val="0"/>
        <w:kinsoku/>
        <w:wordWrap/>
        <w:overflowPunct w:val="0"/>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0"/>
          <w:szCs w:val="30"/>
          <w:u w:val="none"/>
          <w:lang w:val="en-US" w:eastAsia="zh-CN"/>
        </w:rPr>
      </w:pPr>
      <w:r>
        <w:rPr>
          <w:rFonts w:hint="eastAsia" w:ascii="方正仿宋_GBK" w:hAnsi="方正仿宋_GBK" w:eastAsia="方正仿宋_GBK" w:cs="方正仿宋_GBK"/>
          <w:sz w:val="30"/>
          <w:szCs w:val="30"/>
          <w:u w:val="none"/>
          <w:lang w:val="en-US" w:eastAsia="zh-CN"/>
        </w:rPr>
        <w:t>附：证人居民身份证复印件。</w:t>
      </w:r>
    </w:p>
    <w:p>
      <w:pPr>
        <w:keepNext w:val="0"/>
        <w:keepLines w:val="0"/>
        <w:pageBreakBefore w:val="0"/>
        <w:widowControl w:val="0"/>
        <w:kinsoku/>
        <w:wordWrap/>
        <w:overflowPunct w:val="0"/>
        <w:topLinePunct w:val="0"/>
        <w:autoSpaceDE/>
        <w:autoSpaceDN/>
        <w:bidi w:val="0"/>
        <w:adjustRightInd/>
        <w:snapToGrid/>
        <w:spacing w:line="520" w:lineRule="exact"/>
        <w:jc w:val="left"/>
        <w:textAlignment w:val="auto"/>
        <w:rPr>
          <w:rFonts w:hint="eastAsia" w:ascii="黑体" w:hAnsi="黑体" w:eastAsia="黑体" w:cs="黑体"/>
          <w:sz w:val="30"/>
          <w:szCs w:val="30"/>
          <w:u w:val="none"/>
          <w:lang w:val="en-US" w:eastAsia="zh-CN"/>
        </w:rPr>
      </w:pPr>
      <w:r>
        <w:rPr>
          <w:rFonts w:hint="eastAsia" w:ascii="黑体" w:hAnsi="黑体" w:eastAsia="黑体" w:cs="黑体"/>
          <w:sz w:val="30"/>
          <w:szCs w:val="30"/>
          <w:u w:val="none"/>
          <w:lang w:val="en-US" w:eastAsia="zh-CN"/>
        </w:rPr>
        <w:t>说明：证人证言应当使用蓝色或黑色墨水笔书写在A4规格的纸张上。</w:t>
      </w:r>
    </w:p>
    <w:p>
      <w:pPr>
        <w:pageBreakBefore w:val="0"/>
        <w:kinsoku/>
        <w:overflowPunct w:val="0"/>
        <w:topLinePunct w:val="0"/>
        <w:bidi w:val="0"/>
        <w:spacing w:line="40" w:lineRule="atLeast"/>
        <w:ind w:left="880" w:hanging="880" w:hangingChars="200"/>
        <w:jc w:val="center"/>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ageBreakBefore w:val="0"/>
        <w:kinsoku/>
        <w:overflowPunct w:val="0"/>
        <w:topLinePunct w:val="0"/>
        <w:bidi w:val="0"/>
        <w:spacing w:line="40" w:lineRule="atLeast"/>
        <w:ind w:left="880" w:hanging="880" w:hangingChars="20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授权委托书（认定）</w:t>
      </w:r>
    </w:p>
    <w:p>
      <w:pPr>
        <w:pageBreakBefore w:val="0"/>
        <w:kinsoku/>
        <w:overflowPunct w:val="0"/>
        <w:topLinePunct w:val="0"/>
        <w:bidi w:val="0"/>
        <w:jc w:val="left"/>
        <w:rPr>
          <w:rFonts w:hint="eastAsia" w:ascii="微软雅黑" w:hAnsi="微软雅黑" w:eastAsia="微软雅黑"/>
          <w:sz w:val="44"/>
          <w:szCs w:val="44"/>
        </w:rPr>
      </w:pPr>
    </w:p>
    <w:p>
      <w:pPr>
        <w:pageBreakBefore w:val="0"/>
        <w:kinsoku/>
        <w:overflowPunct w:val="0"/>
        <w:topLinePunct w:val="0"/>
        <w:bidi w:val="0"/>
        <w:spacing w:line="360" w:lineRule="auto"/>
        <w:ind w:left="640" w:hanging="640" w:hanging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委托人（单位）：</w:t>
      </w:r>
    </w:p>
    <w:p>
      <w:pPr>
        <w:pageBreakBefore w:val="0"/>
        <w:kinsoku/>
        <w:overflowPunct w:val="0"/>
        <w:topLinePunct w:val="0"/>
        <w:bidi w:val="0"/>
        <w:spacing w:line="360" w:lineRule="auto"/>
        <w:ind w:left="640" w:hanging="640" w:hanging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联系电话：                   通讯地址：</w:t>
      </w:r>
    </w:p>
    <w:p>
      <w:pPr>
        <w:pageBreakBefore w:val="0"/>
        <w:kinsoku/>
        <w:overflowPunct w:val="0"/>
        <w:topLinePunct w:val="0"/>
        <w:bidi w:val="0"/>
        <w:ind w:left="640" w:hanging="640" w:hangingChars="200"/>
        <w:jc w:val="left"/>
        <w:rPr>
          <w:rFonts w:hint="eastAsia" w:ascii="方正仿宋_GBK" w:hAnsi="方正仿宋_GBK" w:eastAsia="方正仿宋_GBK" w:cs="方正仿宋_GBK"/>
          <w:sz w:val="32"/>
          <w:szCs w:val="32"/>
        </w:rPr>
      </w:pPr>
    </w:p>
    <w:p>
      <w:pPr>
        <w:pageBreakBefore w:val="0"/>
        <w:kinsoku/>
        <w:overflowPunct w:val="0"/>
        <w:topLinePunct w:val="0"/>
        <w:bidi w:val="0"/>
        <w:spacing w:line="360" w:lineRule="auto"/>
        <w:ind w:left="640" w:hanging="640" w:hanging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委托人（个人）姓名：</w:t>
      </w:r>
    </w:p>
    <w:p>
      <w:pPr>
        <w:pageBreakBefore w:val="0"/>
        <w:kinsoku/>
        <w:overflowPunct w:val="0"/>
        <w:topLinePunct w:val="0"/>
        <w:bidi w:val="0"/>
        <w:spacing w:line="360" w:lineRule="auto"/>
        <w:ind w:left="640" w:hanging="640" w:hanging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联系电话：                   通讯地址：</w:t>
      </w:r>
    </w:p>
    <w:p>
      <w:pPr>
        <w:pageBreakBefore w:val="0"/>
        <w:kinsoku/>
        <w:overflowPunct w:val="0"/>
        <w:topLinePunct w:val="0"/>
        <w:bidi w:val="0"/>
        <w:ind w:left="640" w:hanging="640" w:hangingChars="200"/>
        <w:jc w:val="left"/>
        <w:rPr>
          <w:rFonts w:hint="eastAsia" w:ascii="方正仿宋_GBK" w:hAnsi="方正仿宋_GBK" w:eastAsia="方正仿宋_GBK" w:cs="方正仿宋_GBK"/>
          <w:sz w:val="32"/>
          <w:szCs w:val="32"/>
        </w:rPr>
      </w:pPr>
    </w:p>
    <w:p>
      <w:pPr>
        <w:pageBreakBefore w:val="0"/>
        <w:kinsoku/>
        <w:overflowPunct w:val="0"/>
        <w:topLinePunct w:val="0"/>
        <w:bidi w:val="0"/>
        <w:spacing w:line="360" w:lineRule="auto"/>
        <w:ind w:left="640" w:hanging="640" w:hanging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受委托人姓名：               联系电话：</w:t>
      </w:r>
    </w:p>
    <w:p>
      <w:pPr>
        <w:pageBreakBefore w:val="0"/>
        <w:kinsoku/>
        <w:overflowPunct w:val="0"/>
        <w:topLinePunct w:val="0"/>
        <w:bidi w:val="0"/>
        <w:spacing w:line="360" w:lineRule="auto"/>
        <w:ind w:left="640" w:hanging="640" w:hanging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受委托人姓名：               联系电话：</w:t>
      </w:r>
    </w:p>
    <w:p>
      <w:pPr>
        <w:pageBreakBefore w:val="0"/>
        <w:kinsoku/>
        <w:overflowPunct w:val="0"/>
        <w:topLinePunct w:val="0"/>
        <w:bidi w:val="0"/>
        <w:ind w:left="640" w:hanging="640" w:hangingChars="200"/>
        <w:jc w:val="left"/>
        <w:rPr>
          <w:rFonts w:hint="eastAsia" w:ascii="方正仿宋_GBK" w:hAnsi="方正仿宋_GBK" w:eastAsia="方正仿宋_GBK" w:cs="方正仿宋_GBK"/>
          <w:sz w:val="32"/>
          <w:szCs w:val="32"/>
        </w:rPr>
      </w:pPr>
    </w:p>
    <w:p>
      <w:pPr>
        <w:pageBreakBefore w:val="0"/>
        <w:kinsoku/>
        <w:overflowPunct w:val="0"/>
        <w:topLinePunct w:val="0"/>
        <w:bidi w:val="0"/>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现委托                       作为我（单位）方委托代理人参加工伤认定过程中的相关活动。</w:t>
      </w:r>
    </w:p>
    <w:p>
      <w:pPr>
        <w:pageBreakBefore w:val="0"/>
        <w:numPr>
          <w:ilvl w:val="0"/>
          <w:numId w:val="30"/>
        </w:numPr>
        <w:kinsoku/>
        <w:overflowPunct w:val="0"/>
        <w:topLinePunct w:val="0"/>
        <w:bidi w:val="0"/>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代为递交、变更或撤回工伤认定申请；</w:t>
      </w:r>
    </w:p>
    <w:p>
      <w:pPr>
        <w:pageBreakBefore w:val="0"/>
        <w:numPr>
          <w:ilvl w:val="0"/>
          <w:numId w:val="30"/>
        </w:numPr>
        <w:kinsoku/>
        <w:overflowPunct w:val="0"/>
        <w:topLinePunct w:val="0"/>
        <w:bidi w:val="0"/>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代为签收工伤认定法律文书；</w:t>
      </w:r>
    </w:p>
    <w:p>
      <w:pPr>
        <w:pageBreakBefore w:val="0"/>
        <w:numPr>
          <w:ilvl w:val="0"/>
          <w:numId w:val="30"/>
        </w:numPr>
        <w:kinsoku/>
        <w:overflowPunct w:val="0"/>
        <w:topLinePunct w:val="0"/>
        <w:bidi w:val="0"/>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其他事项。</w:t>
      </w:r>
    </w:p>
    <w:p>
      <w:pPr>
        <w:pageBreakBefore w:val="0"/>
        <w:kinsoku/>
        <w:overflowPunct w:val="0"/>
        <w:topLinePunct w:val="0"/>
        <w:bidi w:val="0"/>
        <w:jc w:val="left"/>
        <w:rPr>
          <w:rFonts w:hint="eastAsia" w:ascii="方正仿宋_GBK" w:hAnsi="方正仿宋_GBK" w:eastAsia="方正仿宋_GBK" w:cs="方正仿宋_GBK"/>
          <w:sz w:val="32"/>
          <w:szCs w:val="32"/>
        </w:rPr>
      </w:pPr>
    </w:p>
    <w:p>
      <w:pPr>
        <w:pageBreakBefore w:val="0"/>
        <w:kinsoku/>
        <w:overflowPunct w:val="0"/>
        <w:topLinePunct w:val="0"/>
        <w:bidi w:val="0"/>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委托人（单位）盖章：              委托人（个人）签字：</w:t>
      </w:r>
    </w:p>
    <w:p>
      <w:pPr>
        <w:pageBreakBefore w:val="0"/>
        <w:kinsoku/>
        <w:overflowPunct w:val="0"/>
        <w:topLinePunct w:val="0"/>
        <w:bidi w:val="0"/>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年    月    日                     年    月    日</w:t>
      </w:r>
    </w:p>
    <w:p>
      <w:pPr>
        <w:pStyle w:val="2"/>
        <w:pageBreakBefore w:val="0"/>
        <w:kinsoku/>
        <w:overflowPunct w:val="0"/>
        <w:topLinePunct w:val="0"/>
        <w:bidi w:val="0"/>
        <w:ind w:left="0" w:leftChars="0" w:firstLine="0" w:firstLineChars="0"/>
        <w:rPr>
          <w:rFonts w:hint="eastAsia" w:ascii="方正仿宋_GBK" w:hAnsi="方正仿宋_GBK" w:eastAsia="方正仿宋_GBK" w:cs="方正仿宋_GBK"/>
          <w:sz w:val="32"/>
          <w:szCs w:val="32"/>
          <w:lang w:val="en-US" w:eastAsia="zh-CN"/>
        </w:rPr>
      </w:pPr>
    </w:p>
    <w:p>
      <w:pPr>
        <w:pageBreakBefore w:val="0"/>
        <w:kinsoku/>
        <w:overflowPunct w:val="0"/>
        <w:topLinePunct w:val="0"/>
        <w:bidi w:val="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br w:type="page"/>
      </w:r>
    </w:p>
    <w:p>
      <w:pPr>
        <w:pStyle w:val="2"/>
        <w:pageBreakBefore w:val="0"/>
        <w:kinsoku/>
        <w:overflowPunct w:val="0"/>
        <w:topLinePunct w:val="0"/>
        <w:bidi w:val="0"/>
        <w:ind w:left="0" w:leftChars="0" w:firstLine="0" w:firstLineChars="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方案18：</w:t>
      </w:r>
    </w:p>
    <w:p>
      <w:pPr>
        <w:keepNext w:val="0"/>
        <w:keepLines w:val="0"/>
        <w:pageBreakBefore w:val="0"/>
        <w:widowControl/>
        <w:kinsoku/>
        <w:wordWrap/>
        <w:overflowPunct w:val="0"/>
        <w:topLinePunct w:val="0"/>
        <w:autoSpaceDE/>
        <w:autoSpaceDN/>
        <w:bidi w:val="0"/>
        <w:spacing w:after="0" w:line="560" w:lineRule="exact"/>
        <w:jc w:val="center"/>
        <w:textAlignment w:val="auto"/>
        <w:rPr>
          <w:rFonts w:hint="eastAsia" w:ascii="宋体" w:hAnsi="宋体" w:eastAsia="方正小标宋_GBK"/>
          <w:sz w:val="44"/>
          <w:szCs w:val="44"/>
          <w:lang w:eastAsia="zh-CN"/>
        </w:rPr>
      </w:pPr>
      <w:r>
        <w:rPr>
          <w:rFonts w:hint="eastAsia" w:ascii="方正小标宋_GBK" w:hAnsi="方正小标宋_GBK" w:eastAsia="方正小标宋_GBK" w:cs="方正小标宋_GBK"/>
          <w:b w:val="0"/>
          <w:bCs w:val="0"/>
          <w:sz w:val="44"/>
          <w:szCs w:val="44"/>
        </w:rPr>
        <w:t>婚育“一件事”</w:t>
      </w:r>
      <w:r>
        <w:rPr>
          <w:rFonts w:hint="eastAsia" w:ascii="方正小标宋_GBK" w:hAnsi="方正小标宋_GBK" w:eastAsia="方正小标宋_GBK" w:cs="方正小标宋_GBK"/>
          <w:b w:val="0"/>
          <w:bCs w:val="0"/>
          <w:sz w:val="44"/>
          <w:szCs w:val="44"/>
          <w:lang w:eastAsia="zh-CN"/>
        </w:rPr>
        <w:t>改革实施</w:t>
      </w:r>
      <w:r>
        <w:rPr>
          <w:rFonts w:hint="eastAsia" w:ascii="方正小标宋_GBK" w:hAnsi="方正小标宋_GBK" w:eastAsia="方正小标宋_GBK" w:cs="方正小标宋_GBK"/>
          <w:b w:val="0"/>
          <w:bCs w:val="0"/>
          <w:sz w:val="44"/>
          <w:szCs w:val="44"/>
        </w:rPr>
        <w:t>方案</w:t>
      </w:r>
      <w:r>
        <w:rPr>
          <w:rFonts w:hint="eastAsia" w:ascii="方正小标宋_GBK" w:hAnsi="方正小标宋_GBK" w:eastAsia="方正小标宋_GBK" w:cs="方正小标宋_GBK"/>
          <w:b w:val="0"/>
          <w:bCs w:val="0"/>
          <w:sz w:val="44"/>
          <w:szCs w:val="44"/>
          <w:lang w:eastAsia="zh-CN"/>
        </w:rPr>
        <w:t>（试行）</w:t>
      </w:r>
    </w:p>
    <w:p>
      <w:pPr>
        <w:keepNext w:val="0"/>
        <w:keepLines w:val="0"/>
        <w:pageBreakBefore w:val="0"/>
        <w:widowControl/>
        <w:kinsoku/>
        <w:wordWrap/>
        <w:overflowPunct w:val="0"/>
        <w:topLinePunct w:val="0"/>
        <w:autoSpaceDE/>
        <w:autoSpaceDN/>
        <w:bidi w:val="0"/>
        <w:spacing w:after="0" w:line="560" w:lineRule="exact"/>
        <w:jc w:val="center"/>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（兴化市试点）</w:t>
      </w:r>
    </w:p>
    <w:p>
      <w:pPr>
        <w:keepNext w:val="0"/>
        <w:keepLines w:val="0"/>
        <w:pageBreakBefore w:val="0"/>
        <w:widowControl/>
        <w:kinsoku/>
        <w:wordWrap/>
        <w:overflowPunct w:val="0"/>
        <w:topLinePunct w:val="0"/>
        <w:autoSpaceDE/>
        <w:autoSpaceDN/>
        <w:bidi w:val="0"/>
        <w:spacing w:after="0" w:line="560" w:lineRule="exact"/>
        <w:jc w:val="center"/>
        <w:textAlignment w:val="auto"/>
        <w:rPr>
          <w:rFonts w:hint="eastAsia" w:ascii="方正楷体_GBK" w:hAnsi="方正楷体_GBK" w:eastAsia="方正楷体_GBK" w:cs="方正楷体_GBK"/>
          <w:sz w:val="32"/>
          <w:szCs w:val="32"/>
          <w:lang w:eastAsia="zh-CN"/>
        </w:rPr>
      </w:pPr>
    </w:p>
    <w:p>
      <w:pPr>
        <w:keepNext w:val="0"/>
        <w:keepLines w:val="0"/>
        <w:pageBreakBefore w:val="0"/>
        <w:widowControl/>
        <w:kinsoku/>
        <w:wordWrap/>
        <w:overflowPunct w:val="0"/>
        <w:topLinePunct w:val="0"/>
        <w:autoSpaceDE/>
        <w:autoSpaceDN/>
        <w:bidi w:val="0"/>
        <w:adjustRightInd/>
        <w:snapToGrid/>
        <w:spacing w:after="0" w:line="560"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兴协调办</w:t>
      </w:r>
      <w:r>
        <w:rPr>
          <w:rFonts w:hint="default" w:ascii="Times New Roman" w:hAnsi="Times New Roman" w:eastAsia="方正仿宋_GBK" w:cs="Times New Roman"/>
          <w:sz w:val="32"/>
          <w:szCs w:val="32"/>
        </w:rPr>
        <w:t>〔2021〕2</w:t>
      </w:r>
      <w:r>
        <w:rPr>
          <w:rFonts w:hint="eastAsia" w:ascii="方正仿宋_GBK" w:hAnsi="方正仿宋_GBK" w:eastAsia="方正仿宋_GBK" w:cs="方正仿宋_GBK"/>
          <w:sz w:val="32"/>
          <w:szCs w:val="32"/>
        </w:rPr>
        <w:t>号</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文件要求，兴化市推进“一件事”改革工作实施方案，兴化市民政局对当事人的电话咨询、平台咨询及到达现场登记前后的各项需求进行梳理汇总，整合办事流程，实现</w:t>
      </w:r>
      <w:r>
        <w:rPr>
          <w:rFonts w:hint="eastAsia" w:ascii="方正仿宋_GBK" w:hAnsi="方正仿宋_GBK" w:eastAsia="方正仿宋_GBK" w:cs="方正仿宋_GBK"/>
          <w:sz w:val="32"/>
          <w:szCs w:val="32"/>
          <w:lang w:eastAsia="zh-CN"/>
        </w:rPr>
        <w:t>婚育</w:t>
      </w:r>
      <w:r>
        <w:rPr>
          <w:rFonts w:hint="eastAsia" w:ascii="方正仿宋_GBK" w:hAnsi="方正仿宋_GBK" w:eastAsia="方正仿宋_GBK" w:cs="方正仿宋_GBK"/>
          <w:sz w:val="32"/>
          <w:szCs w:val="32"/>
        </w:rPr>
        <w:t>“一件事”一次办。制定本实施方案。</w:t>
      </w:r>
    </w:p>
    <w:p>
      <w:pPr>
        <w:keepNext w:val="0"/>
        <w:keepLines w:val="0"/>
        <w:pageBreakBefore w:val="0"/>
        <w:widowControl/>
        <w:kinsoku/>
        <w:wordWrap/>
        <w:overflowPunct w:val="0"/>
        <w:topLinePunct w:val="0"/>
        <w:autoSpaceDE/>
        <w:autoSpaceDN/>
        <w:bidi w:val="0"/>
        <w:adjustRightInd/>
        <w:snapToGrid/>
        <w:spacing w:after="0" w:line="560" w:lineRule="exact"/>
        <w:ind w:firstLine="640" w:firstLineChars="200"/>
        <w:jc w:val="both"/>
        <w:textAlignment w:val="auto"/>
        <w:rPr>
          <w:rFonts w:ascii="汉仪中黑简" w:hAnsi="微软雅黑" w:eastAsia="汉仪中黑简" w:cs="仿宋_GB2312"/>
          <w:b/>
          <w:color w:val="000000"/>
          <w:sz w:val="31"/>
          <w:szCs w:val="31"/>
          <w:shd w:val="clear" w:color="auto" w:fill="FFFFFF"/>
        </w:rPr>
      </w:pPr>
      <w:r>
        <w:rPr>
          <w:rFonts w:hint="eastAsia" w:ascii="方正黑体_GBK" w:hAnsi="方正黑体_GBK" w:eastAsia="方正黑体_GBK" w:cs="方正黑体_GBK"/>
          <w:b w:val="0"/>
          <w:bCs/>
          <w:color w:val="000000"/>
          <w:sz w:val="32"/>
          <w:szCs w:val="32"/>
          <w:shd w:val="clear" w:color="auto" w:fill="FFFFFF"/>
        </w:rPr>
        <w:t>一、总体要求</w:t>
      </w:r>
    </w:p>
    <w:p>
      <w:pPr>
        <w:keepNext w:val="0"/>
        <w:keepLines w:val="0"/>
        <w:pageBreakBefore w:val="0"/>
        <w:widowControl/>
        <w:kinsoku/>
        <w:wordWrap/>
        <w:overflowPunct w:val="0"/>
        <w:topLinePunct w:val="0"/>
        <w:autoSpaceDE/>
        <w:autoSpaceDN/>
        <w:bidi w:val="0"/>
        <w:adjustRightInd/>
        <w:snapToGrid/>
        <w:spacing w:after="0" w:line="560"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坚持“以人民为中心”的服务理念，通过部门互联、数据共享、集成服务等方式，简化</w:t>
      </w:r>
      <w:r>
        <w:rPr>
          <w:rFonts w:hint="eastAsia" w:ascii="方正仿宋_GBK" w:hAnsi="方正仿宋_GBK" w:eastAsia="方正仿宋_GBK" w:cs="方正仿宋_GBK"/>
          <w:sz w:val="32"/>
          <w:szCs w:val="32"/>
          <w:lang w:eastAsia="zh-CN"/>
        </w:rPr>
        <w:t>婚育</w:t>
      </w:r>
      <w:r>
        <w:rPr>
          <w:rFonts w:hint="eastAsia" w:ascii="方正仿宋_GBK" w:hAnsi="方正仿宋_GBK" w:eastAsia="方正仿宋_GBK" w:cs="方正仿宋_GBK"/>
          <w:sz w:val="32"/>
          <w:szCs w:val="32"/>
        </w:rPr>
        <w:t>“一件事”办理程序，实行“一窗受理、内部流转、一站办理、只跑一次”的办理模式，打造“</w:t>
      </w:r>
      <w:r>
        <w:rPr>
          <w:rFonts w:hint="eastAsia" w:ascii="方正仿宋_GBK" w:hAnsi="方正仿宋_GBK" w:eastAsia="方正仿宋_GBK" w:cs="方正仿宋_GBK"/>
          <w:sz w:val="32"/>
          <w:szCs w:val="32"/>
          <w:lang w:eastAsia="zh-CN"/>
        </w:rPr>
        <w:t>婚育</w:t>
      </w:r>
      <w:r>
        <w:rPr>
          <w:rFonts w:hint="eastAsia" w:ascii="方正仿宋_GBK" w:hAnsi="方正仿宋_GBK" w:eastAsia="方正仿宋_GBK" w:cs="方正仿宋_GBK"/>
          <w:sz w:val="32"/>
          <w:szCs w:val="32"/>
        </w:rPr>
        <w:t>一件事一次办”服务品牌，提高政务服务效率和办事满意度。</w:t>
      </w:r>
    </w:p>
    <w:p>
      <w:pPr>
        <w:keepNext w:val="0"/>
        <w:keepLines w:val="0"/>
        <w:pageBreakBefore w:val="0"/>
        <w:widowControl/>
        <w:kinsoku/>
        <w:wordWrap/>
        <w:overflowPunct w:val="0"/>
        <w:topLinePunct w:val="0"/>
        <w:autoSpaceDE/>
        <w:autoSpaceDN/>
        <w:bidi w:val="0"/>
        <w:adjustRightInd/>
        <w:snapToGrid/>
        <w:spacing w:after="0" w:line="560" w:lineRule="exact"/>
        <w:ind w:firstLine="640" w:firstLineChars="200"/>
        <w:jc w:val="both"/>
        <w:textAlignment w:val="auto"/>
        <w:rPr>
          <w:rFonts w:ascii="汉仪中黑简" w:hAnsi="微软雅黑" w:eastAsia="汉仪中黑简" w:cs="仿宋_GB2312"/>
          <w:b/>
          <w:color w:val="000000"/>
          <w:sz w:val="31"/>
          <w:szCs w:val="31"/>
          <w:shd w:val="clear" w:color="auto" w:fill="FFFFFF"/>
        </w:rPr>
      </w:pPr>
      <w:r>
        <w:rPr>
          <w:rFonts w:hint="eastAsia" w:ascii="方正黑体_GBK" w:hAnsi="方正黑体_GBK" w:eastAsia="方正黑体_GBK" w:cs="方正黑体_GBK"/>
          <w:b w:val="0"/>
          <w:bCs/>
          <w:color w:val="000000"/>
          <w:sz w:val="32"/>
          <w:szCs w:val="32"/>
          <w:shd w:val="clear" w:color="auto" w:fill="FFFFFF"/>
        </w:rPr>
        <w:t>二、实施范围</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kern w:val="0"/>
          <w:sz w:val="32"/>
          <w:szCs w:val="32"/>
          <w:lang w:val="en-US" w:eastAsia="zh-CN" w:bidi="ar-SA"/>
        </w:rPr>
        <w:t>对在兴化办理婚姻登记的夫妻提供“一站式”服务，一次性受理内地居民婚姻登记、生育登记网上申报、户口迁移、户籍信息变更等业务。</w:t>
      </w:r>
    </w:p>
    <w:p>
      <w:pPr>
        <w:keepNext w:val="0"/>
        <w:keepLines w:val="0"/>
        <w:pageBreakBefore w:val="0"/>
        <w:widowControl/>
        <w:kinsoku/>
        <w:wordWrap/>
        <w:overflowPunct w:val="0"/>
        <w:topLinePunct w:val="0"/>
        <w:autoSpaceDE/>
        <w:autoSpaceDN/>
        <w:bidi w:val="0"/>
        <w:adjustRightInd/>
        <w:snapToGrid/>
        <w:spacing w:after="0" w:line="560" w:lineRule="exact"/>
        <w:ind w:firstLine="640" w:firstLineChars="200"/>
        <w:jc w:val="both"/>
        <w:textAlignment w:val="auto"/>
        <w:rPr>
          <w:rFonts w:hint="eastAsia" w:ascii="方正黑体_GBK" w:hAnsi="方正黑体_GBK" w:eastAsia="方正黑体_GBK" w:cs="方正黑体_GBK"/>
          <w:b w:val="0"/>
          <w:bCs/>
          <w:color w:val="000000"/>
          <w:sz w:val="32"/>
          <w:szCs w:val="32"/>
          <w:shd w:val="clear" w:color="auto" w:fill="FFFFFF"/>
        </w:rPr>
      </w:pPr>
      <w:r>
        <w:rPr>
          <w:rFonts w:hint="eastAsia" w:ascii="方正黑体_GBK" w:hAnsi="方正黑体_GBK" w:eastAsia="方正黑体_GBK" w:cs="方正黑体_GBK"/>
          <w:b w:val="0"/>
          <w:bCs/>
          <w:color w:val="000000"/>
          <w:sz w:val="32"/>
          <w:szCs w:val="32"/>
          <w:shd w:val="clear" w:color="auto" w:fill="FFFFFF"/>
        </w:rPr>
        <w:t>三、办理条件</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kern w:val="0"/>
          <w:sz w:val="32"/>
          <w:szCs w:val="32"/>
          <w:lang w:val="en-US" w:eastAsia="zh-CN" w:bidi="ar-SA"/>
        </w:rPr>
        <w:t>一方或者双方户籍在兴化的。（目前婚姻登记于</w:t>
      </w:r>
      <w:r>
        <w:rPr>
          <w:rFonts w:hint="eastAsia" w:ascii="Times New Roman" w:hAnsi="Times New Roman" w:eastAsia="方正仿宋_GBK" w:cs="Times New Roman"/>
          <w:kern w:val="0"/>
          <w:sz w:val="32"/>
          <w:szCs w:val="32"/>
          <w:lang w:val="en-US" w:eastAsia="zh-CN" w:bidi="ar-SA"/>
        </w:rPr>
        <w:t>2021年6月1日</w:t>
      </w:r>
      <w:r>
        <w:rPr>
          <w:rFonts w:hint="eastAsia" w:ascii="方正仿宋_GBK" w:hAnsi="方正仿宋_GBK" w:eastAsia="方正仿宋_GBK" w:cs="方正仿宋_GBK"/>
          <w:kern w:val="0"/>
          <w:sz w:val="32"/>
          <w:szCs w:val="32"/>
          <w:lang w:val="en-US" w:eastAsia="zh-CN" w:bidi="ar-SA"/>
        </w:rPr>
        <w:t>实现跨省通办）</w:t>
      </w:r>
    </w:p>
    <w:p>
      <w:pPr>
        <w:keepNext w:val="0"/>
        <w:keepLines w:val="0"/>
        <w:pageBreakBefore w:val="0"/>
        <w:widowControl/>
        <w:kinsoku/>
        <w:wordWrap/>
        <w:overflowPunct w:val="0"/>
        <w:topLinePunct w:val="0"/>
        <w:autoSpaceDE/>
        <w:autoSpaceDN/>
        <w:bidi w:val="0"/>
        <w:adjustRightInd/>
        <w:snapToGrid/>
        <w:spacing w:after="0" w:line="560" w:lineRule="exact"/>
        <w:ind w:firstLine="640" w:firstLineChars="200"/>
        <w:jc w:val="both"/>
        <w:textAlignment w:val="auto"/>
        <w:rPr>
          <w:rFonts w:hint="eastAsia" w:ascii="方正黑体_GBK" w:hAnsi="方正黑体_GBK" w:eastAsia="方正黑体_GBK" w:cs="方正黑体_GBK"/>
          <w:b w:val="0"/>
          <w:bCs/>
          <w:color w:val="000000"/>
          <w:sz w:val="32"/>
          <w:szCs w:val="32"/>
          <w:shd w:val="clear" w:color="auto" w:fill="FFFFFF"/>
        </w:rPr>
      </w:pPr>
      <w:r>
        <w:rPr>
          <w:rFonts w:hint="eastAsia" w:ascii="方正黑体_GBK" w:hAnsi="方正黑体_GBK" w:eastAsia="方正黑体_GBK" w:cs="方正黑体_GBK"/>
          <w:b w:val="0"/>
          <w:bCs/>
          <w:color w:val="000000"/>
          <w:sz w:val="32"/>
          <w:szCs w:val="32"/>
          <w:shd w:val="clear" w:color="auto" w:fill="FFFFFF"/>
        </w:rPr>
        <w:t>四、办理流程</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楷体_GBK" w:hAnsi="方正楷体_GBK" w:eastAsia="方正楷体_GBK" w:cs="方正楷体_GBK"/>
          <w:color w:val="333333"/>
          <w:sz w:val="21"/>
          <w:szCs w:val="21"/>
        </w:rPr>
      </w:pPr>
      <w:r>
        <w:rPr>
          <w:rFonts w:hint="eastAsia" w:ascii="方正楷体_GBK" w:hAnsi="方正楷体_GBK" w:eastAsia="方正楷体_GBK" w:cs="方正楷体_GBK"/>
          <w:color w:val="000000"/>
          <w:sz w:val="31"/>
          <w:szCs w:val="31"/>
          <w:shd w:val="clear" w:color="auto" w:fill="FFFFFF"/>
        </w:rPr>
        <w:t>（一）一站受理</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kern w:val="0"/>
          <w:sz w:val="32"/>
          <w:szCs w:val="32"/>
          <w:lang w:val="en-US" w:eastAsia="zh-CN" w:bidi="ar-SA"/>
        </w:rPr>
        <w:t>建立婚育“一件事”公共服务多部门工作平台（以下简称工作平台），解决当事人婚、育、户的多种需求。</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b/>
          <w:bCs/>
          <w:kern w:val="0"/>
          <w:sz w:val="32"/>
          <w:szCs w:val="32"/>
          <w:lang w:val="en-US" w:eastAsia="zh-CN" w:bidi="ar-SA"/>
        </w:rPr>
        <w:t>1、婚姻登记预约：</w:t>
      </w:r>
      <w:r>
        <w:rPr>
          <w:rFonts w:hint="eastAsia" w:ascii="方正仿宋_GBK" w:hAnsi="方正仿宋_GBK" w:eastAsia="方正仿宋_GBK" w:cs="方正仿宋_GBK"/>
          <w:kern w:val="0"/>
          <w:sz w:val="32"/>
          <w:szCs w:val="32"/>
          <w:lang w:val="en-US" w:eastAsia="zh-CN" w:bidi="ar-SA"/>
        </w:rPr>
        <w:t>采取线上预约、现场登记的方式进行办理。进入“兴化市民政局婚姻登记处公众号”页面，点击下方“我要预约”按钮，前往婚姻登记平台预约日期和时间段，并在约定的时间内前往兴化市民政局婚姻登记处办理登记。</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b/>
          <w:bCs/>
          <w:kern w:val="0"/>
          <w:sz w:val="32"/>
          <w:szCs w:val="32"/>
          <w:lang w:val="en-US" w:eastAsia="zh-CN" w:bidi="ar-SA"/>
        </w:rPr>
        <w:t>2、生育登记服务：</w:t>
      </w:r>
      <w:r>
        <w:rPr>
          <w:rFonts w:hint="eastAsia" w:ascii="方正仿宋_GBK" w:hAnsi="方正仿宋_GBK" w:eastAsia="方正仿宋_GBK" w:cs="方正仿宋_GBK"/>
          <w:kern w:val="0"/>
          <w:sz w:val="32"/>
          <w:szCs w:val="32"/>
          <w:lang w:val="en-US" w:eastAsia="zh-CN" w:bidi="ar-SA"/>
        </w:rPr>
        <w:t>办理生育登记，进入“兴化市民政局婚姻登记处公众号”页面，点击下方“我要预约”按钮，选择“生育登记”，在现居住地或男女任意一方户籍所在地的登记板块中，填报相关信息，上传相关资料，等待受理乡镇为民服务中心工作人员进行审核，审核通过后会在5个工作日内完成办结，申请人可在平台查看办理进度，获取生育登记证明。</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b/>
          <w:bCs/>
          <w:kern w:val="0"/>
          <w:sz w:val="32"/>
          <w:szCs w:val="32"/>
          <w:lang w:val="en-US" w:eastAsia="zh-CN" w:bidi="ar-SA"/>
        </w:rPr>
        <w:t>3、户口迁移：</w:t>
      </w:r>
      <w:r>
        <w:rPr>
          <w:rFonts w:hint="eastAsia" w:ascii="方正仿宋_GBK" w:hAnsi="方正仿宋_GBK" w:eastAsia="方正仿宋_GBK" w:cs="方正仿宋_GBK"/>
          <w:kern w:val="0"/>
          <w:sz w:val="32"/>
          <w:szCs w:val="32"/>
          <w:lang w:val="en-US" w:eastAsia="zh-CN" w:bidi="ar-SA"/>
        </w:rPr>
        <w:t>办理户口迁移，进入“兴化市民政局婚姻登记处公众号”页面，点击下方“我要预约”按钮，选择“户口迁移”，了解相关政策，申请人即可持有效证明材料到户口迁入地派出所办理户口迁移。</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楷体_GBK" w:hAnsi="方正楷体_GBK" w:eastAsia="方正楷体_GBK" w:cs="方正楷体_GBK"/>
          <w:color w:val="000000"/>
          <w:sz w:val="31"/>
          <w:szCs w:val="31"/>
          <w:shd w:val="clear" w:color="auto" w:fill="FFFFFF"/>
        </w:rPr>
      </w:pPr>
      <w:r>
        <w:rPr>
          <w:rFonts w:hint="eastAsia" w:ascii="方正楷体_GBK" w:hAnsi="方正楷体_GBK" w:eastAsia="方正楷体_GBK" w:cs="方正楷体_GBK"/>
          <w:color w:val="000000"/>
          <w:sz w:val="31"/>
          <w:szCs w:val="31"/>
          <w:shd w:val="clear" w:color="auto" w:fill="FFFFFF"/>
        </w:rPr>
        <w:t>（二）内部联办</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kern w:val="0"/>
          <w:sz w:val="32"/>
          <w:szCs w:val="32"/>
          <w:lang w:val="en-US" w:eastAsia="zh-CN" w:bidi="ar-SA"/>
        </w:rPr>
        <w:t>（1）工作人员指导申请人到婚检服务中心免费婚前检查，当场办理结婚登记手续；</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仿宋_GBK" w:hAnsi="方正仿宋_GBK" w:eastAsia="方正仿宋_GBK" w:cs="方正仿宋_GBK"/>
          <w:kern w:val="0"/>
          <w:sz w:val="32"/>
          <w:szCs w:val="32"/>
          <w:lang w:val="en-US" w:eastAsia="zh-CN" w:bidi="ar-SA"/>
        </w:rPr>
      </w:pPr>
      <w:r>
        <w:rPr>
          <w:rFonts w:hint="eastAsia" w:ascii="方正仿宋_GBK" w:hAnsi="方正仿宋_GBK" w:eastAsia="方正仿宋_GBK" w:cs="方正仿宋_GBK"/>
          <w:kern w:val="0"/>
          <w:sz w:val="32"/>
          <w:szCs w:val="32"/>
          <w:lang w:val="en-US" w:eastAsia="zh-CN" w:bidi="ar-SA"/>
        </w:rPr>
        <w:t>（2）综合窗口工作人员指导申请人如何开展生育登记网上申报；能够提供婚前辅导、婚检、生育建卡、新生儿登记一条龙服务。</w:t>
      </w:r>
    </w:p>
    <w:p>
      <w:pPr>
        <w:keepNext w:val="0"/>
        <w:keepLines w:val="0"/>
        <w:pageBreakBefore w:val="0"/>
        <w:widowControl/>
        <w:kinsoku/>
        <w:wordWrap/>
        <w:overflowPunct w:val="0"/>
        <w:topLinePunct w:val="0"/>
        <w:autoSpaceDE/>
        <w:autoSpaceDN/>
        <w:bidi w:val="0"/>
        <w:adjustRightInd/>
        <w:snapToGrid/>
        <w:spacing w:after="0" w:line="560" w:lineRule="exact"/>
        <w:ind w:firstLine="640" w:firstLineChars="200"/>
        <w:jc w:val="both"/>
        <w:textAlignment w:val="auto"/>
        <w:rPr>
          <w:rFonts w:hint="eastAsia" w:ascii="方正黑体_GBK" w:hAnsi="方正黑体_GBK" w:eastAsia="方正黑体_GBK" w:cs="方正黑体_GBK"/>
          <w:b w:val="0"/>
          <w:bCs/>
          <w:color w:val="000000"/>
          <w:sz w:val="32"/>
          <w:szCs w:val="32"/>
          <w:shd w:val="clear" w:color="auto" w:fill="FFFFFF"/>
        </w:rPr>
      </w:pPr>
      <w:r>
        <w:rPr>
          <w:rFonts w:hint="eastAsia" w:ascii="方正黑体_GBK" w:hAnsi="方正黑体_GBK" w:eastAsia="方正黑体_GBK" w:cs="方正黑体_GBK"/>
          <w:b w:val="0"/>
          <w:bCs/>
          <w:color w:val="000000"/>
          <w:sz w:val="32"/>
          <w:szCs w:val="32"/>
          <w:shd w:val="clear" w:color="auto" w:fill="FFFFFF"/>
        </w:rPr>
        <w:t>五、建立统筹推进协调机制</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hint="eastAsia" w:ascii="方正仿宋_GBK" w:hAnsi="方正仿宋_GBK" w:eastAsia="方正仿宋_GBK" w:cs="方正仿宋_GBK"/>
          <w:kern w:val="0"/>
          <w:sz w:val="32"/>
          <w:szCs w:val="32"/>
          <w:highlight w:val="none"/>
          <w:lang w:val="en-US" w:eastAsia="zh-CN" w:bidi="ar-SA"/>
        </w:rPr>
      </w:pPr>
      <w:r>
        <w:rPr>
          <w:rFonts w:hint="eastAsia" w:ascii="方正楷体_GBK" w:hAnsi="方正楷体_GBK" w:eastAsia="方正楷体_GBK" w:cs="方正楷体_GBK"/>
          <w:kern w:val="0"/>
          <w:sz w:val="32"/>
          <w:szCs w:val="32"/>
          <w:highlight w:val="none"/>
          <w:lang w:val="en-US" w:eastAsia="zh-CN" w:bidi="ar-SA"/>
        </w:rPr>
        <w:t>1.建议成立领导小组。</w:t>
      </w:r>
      <w:r>
        <w:rPr>
          <w:rFonts w:hint="eastAsia" w:ascii="方正仿宋_GBK" w:hAnsi="方正仿宋_GBK" w:eastAsia="方正仿宋_GBK" w:cs="方正仿宋_GBK"/>
          <w:kern w:val="0"/>
          <w:sz w:val="32"/>
          <w:szCs w:val="32"/>
          <w:highlight w:val="none"/>
          <w:lang w:val="en-US" w:eastAsia="zh-CN" w:bidi="ar-SA"/>
        </w:rPr>
        <w:t>成立“婚育一件事”公共服务平台专项工作领导小组，建议由市分管领导任组长，市委宣传部、行政审批局、民政局、公安局、卫健委、法院为成员单位，定期召开会议，及时反馈在实施“一件事”改革工作中遇到的问题，统筹协调推进各项工作，形成运行长效机制。</w:t>
      </w:r>
    </w:p>
    <w:p>
      <w:pPr>
        <w:pStyle w:val="8"/>
        <w:keepNext w:val="0"/>
        <w:keepLines w:val="0"/>
        <w:pageBreakBefore w:val="0"/>
        <w:widowControl/>
        <w:shd w:val="clear" w:color="auto" w:fill="FFFFFF"/>
        <w:kinsoku/>
        <w:wordWrap/>
        <w:overflowPunct w:val="0"/>
        <w:topLinePunct w:val="0"/>
        <w:autoSpaceDE/>
        <w:autoSpaceDN/>
        <w:bidi w:val="0"/>
        <w:adjustRightInd/>
        <w:snapToGrid/>
        <w:spacing w:beforeAutospacing="0" w:after="0" w:afterAutospacing="0" w:line="560" w:lineRule="exact"/>
        <w:ind w:firstLine="645"/>
        <w:jc w:val="both"/>
        <w:textAlignment w:val="auto"/>
        <w:rPr>
          <w:rFonts w:ascii="仿宋_GB2312" w:hAnsi="微软雅黑" w:eastAsia="仿宋_GB2312" w:cs="仿宋_GB2312"/>
          <w:color w:val="000000"/>
          <w:sz w:val="31"/>
          <w:szCs w:val="31"/>
          <w:highlight w:val="none"/>
          <w:shd w:val="clear" w:color="auto" w:fill="FFFFFF"/>
        </w:rPr>
      </w:pPr>
      <w:r>
        <w:rPr>
          <w:rFonts w:hint="eastAsia" w:ascii="方正楷体_GBK" w:hAnsi="方正楷体_GBK" w:eastAsia="方正楷体_GBK" w:cs="方正楷体_GBK"/>
          <w:kern w:val="0"/>
          <w:sz w:val="32"/>
          <w:szCs w:val="32"/>
          <w:highlight w:val="none"/>
          <w:lang w:val="en-US" w:eastAsia="zh-CN" w:bidi="ar-SA"/>
        </w:rPr>
        <w:t>2.加强经费保障。</w:t>
      </w:r>
      <w:r>
        <w:rPr>
          <w:rFonts w:hint="eastAsia" w:ascii="方正仿宋_GBK" w:hAnsi="方正仿宋_GBK" w:eastAsia="方正仿宋_GBK" w:cs="方正仿宋_GBK"/>
          <w:kern w:val="0"/>
          <w:sz w:val="32"/>
          <w:szCs w:val="32"/>
          <w:highlight w:val="none"/>
          <w:lang w:val="en-US" w:eastAsia="zh-CN" w:bidi="ar-SA"/>
        </w:rPr>
        <w:t>对“婚育一件事”公共服务平台专项工作筹办以及后续各项经费纳入市财政预算，保障工作正常有序开展。</w:t>
      </w:r>
    </w:p>
    <w:p>
      <w:pPr>
        <w:pStyle w:val="2"/>
        <w:pageBreakBefore w:val="0"/>
        <w:kinsoku/>
        <w:overflowPunct w:val="0"/>
        <w:topLinePunct w:val="0"/>
        <w:bidi w:val="0"/>
        <w:ind w:left="0" w:leftChars="0" w:firstLine="0" w:firstLineChars="0"/>
        <w:rPr>
          <w:rFonts w:hint="default"/>
          <w:lang w:val="en-US" w:eastAsia="zh-CN"/>
        </w:rPr>
      </w:pPr>
    </w:p>
    <w:sectPr>
      <w:pgSz w:w="11906" w:h="16838"/>
      <w:pgMar w:top="1701" w:right="1587" w:bottom="1417"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简体">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SourceHanSansCN">
    <w:altName w:val="Times New Roman"/>
    <w:panose1 w:val="00000000000000000000"/>
    <w:charset w:val="00"/>
    <w:family w:val="roman"/>
    <w:pitch w:val="default"/>
    <w:sig w:usb0="00000000" w:usb1="00000000" w:usb2="00000000" w:usb3="00000000" w:csb0="00040001" w:csb1="00000000"/>
  </w:font>
  <w:font w:name="方正大标宋简体">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姚体">
    <w:altName w:val="宋体"/>
    <w:panose1 w:val="02010601030101010101"/>
    <w:charset w:val="86"/>
    <w:family w:val="auto"/>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方正仿宋_GB2312">
    <w:altName w:val="仿宋"/>
    <w:panose1 w:val="02000000000000000000"/>
    <w:charset w:val="86"/>
    <w:family w:val="auto"/>
    <w:pitch w:val="default"/>
    <w:sig w:usb0="00000000" w:usb1="00000000" w:usb2="00000000" w:usb3="00000000" w:csb0="00040001" w:csb1="00000000"/>
  </w:font>
  <w:font w:name="方正仿宋_GB2312">
    <w:altName w:val="仿宋"/>
    <w:panose1 w:val="00000000000000000000"/>
    <w:charset w:val="00"/>
    <w:family w:val="auto"/>
    <w:pitch w:val="default"/>
    <w:sig w:usb0="00000000" w:usb1="00000000" w:usb2="00000000"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Microsoft JhengHei">
    <w:panose1 w:val="020B0604030504040204"/>
    <w:charset w:val="88"/>
    <w:family w:val="swiss"/>
    <w:pitch w:val="default"/>
    <w:sig w:usb0="00000087" w:usb1="28AF4000" w:usb2="00000016" w:usb3="00000000" w:csb0="00100009" w:csb1="00000000"/>
  </w:font>
  <w:font w:name="汉仪中黑简">
    <w:altName w:val="黑体"/>
    <w:panose1 w:val="02010609000101010101"/>
    <w:charset w:val="86"/>
    <w:family w:val="modern"/>
    <w:pitch w:val="default"/>
    <w:sig w:usb0="00000000" w:usb1="00000000" w:usb2="00000012" w:usb3="00000000" w:csb0="00040000" w:csb1="00000000"/>
  </w:font>
  <w:font w:name="方正大标宋_GBK">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PMingLiU">
    <w:panose1 w:val="02020500000000000000"/>
    <w:charset w:val="88"/>
    <w:family w:val="auto"/>
    <w:pitch w:val="default"/>
    <w:sig w:usb0="A00002FF" w:usb1="28CFFCFA" w:usb2="00000016" w:usb3="00000000" w:csb0="00100001" w:csb1="00000000"/>
  </w:font>
  <w:font w:name="Meiryo">
    <w:panose1 w:val="020B0604030504040204"/>
    <w:charset w:val="80"/>
    <w:family w:val="auto"/>
    <w:pitch w:val="default"/>
    <w:sig w:usb0="E10102FF" w:usb1="EAC7FFFF" w:usb2="00010012" w:usb3="00000000" w:csb0="6002009F" w:csb1="DFD70000"/>
  </w:font>
  <w:font w:name="MingLiU">
    <w:panose1 w:val="02020509000000000000"/>
    <w:charset w:val="88"/>
    <w:family w:val="auto"/>
    <w:pitch w:val="default"/>
    <w:sig w:usb0="A00002FF" w:usb1="28CFFCFA" w:usb2="00000016" w:usb3="00000000" w:csb0="00100001" w:csb1="00000000"/>
  </w:font>
  <w:font w:name="MingLiU_HKSCS-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7" name="文本框 6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8u2lD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fLtpQ3wIAACgGAAAOAAAAAAAAAAEAIAAAAB8BAABkcnMvZTJvRG9jLnhtbFBL&#10;BQYAAAAABgAGAFkBAABwBgAAAAA=&#10;">
              <v:fill on="f" focussize="0,0"/>
              <v:stroke on="f" weight="0.5pt"/>
              <v:imagedata o:title=""/>
              <o:lock v:ext="edit" aspectratio="f"/>
              <v:textbox inset="0mm,0mm,0mm,0mm" style="mso-fit-shape-to-text:t;">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210" w:leftChars="100" w:right="210" w:rightChars="100"/>
      <w:jc w:val="both"/>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6" name="文本框 6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60</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hsbD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ThsbDeAgAAKAYAAA4AAAAAAAAAAQAgAAAAHwEAAGRycy9lMm9Eb2MueG1sUEsF&#10;BgAAAAAGAAYAWQEAAG8GAAAAAA==&#10;">
              <v:fill on="f" focussize="0,0"/>
              <v:stroke on="f" weight="0.5pt"/>
              <v:imagedata o:title=""/>
              <o:lock v:ext="edit" aspectratio="f"/>
              <v:textbox inset="0mm,0mm,0mm,0mm" style="mso-fit-shape-to-text:t;">
                <w:txbxContent>
                  <w:p>
                    <w:pPr>
                      <w:pStyle w:val="6"/>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60</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210" w:leftChars="100" w:right="210" w:rightChars="100"/>
      <w:jc w:val="both"/>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7" name="文本框 6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121</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Y6ub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tY6ubeAgAAKAYAAA4AAAAAAAAAAQAgAAAAHwEAAGRycy9lMm9Eb2MueG1sUEsF&#10;BgAAAAAGAAYAWQEAAG8GAAAAAA==&#10;">
              <v:fill on="f" focussize="0,0"/>
              <v:stroke on="f" weight="0.5pt"/>
              <v:imagedata o:title=""/>
              <o:lock v:ext="edit" aspectratio="f"/>
              <v:textbox inset="0mm,0mm,0mm,0mm" style="mso-fit-shape-to-text:t;">
                <w:txbxContent>
                  <w:p>
                    <w:pPr>
                      <w:pStyle w:val="6"/>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121</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210" w:leftChars="100" w:right="210" w:rightChars="100"/>
      <w:jc w:val="both"/>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8" name="文本框 6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128</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yV0H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yyV0HeAgAAKAYAAA4AAAAAAAAAAQAgAAAAHwEAAGRycy9lMm9Eb2MueG1sUEsF&#10;BgAAAAAGAAYAWQEAAG8GAAAAAA==&#10;">
              <v:fill on="f" focussize="0,0"/>
              <v:stroke on="f" weight="0.5pt"/>
              <v:imagedata o:title=""/>
              <o:lock v:ext="edit" aspectratio="f"/>
              <v:textbox inset="0mm,0mm,0mm,0mm" style="mso-fit-shape-to-text:t;">
                <w:txbxContent>
                  <w:p>
                    <w:pPr>
                      <w:pStyle w:val="6"/>
                      <w:rPr>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128</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210" w:leftChars="100" w:right="210" w:rightChars="100"/>
      <w:jc w:val="both"/>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8" name="文本框 6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EZ/f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EDhJWmg&#10;5Pffvt5//3n/4wvymyDRVtsxRC40xLrdldpB4/T7FjY9811lGv8PnBD4QeC7g8Bs5xD1h9JBmkbg&#10;ouDrF4AfHo9rY90rphrkjQwbqGArLNnMretC+xB/m1QFF6KtopBoCzRO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jEZ/feAgAAKAYAAA4AAAAAAAAAAQAgAAAAHwEAAGRycy9lMm9Eb2MueG1sUEsF&#10;BgAAAAAGAAYAWQEAAG8GAAAAAA==&#10;">
              <v:fill on="f" focussize="0,0"/>
              <v:stroke on="f" weight="0.5pt"/>
              <v:imagedata o:title=""/>
              <o:lock v:ext="edit" aspectratio="f"/>
              <v:textbox inset="0mm,0mm,0mm,0mm" style="mso-fit-shape-to-text:t;">
                <w:txbxContent>
                  <w:p>
                    <w:pPr>
                      <w:pStyle w:val="6"/>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9" name="文本框 6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9</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9PKH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d9PKHeAgAAKAYAAA4AAAAAAAAAAQAgAAAAHwEAAGRycy9lMm9Eb2MueG1sUEsF&#10;BgAAAAAGAAYAWQEAAG8GAAAAAA==&#10;">
              <v:fill on="f" focussize="0,0"/>
              <v:stroke on="f" weight="0.5pt"/>
              <v:imagedata o:title=""/>
              <o:lock v:ext="edit" aspectratio="f"/>
              <v:textbox inset="0mm,0mm,0mm,0mm" style="mso-fit-shape-to-text:t;">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9</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0" name="文本框 6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25</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xGZ7d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3EZnt0CAAAoBgAADgAAAAAAAAABACAAAAAfAQAAZHJzL2Uyb0RvYy54bWxQSwUG&#10;AAAAAAYABgBZAQAAbgYAAAAA&#10;">
              <v:fill on="f" focussize="0,0"/>
              <v:stroke on="f" weight="0.5pt"/>
              <v:imagedata o:title=""/>
              <o:lock v:ext="edit" aspectratio="f"/>
              <v:textbox inset="0mm,0mm,0mm,0mm" style="mso-fit-shape-to-text:t;">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25</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1" name="文本框 6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IQsjd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MhCyN0CAAAoBgAADgAAAAAAAAABACAAAAAfAQAAZHJzL2Uyb0RvYy54bWxQSwUG&#10;AAAAAAYABgBZAQAAbgYAAAAA&#10;">
              <v:fill on="f" focussize="0,0"/>
              <v:stroke on="f" weight="0.5pt"/>
              <v:imagedata o:title=""/>
              <o:lock v:ext="edit" aspectratio="f"/>
              <v:textbox inset="0mm,0mm,0mm,0mm" style="mso-fit-shape-to-text:t;">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posOffset>2618105</wp:posOffset>
              </wp:positionH>
              <wp:positionV relativeFrom="paragraph">
                <wp:posOffset>0</wp:posOffset>
              </wp:positionV>
              <wp:extent cx="1828800" cy="1828800"/>
              <wp:effectExtent l="0" t="0" r="0" b="0"/>
              <wp:wrapNone/>
              <wp:docPr id="45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hint="default" w:ascii="Times New Roman" w:hAnsi="Times New Roman" w:eastAsia="宋体" w:cs="Times New Roman"/>
                              <w:sz w:val="28"/>
                              <w:szCs w:val="28"/>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left:206.15pt;margin-top:0pt;height:144pt;width:144pt;mso-position-horizontal-relative:margin;mso-wrap-style:none;z-index:251664384;mso-width-relative:page;mso-height-relative:page;" filled="f" stroked="f" coordsize="21600,21600" o:gfxdata="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Rxf1vVAAAACAEAAA8AAAAAAAAAAQAgAAAAIgAAAGRycy9kb3ducmV2&#10;LnhtbFBLAQIUABQAAAAIAIdO4kAAplolOAIAAHEEAAAOAAAAAAAAAAEAIAAAACQBAABkcnMvZTJv&#10;RG9jLnhtbFBLBQYAAAAABgAGAFkBAADOBQAAAAA=&#10;">
              <v:fill on="f" focussize="0,0"/>
              <v:stroke on="f" weight="0.5pt"/>
              <v:imagedata o:title=""/>
              <o:lock v:ext="edit" aspectratio="f"/>
              <v:textbox inset="0mm,0mm,0mm,0mm" style="mso-fit-shape-to-text:t;">
                <w:txbxContent>
                  <w:p>
                    <w:pPr>
                      <w:pStyle w:val="6"/>
                      <w:rPr>
                        <w:rFonts w:hint="default" w:ascii="Times New Roman" w:hAnsi="Times New Roman" w:eastAsia="宋体" w:cs="Times New Roman"/>
                        <w:sz w:val="28"/>
                        <w:szCs w:val="28"/>
                        <w:lang w:val="en-US"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2" name="文本框 6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DrjL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kDrjLeAgAAKAYAAA4AAAAAAAAAAQAgAAAAHwEAAGRycy9lMm9Eb2MueG1sUEsF&#10;BgAAAAAGAAYAWQEAAG8GAAAAAA==&#10;">
              <v:fill on="f" focussize="0,0"/>
              <v:stroke on="f" weight="0.5pt"/>
              <v:imagedata o:title=""/>
              <o:lock v:ext="edit" aspectratio="f"/>
              <v:textbox inset="0mm,0mm,0mm,0mm" style="mso-fit-shape-to-text:t;">
                <w:txbxContent>
                  <w:p>
                    <w:pPr>
                      <w:pStyle w:val="6"/>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3" name="文本框 6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69WT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a69WTeAgAAKAYAAA4AAAAAAAAAAQAgAAAAHwEAAGRycy9lMm9Eb2MueG1sUEsF&#10;BgAAAAAGAAYAWQEAAG8G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4" name="文本框 6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39</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Bhz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qTBhzeAgAAKAYAAA4AAAAAAAAAAQAgAAAAHwEAAGRycy9lMm9Eb2MueG1sUEsF&#10;BgAAAAAGAAYAWQEAAG8GAAAAAA==&#10;">
              <v:fill on="f" focussize="0,0"/>
              <v:stroke on="f" weight="0.5pt"/>
              <v:imagedata o:title=""/>
              <o:lock v:ext="edit" aspectratio="f"/>
              <v:textbox inset="0mm,0mm,0mm,0mm" style="mso-fit-shape-to-text:t;">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39</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5" name="文本框 6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48</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XUrd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SpdSt0CAAAoBgAADgAAAAAAAAABACAAAAAfAQAAZHJzL2Uyb0RvYy54bWxQSwUG&#10;AAAAAAYABgBZAQAAbgYAAAAA&#10;">
              <v:fill on="f" focussize="0,0"/>
              <v:stroke on="f" weight="0.5pt"/>
              <v:imagedata o:title=""/>
              <o:lock v:ext="edit" aspectratio="f"/>
              <v:textbox inset="0mm,0mm,0mm,0mm" style="mso-fit-shape-to-text:t;">
                <w:txbxContent>
                  <w:p>
                    <w:pPr>
                      <w:pStyle w:val="6"/>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48</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8355B"/>
    <w:multiLevelType w:val="singleLevel"/>
    <w:tmpl w:val="8118355B"/>
    <w:lvl w:ilvl="0" w:tentative="0">
      <w:start w:val="1"/>
      <w:numFmt w:val="decimal"/>
      <w:suff w:val="nothing"/>
      <w:lvlText w:val="%1、"/>
      <w:lvlJc w:val="left"/>
    </w:lvl>
  </w:abstractNum>
  <w:abstractNum w:abstractNumId="1">
    <w:nsid w:val="8421EC07"/>
    <w:multiLevelType w:val="singleLevel"/>
    <w:tmpl w:val="8421EC07"/>
    <w:lvl w:ilvl="0" w:tentative="0">
      <w:start w:val="1"/>
      <w:numFmt w:val="chineseCounting"/>
      <w:suff w:val="nothing"/>
      <w:lvlText w:val="%1、"/>
      <w:lvlJc w:val="left"/>
      <w:rPr>
        <w:rFonts w:hint="eastAsia"/>
      </w:rPr>
    </w:lvl>
  </w:abstractNum>
  <w:abstractNum w:abstractNumId="2">
    <w:nsid w:val="955CC70B"/>
    <w:multiLevelType w:val="singleLevel"/>
    <w:tmpl w:val="955CC70B"/>
    <w:lvl w:ilvl="0" w:tentative="0">
      <w:start w:val="1"/>
      <w:numFmt w:val="decimal"/>
      <w:suff w:val="space"/>
      <w:lvlText w:val="%1."/>
      <w:lvlJc w:val="left"/>
    </w:lvl>
  </w:abstractNum>
  <w:abstractNum w:abstractNumId="3">
    <w:nsid w:val="9684DDC9"/>
    <w:multiLevelType w:val="singleLevel"/>
    <w:tmpl w:val="9684DDC9"/>
    <w:lvl w:ilvl="0" w:tentative="0">
      <w:start w:val="2"/>
      <w:numFmt w:val="chineseCounting"/>
      <w:suff w:val="nothing"/>
      <w:lvlText w:val="%1、"/>
      <w:lvlJc w:val="left"/>
      <w:rPr>
        <w:rFonts w:hint="eastAsia"/>
      </w:rPr>
    </w:lvl>
  </w:abstractNum>
  <w:abstractNum w:abstractNumId="4">
    <w:nsid w:val="A4A2F9F5"/>
    <w:multiLevelType w:val="singleLevel"/>
    <w:tmpl w:val="A4A2F9F5"/>
    <w:lvl w:ilvl="0" w:tentative="0">
      <w:start w:val="1"/>
      <w:numFmt w:val="chineseCounting"/>
      <w:suff w:val="nothing"/>
      <w:lvlText w:val="%1、"/>
      <w:lvlJc w:val="left"/>
      <w:rPr>
        <w:rFonts w:hint="eastAsia"/>
      </w:rPr>
    </w:lvl>
  </w:abstractNum>
  <w:abstractNum w:abstractNumId="5">
    <w:nsid w:val="A9A426B5"/>
    <w:multiLevelType w:val="singleLevel"/>
    <w:tmpl w:val="A9A426B5"/>
    <w:lvl w:ilvl="0" w:tentative="0">
      <w:start w:val="1"/>
      <w:numFmt w:val="chineseCounting"/>
      <w:suff w:val="nothing"/>
      <w:lvlText w:val="%1、"/>
      <w:lvlJc w:val="left"/>
      <w:rPr>
        <w:rFonts w:hint="eastAsia"/>
      </w:rPr>
    </w:lvl>
  </w:abstractNum>
  <w:abstractNum w:abstractNumId="6">
    <w:nsid w:val="B928B583"/>
    <w:multiLevelType w:val="singleLevel"/>
    <w:tmpl w:val="B928B583"/>
    <w:lvl w:ilvl="0" w:tentative="0">
      <w:start w:val="1"/>
      <w:numFmt w:val="chineseCounting"/>
      <w:suff w:val="nothing"/>
      <w:lvlText w:val="%1、"/>
      <w:lvlJc w:val="left"/>
      <w:pPr>
        <w:ind w:left="0"/>
      </w:pPr>
      <w:rPr>
        <w:rFonts w:hint="eastAsia"/>
      </w:rPr>
    </w:lvl>
  </w:abstractNum>
  <w:abstractNum w:abstractNumId="7">
    <w:nsid w:val="C34393D4"/>
    <w:multiLevelType w:val="singleLevel"/>
    <w:tmpl w:val="C34393D4"/>
    <w:lvl w:ilvl="0" w:tentative="0">
      <w:start w:val="1"/>
      <w:numFmt w:val="decimal"/>
      <w:suff w:val="nothing"/>
      <w:lvlText w:val="%1、"/>
      <w:lvlJc w:val="left"/>
      <w:pPr>
        <w:ind w:left="210" w:firstLine="0"/>
      </w:pPr>
    </w:lvl>
  </w:abstractNum>
  <w:abstractNum w:abstractNumId="8">
    <w:nsid w:val="CA0EF066"/>
    <w:multiLevelType w:val="singleLevel"/>
    <w:tmpl w:val="CA0EF066"/>
    <w:lvl w:ilvl="0" w:tentative="0">
      <w:start w:val="1"/>
      <w:numFmt w:val="chineseCounting"/>
      <w:suff w:val="nothing"/>
      <w:lvlText w:val="%1、"/>
      <w:lvlJc w:val="left"/>
      <w:rPr>
        <w:rFonts w:hint="eastAsia"/>
      </w:rPr>
    </w:lvl>
  </w:abstractNum>
  <w:abstractNum w:abstractNumId="9">
    <w:nsid w:val="CA958CF4"/>
    <w:multiLevelType w:val="singleLevel"/>
    <w:tmpl w:val="CA958CF4"/>
    <w:lvl w:ilvl="0" w:tentative="0">
      <w:start w:val="5"/>
      <w:numFmt w:val="chineseCounting"/>
      <w:suff w:val="nothing"/>
      <w:lvlText w:val="%1、"/>
      <w:lvlJc w:val="left"/>
      <w:rPr>
        <w:rFonts w:hint="eastAsia"/>
      </w:rPr>
    </w:lvl>
  </w:abstractNum>
  <w:abstractNum w:abstractNumId="10">
    <w:nsid w:val="D3E5F0B8"/>
    <w:multiLevelType w:val="singleLevel"/>
    <w:tmpl w:val="D3E5F0B8"/>
    <w:lvl w:ilvl="0" w:tentative="0">
      <w:start w:val="2"/>
      <w:numFmt w:val="decimal"/>
      <w:suff w:val="nothing"/>
      <w:lvlText w:val="（%1）"/>
      <w:lvlJc w:val="left"/>
    </w:lvl>
  </w:abstractNum>
  <w:abstractNum w:abstractNumId="11">
    <w:nsid w:val="D7FEE535"/>
    <w:multiLevelType w:val="singleLevel"/>
    <w:tmpl w:val="D7FEE535"/>
    <w:lvl w:ilvl="0" w:tentative="0">
      <w:start w:val="7"/>
      <w:numFmt w:val="chineseCounting"/>
      <w:suff w:val="nothing"/>
      <w:lvlText w:val="%1、"/>
      <w:lvlJc w:val="left"/>
      <w:rPr>
        <w:rFonts w:hint="eastAsia"/>
      </w:rPr>
    </w:lvl>
  </w:abstractNum>
  <w:abstractNum w:abstractNumId="12">
    <w:nsid w:val="DA2F63A4"/>
    <w:multiLevelType w:val="singleLevel"/>
    <w:tmpl w:val="DA2F63A4"/>
    <w:lvl w:ilvl="0" w:tentative="0">
      <w:start w:val="1"/>
      <w:numFmt w:val="decimal"/>
      <w:suff w:val="nothing"/>
      <w:lvlText w:val="（%1）"/>
      <w:lvlJc w:val="left"/>
      <w:rPr>
        <w:rFonts w:hint="default" w:ascii="方正仿宋_GBK" w:hAnsi="方正仿宋_GBK" w:eastAsia="方正仿宋_GBK" w:cs="方正仿宋_GBK"/>
        <w:sz w:val="32"/>
        <w:szCs w:val="32"/>
      </w:rPr>
    </w:lvl>
  </w:abstractNum>
  <w:abstractNum w:abstractNumId="13">
    <w:nsid w:val="DD527367"/>
    <w:multiLevelType w:val="singleLevel"/>
    <w:tmpl w:val="DD527367"/>
    <w:lvl w:ilvl="0" w:tentative="0">
      <w:start w:val="10"/>
      <w:numFmt w:val="decimal"/>
      <w:lvlText w:val="%1."/>
      <w:lvlJc w:val="left"/>
      <w:pPr>
        <w:tabs>
          <w:tab w:val="left" w:pos="312"/>
        </w:tabs>
      </w:pPr>
    </w:lvl>
  </w:abstractNum>
  <w:abstractNum w:abstractNumId="14">
    <w:nsid w:val="E4C30AFF"/>
    <w:multiLevelType w:val="singleLevel"/>
    <w:tmpl w:val="E4C30AFF"/>
    <w:lvl w:ilvl="0" w:tentative="0">
      <w:start w:val="1"/>
      <w:numFmt w:val="chineseCounting"/>
      <w:suff w:val="nothing"/>
      <w:lvlText w:val="%1、"/>
      <w:lvlJc w:val="left"/>
      <w:rPr>
        <w:rFonts w:hint="eastAsia"/>
      </w:rPr>
    </w:lvl>
  </w:abstractNum>
  <w:abstractNum w:abstractNumId="15">
    <w:nsid w:val="E645E292"/>
    <w:multiLevelType w:val="singleLevel"/>
    <w:tmpl w:val="E645E292"/>
    <w:lvl w:ilvl="0" w:tentative="0">
      <w:start w:val="2"/>
      <w:numFmt w:val="chineseCounting"/>
      <w:suff w:val="nothing"/>
      <w:lvlText w:val="%1、"/>
      <w:lvlJc w:val="left"/>
      <w:rPr>
        <w:rFonts w:hint="eastAsia"/>
      </w:rPr>
    </w:lvl>
  </w:abstractNum>
  <w:abstractNum w:abstractNumId="16">
    <w:nsid w:val="F68EE08A"/>
    <w:multiLevelType w:val="singleLevel"/>
    <w:tmpl w:val="F68EE08A"/>
    <w:lvl w:ilvl="0" w:tentative="0">
      <w:start w:val="1"/>
      <w:numFmt w:val="chineseCounting"/>
      <w:suff w:val="nothing"/>
      <w:lvlText w:val="%1、"/>
      <w:lvlJc w:val="left"/>
      <w:rPr>
        <w:rFonts w:hint="eastAsia"/>
      </w:rPr>
    </w:lvl>
  </w:abstractNum>
  <w:abstractNum w:abstractNumId="17">
    <w:nsid w:val="F69CD368"/>
    <w:multiLevelType w:val="singleLevel"/>
    <w:tmpl w:val="F69CD368"/>
    <w:lvl w:ilvl="0" w:tentative="0">
      <w:start w:val="2"/>
      <w:numFmt w:val="chineseCounting"/>
      <w:suff w:val="nothing"/>
      <w:lvlText w:val="（%1）"/>
      <w:lvlJc w:val="left"/>
      <w:rPr>
        <w:rFonts w:hint="eastAsia"/>
      </w:rPr>
    </w:lvl>
  </w:abstractNum>
  <w:abstractNum w:abstractNumId="18">
    <w:nsid w:val="025F6ABC"/>
    <w:multiLevelType w:val="singleLevel"/>
    <w:tmpl w:val="025F6ABC"/>
    <w:lvl w:ilvl="0" w:tentative="0">
      <w:start w:val="1"/>
      <w:numFmt w:val="chineseCounting"/>
      <w:suff w:val="nothing"/>
      <w:lvlText w:val="%1、"/>
      <w:lvlJc w:val="left"/>
      <w:rPr>
        <w:rFonts w:hint="eastAsia"/>
      </w:rPr>
    </w:lvl>
  </w:abstractNum>
  <w:abstractNum w:abstractNumId="19">
    <w:nsid w:val="0AA3426D"/>
    <w:multiLevelType w:val="singleLevel"/>
    <w:tmpl w:val="0AA3426D"/>
    <w:lvl w:ilvl="0" w:tentative="0">
      <w:start w:val="1"/>
      <w:numFmt w:val="decimal"/>
      <w:suff w:val="nothing"/>
      <w:lvlText w:val="%1、"/>
      <w:lvlJc w:val="left"/>
      <w:pPr>
        <w:ind w:left="-10"/>
      </w:pPr>
    </w:lvl>
  </w:abstractNum>
  <w:abstractNum w:abstractNumId="20">
    <w:nsid w:val="2686F377"/>
    <w:multiLevelType w:val="singleLevel"/>
    <w:tmpl w:val="2686F377"/>
    <w:lvl w:ilvl="0" w:tentative="0">
      <w:start w:val="1"/>
      <w:numFmt w:val="decimal"/>
      <w:suff w:val="nothing"/>
      <w:lvlText w:val="%1、"/>
      <w:lvlJc w:val="left"/>
    </w:lvl>
  </w:abstractNum>
  <w:abstractNum w:abstractNumId="21">
    <w:nsid w:val="314F4F21"/>
    <w:multiLevelType w:val="multilevel"/>
    <w:tmpl w:val="314F4F21"/>
    <w:lvl w:ilvl="0" w:tentative="0">
      <w:start w:val="1"/>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4176A7B9"/>
    <w:multiLevelType w:val="singleLevel"/>
    <w:tmpl w:val="4176A7B9"/>
    <w:lvl w:ilvl="0" w:tentative="0">
      <w:start w:val="1"/>
      <w:numFmt w:val="chineseCounting"/>
      <w:suff w:val="nothing"/>
      <w:lvlText w:val="（%1）"/>
      <w:lvlJc w:val="left"/>
      <w:rPr>
        <w:rFonts w:hint="eastAsia"/>
      </w:rPr>
    </w:lvl>
  </w:abstractNum>
  <w:abstractNum w:abstractNumId="23">
    <w:nsid w:val="44333CD5"/>
    <w:multiLevelType w:val="singleLevel"/>
    <w:tmpl w:val="44333CD5"/>
    <w:lvl w:ilvl="0" w:tentative="0">
      <w:start w:val="1"/>
      <w:numFmt w:val="decimal"/>
      <w:lvlText w:val="%1."/>
      <w:lvlJc w:val="left"/>
      <w:pPr>
        <w:tabs>
          <w:tab w:val="left" w:pos="312"/>
        </w:tabs>
      </w:pPr>
    </w:lvl>
  </w:abstractNum>
  <w:abstractNum w:abstractNumId="24">
    <w:nsid w:val="50702505"/>
    <w:multiLevelType w:val="multilevel"/>
    <w:tmpl w:val="50702505"/>
    <w:lvl w:ilvl="0" w:tentative="0">
      <w:start w:val="1"/>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5F8C42B"/>
    <w:multiLevelType w:val="singleLevel"/>
    <w:tmpl w:val="55F8C42B"/>
    <w:lvl w:ilvl="0" w:tentative="0">
      <w:start w:val="1"/>
      <w:numFmt w:val="chineseCounting"/>
      <w:suff w:val="nothing"/>
      <w:lvlText w:val="%1、"/>
      <w:lvlJc w:val="left"/>
      <w:rPr>
        <w:rFonts w:hint="eastAsia"/>
      </w:rPr>
    </w:lvl>
  </w:abstractNum>
  <w:abstractNum w:abstractNumId="26">
    <w:nsid w:val="59C14C98"/>
    <w:multiLevelType w:val="singleLevel"/>
    <w:tmpl w:val="59C14C98"/>
    <w:lvl w:ilvl="0" w:tentative="0">
      <w:start w:val="1"/>
      <w:numFmt w:val="decimal"/>
      <w:suff w:val="nothing"/>
      <w:lvlText w:val="%1、"/>
      <w:lvlJc w:val="left"/>
    </w:lvl>
  </w:abstractNum>
  <w:abstractNum w:abstractNumId="27">
    <w:nsid w:val="725651D0"/>
    <w:multiLevelType w:val="singleLevel"/>
    <w:tmpl w:val="725651D0"/>
    <w:lvl w:ilvl="0" w:tentative="0">
      <w:start w:val="1"/>
      <w:numFmt w:val="decimal"/>
      <w:lvlText w:val="%1."/>
      <w:lvlJc w:val="left"/>
      <w:pPr>
        <w:tabs>
          <w:tab w:val="left" w:pos="312"/>
        </w:tabs>
      </w:pPr>
    </w:lvl>
  </w:abstractNum>
  <w:abstractNum w:abstractNumId="28">
    <w:nsid w:val="75E94958"/>
    <w:multiLevelType w:val="singleLevel"/>
    <w:tmpl w:val="75E94958"/>
    <w:lvl w:ilvl="0" w:tentative="0">
      <w:start w:val="1"/>
      <w:numFmt w:val="decimal"/>
      <w:suff w:val="nothing"/>
      <w:lvlText w:val="（%1）"/>
      <w:lvlJc w:val="left"/>
    </w:lvl>
  </w:abstractNum>
  <w:abstractNum w:abstractNumId="29">
    <w:nsid w:val="7C62004E"/>
    <w:multiLevelType w:val="multilevel"/>
    <w:tmpl w:val="7C62004E"/>
    <w:lvl w:ilvl="0" w:tentative="0">
      <w:start w:val="1"/>
      <w:numFmt w:val="decimal"/>
      <w:lvlText w:val="%1、"/>
      <w:lvlJc w:val="left"/>
      <w:pPr>
        <w:tabs>
          <w:tab w:val="left" w:pos="720"/>
        </w:tabs>
        <w:ind w:left="720" w:hanging="720"/>
      </w:pPr>
      <w:rPr>
        <w:rFonts w:hint="default" w:ascii="方正仿宋_GBK" w:hAnsi="方正仿宋_GBK" w:eastAsia="方正仿宋_GBK" w:cs="方正仿宋_GBK"/>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2"/>
  </w:num>
  <w:num w:numId="2">
    <w:abstractNumId w:val="20"/>
  </w:num>
  <w:num w:numId="3">
    <w:abstractNumId w:val="28"/>
  </w:num>
  <w:num w:numId="4">
    <w:abstractNumId w:val="13"/>
  </w:num>
  <w:num w:numId="5">
    <w:abstractNumId w:val="14"/>
  </w:num>
  <w:num w:numId="6">
    <w:abstractNumId w:val="8"/>
  </w:num>
  <w:num w:numId="7">
    <w:abstractNumId w:val="2"/>
  </w:num>
  <w:num w:numId="8">
    <w:abstractNumId w:val="1"/>
  </w:num>
  <w:num w:numId="9">
    <w:abstractNumId w:val="22"/>
  </w:num>
  <w:num w:numId="10">
    <w:abstractNumId w:val="9"/>
  </w:num>
  <w:num w:numId="11">
    <w:abstractNumId w:val="26"/>
  </w:num>
  <w:num w:numId="12">
    <w:abstractNumId w:val="4"/>
  </w:num>
  <w:num w:numId="13">
    <w:abstractNumId w:val="19"/>
  </w:num>
  <w:num w:numId="14">
    <w:abstractNumId w:val="10"/>
  </w:num>
  <w:num w:numId="15">
    <w:abstractNumId w:val="18"/>
  </w:num>
  <w:num w:numId="16">
    <w:abstractNumId w:val="25"/>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0"/>
  </w:num>
  <w:num w:numId="22">
    <w:abstractNumId w:val="6"/>
  </w:num>
  <w:num w:numId="23">
    <w:abstractNumId w:val="15"/>
  </w:num>
  <w:num w:numId="24">
    <w:abstractNumId w:val="17"/>
  </w:num>
  <w:num w:numId="25">
    <w:abstractNumId w:val="16"/>
  </w:num>
  <w:num w:numId="26">
    <w:abstractNumId w:val="5"/>
  </w:num>
  <w:num w:numId="27">
    <w:abstractNumId w:val="7"/>
  </w:num>
  <w:num w:numId="28">
    <w:abstractNumId w:val="23"/>
  </w:num>
  <w:num w:numId="29">
    <w:abstractNumId w:val="27"/>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B3EAE"/>
    <w:rsid w:val="02AE21E5"/>
    <w:rsid w:val="0411599D"/>
    <w:rsid w:val="09AF0524"/>
    <w:rsid w:val="0A6E512A"/>
    <w:rsid w:val="0DFB061F"/>
    <w:rsid w:val="0F42024C"/>
    <w:rsid w:val="10A53B2A"/>
    <w:rsid w:val="1180584C"/>
    <w:rsid w:val="147F22A6"/>
    <w:rsid w:val="15F81040"/>
    <w:rsid w:val="164F2891"/>
    <w:rsid w:val="1A995DD6"/>
    <w:rsid w:val="1B3A58CF"/>
    <w:rsid w:val="1B4F5699"/>
    <w:rsid w:val="1C6B6596"/>
    <w:rsid w:val="1F097205"/>
    <w:rsid w:val="20376AA7"/>
    <w:rsid w:val="229914F9"/>
    <w:rsid w:val="25852BB5"/>
    <w:rsid w:val="277E5305"/>
    <w:rsid w:val="27847076"/>
    <w:rsid w:val="289E5D21"/>
    <w:rsid w:val="294F27E8"/>
    <w:rsid w:val="29896E44"/>
    <w:rsid w:val="2CCE4740"/>
    <w:rsid w:val="317261FF"/>
    <w:rsid w:val="318D5730"/>
    <w:rsid w:val="35CB39E9"/>
    <w:rsid w:val="3623116A"/>
    <w:rsid w:val="37BC374A"/>
    <w:rsid w:val="39021A91"/>
    <w:rsid w:val="39FF4825"/>
    <w:rsid w:val="3A70476A"/>
    <w:rsid w:val="3B145D89"/>
    <w:rsid w:val="3B7D3DBD"/>
    <w:rsid w:val="3CDD3F9A"/>
    <w:rsid w:val="3CF67904"/>
    <w:rsid w:val="3D5438CA"/>
    <w:rsid w:val="3E9E7E0D"/>
    <w:rsid w:val="3F20705A"/>
    <w:rsid w:val="41B873CA"/>
    <w:rsid w:val="47A23409"/>
    <w:rsid w:val="4A6B0F23"/>
    <w:rsid w:val="4C5942FB"/>
    <w:rsid w:val="4CE65F00"/>
    <w:rsid w:val="4FBA252D"/>
    <w:rsid w:val="521843A2"/>
    <w:rsid w:val="5378016C"/>
    <w:rsid w:val="5A83079C"/>
    <w:rsid w:val="5CC60FC2"/>
    <w:rsid w:val="5CDB3943"/>
    <w:rsid w:val="5EBF0118"/>
    <w:rsid w:val="60214E84"/>
    <w:rsid w:val="60CA5E20"/>
    <w:rsid w:val="65CE7A55"/>
    <w:rsid w:val="66CB6CA8"/>
    <w:rsid w:val="68405208"/>
    <w:rsid w:val="688A7080"/>
    <w:rsid w:val="6AEA2D28"/>
    <w:rsid w:val="6BA47052"/>
    <w:rsid w:val="6BFB77DF"/>
    <w:rsid w:val="6CD44388"/>
    <w:rsid w:val="6DCA7819"/>
    <w:rsid w:val="6DE044F2"/>
    <w:rsid w:val="6E4B573F"/>
    <w:rsid w:val="6E7A6C51"/>
    <w:rsid w:val="6F10751E"/>
    <w:rsid w:val="6F462103"/>
    <w:rsid w:val="733A377A"/>
    <w:rsid w:val="73DD1A6B"/>
    <w:rsid w:val="76525D19"/>
    <w:rsid w:val="76A6112A"/>
    <w:rsid w:val="77B96535"/>
    <w:rsid w:val="7AA40352"/>
    <w:rsid w:val="7D5B4DB7"/>
    <w:rsid w:val="7DD95D5E"/>
    <w:rsid w:val="7E2A21B9"/>
    <w:rsid w:val="7E9F2881"/>
    <w:rsid w:val="7EEB77D8"/>
    <w:rsid w:val="7F54018F"/>
    <w:rsid w:val="7F9D04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Style w:val="10"/>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4"/>
    <w:qFormat/>
    <w:uiPriority w:val="0"/>
    <w:pPr>
      <w:spacing w:line="360" w:lineRule="auto"/>
      <w:ind w:firstLine="567"/>
    </w:pPr>
    <w:rPr>
      <w:rFonts w:ascii="Times New Roman" w:hAnsi="Times New Roman"/>
      <w:sz w:val="28"/>
      <w:szCs w:val="20"/>
    </w:rPr>
  </w:style>
  <w:style w:type="paragraph" w:styleId="4">
    <w:name w:val="Normal Indent"/>
    <w:basedOn w:val="1"/>
    <w:unhideWhenUsed/>
    <w:qFormat/>
    <w:uiPriority w:val="0"/>
    <w:pPr>
      <w:ind w:firstLine="420" w:firstLineChars="200"/>
    </w:pPr>
  </w:style>
  <w:style w:type="paragraph" w:styleId="5">
    <w:name w:val="Body Text"/>
    <w:basedOn w:val="1"/>
    <w:qFormat/>
    <w:uiPriority w:val="1"/>
    <w:pPr>
      <w:ind w:left="111"/>
    </w:pPr>
    <w:rPr>
      <w:sz w:val="31"/>
      <w:szCs w:val="3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jc w:val="left"/>
    </w:pPr>
    <w:rPr>
      <w:rFonts w:cs="Times New Roman"/>
      <w:kern w:val="0"/>
      <w:sz w:val="24"/>
    </w:rPr>
  </w:style>
  <w:style w:type="paragraph" w:styleId="9">
    <w:name w:val="Body Text First Indent"/>
    <w:basedOn w:val="5"/>
    <w:qFormat/>
    <w:uiPriority w:val="0"/>
    <w:pPr>
      <w:ind w:firstLine="200" w:firstLineChars="200"/>
    </w:pPr>
    <w:rPr>
      <w:kern w:val="0"/>
      <w:sz w:val="24"/>
    </w:rPr>
  </w:style>
  <w:style w:type="table" w:styleId="11">
    <w:name w:val="Table Grid"/>
    <w:basedOn w:val="10"/>
    <w:qFormat/>
    <w:uiPriority w:val="59"/>
    <w:tblPr>
      <w:tblStyle w:val="1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正文首行缩进 21"/>
    <w:qFormat/>
    <w:uiPriority w:val="0"/>
    <w:pPr>
      <w:framePr w:wrap="around" w:vAnchor="margin" w:hAnchor="text" w:y="1"/>
      <w:widowControl w:val="0"/>
      <w:spacing w:line="360" w:lineRule="auto"/>
      <w:ind w:firstLine="420"/>
      <w:jc w:val="both"/>
    </w:pPr>
    <w:rPr>
      <w:rFonts w:ascii="Calibri" w:hAnsi="Calibri" w:eastAsia="Arial Unicode MS" w:cs="Arial Unicode MS"/>
      <w:color w:val="000000"/>
      <w:kern w:val="2"/>
      <w:sz w:val="28"/>
      <w:szCs w:val="28"/>
      <w:lang w:val="en-US" w:eastAsia="zh-CN" w:bidi="ar-SA"/>
    </w:rPr>
  </w:style>
  <w:style w:type="paragraph" w:customStyle="1" w:styleId="15">
    <w:name w:val="msonormalcxspmiddle"/>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6">
    <w:name w:val="_Style 2"/>
    <w:basedOn w:val="1"/>
    <w:qFormat/>
    <w:uiPriority w:val="0"/>
    <w:pPr>
      <w:spacing w:line="360" w:lineRule="auto"/>
      <w:ind w:firstLine="420" w:firstLineChars="200"/>
    </w:pPr>
    <w:rPr>
      <w:rFonts w:cs="黑体"/>
      <w:szCs w:val="22"/>
    </w:rPr>
  </w:style>
  <w:style w:type="paragraph" w:customStyle="1" w:styleId="17">
    <w:name w:val="Table Paragraph"/>
    <w:basedOn w:val="1"/>
    <w:qFormat/>
    <w:uiPriority w:val="1"/>
    <w:pPr>
      <w:autoSpaceDE w:val="0"/>
      <w:autoSpaceDN w:val="0"/>
      <w:jc w:val="left"/>
    </w:pPr>
    <w:rPr>
      <w:rFonts w:ascii="黑体" w:hAnsi="黑体" w:eastAsia="黑体" w:cs="黑体"/>
      <w:kern w:val="0"/>
      <w:sz w:val="22"/>
      <w:szCs w:val="22"/>
      <w:lang w:val="zh-CN"/>
    </w:rPr>
  </w:style>
  <w:style w:type="paragraph" w:customStyle="1" w:styleId="18">
    <w:name w:val="正文 New"/>
    <w:basedOn w:val="1"/>
    <w:qFormat/>
    <w:uiPriority w:val="0"/>
    <w:rPr>
      <w:szCs w:val="21"/>
    </w:rPr>
  </w:style>
  <w:style w:type="paragraph" w:styleId="19">
    <w:name w:val="List Paragraph"/>
    <w:basedOn w:val="1"/>
    <w:qFormat/>
    <w:uiPriority w:val="99"/>
    <w:pPr>
      <w:ind w:firstLine="420" w:firstLineChars="200"/>
    </w:pPr>
  </w:style>
  <w:style w:type="character" w:customStyle="1" w:styleId="20">
    <w:name w:val="font01"/>
    <w:basedOn w:val="12"/>
    <w:qFormat/>
    <w:uiPriority w:val="99"/>
    <w:rPr>
      <w:rFonts w:ascii="宋体" w:hAnsi="宋体" w:eastAsia="宋体" w:cs="宋体"/>
      <w:color w:val="000000"/>
      <w:sz w:val="18"/>
      <w:szCs w:val="18"/>
      <w:u w:val="none"/>
    </w:rPr>
  </w:style>
  <w:style w:type="character" w:customStyle="1" w:styleId="21">
    <w:name w:val="font51"/>
    <w:basedOn w:val="12"/>
    <w:qFormat/>
    <w:uiPriority w:val="99"/>
    <w:rPr>
      <w:rFonts w:ascii="方正姚体" w:hAnsi="方正姚体" w:eastAsia="方正姚体" w:cs="方正姚体"/>
      <w:color w:val="000000"/>
      <w:sz w:val="18"/>
      <w:szCs w:val="18"/>
      <w:u w:val="none"/>
    </w:rPr>
  </w:style>
  <w:style w:type="character" w:customStyle="1" w:styleId="22">
    <w:name w:val="font101"/>
    <w:basedOn w:val="12"/>
    <w:qFormat/>
    <w:uiPriority w:val="99"/>
    <w:rPr>
      <w:rFonts w:ascii="幼圆" w:hAnsi="幼圆" w:eastAsia="幼圆" w:cs="幼圆"/>
      <w:color w:val="000000"/>
      <w:sz w:val="18"/>
      <w:szCs w:val="18"/>
      <w:u w:val="none"/>
    </w:rPr>
  </w:style>
  <w:style w:type="character" w:customStyle="1" w:styleId="23">
    <w:name w:val="font41"/>
    <w:basedOn w:val="12"/>
    <w:qFormat/>
    <w:uiPriority w:val="0"/>
    <w:rPr>
      <w:rFonts w:ascii="Wingdings 2" w:hAnsi="Wingdings 2" w:eastAsia="Wingdings 2" w:cs="Wingdings 2"/>
      <w:color w:val="000000"/>
      <w:sz w:val="24"/>
      <w:szCs w:val="24"/>
      <w:u w:val="none"/>
    </w:rPr>
  </w:style>
  <w:style w:type="paragraph" w:customStyle="1" w:styleId="24">
    <w:name w:val="Heading 1"/>
    <w:basedOn w:val="1"/>
    <w:qFormat/>
    <w:uiPriority w:val="1"/>
    <w:pPr>
      <w:autoSpaceDE w:val="0"/>
      <w:autoSpaceDN w:val="0"/>
      <w:spacing w:before="46"/>
      <w:ind w:left="1457" w:right="1593"/>
      <w:jc w:val="center"/>
      <w:outlineLvl w:val="1"/>
    </w:pPr>
    <w:rPr>
      <w:rFonts w:ascii="Microsoft JhengHei" w:hAnsi="Microsoft JhengHei" w:eastAsia="Microsoft JhengHei" w:cs="Microsoft JhengHei"/>
      <w:b/>
      <w:bCs/>
      <w:kern w:val="0"/>
      <w:sz w:val="44"/>
      <w:szCs w:val="4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8.jpe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er" Target="foot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TU0MDQxNzY1NjQiLAogICAiR3JvdXBJZCIgOiAiMTg3NzczNjU0IiwKICAgIkltYWdlIiA6ICJpVkJPUncwS0dnb0FBQUFOU1VoRVVnQUFBOGtBQUFNSUNBWUFBQUQ3ZUtlSUFBQUFDWEJJV1hNQUFBc1RBQUFMRXdFQW1wd1lBQUFnQUVsRVFWUjRuT3pkZDFoVDU5c0g4QzhCSWxpRzRNUzkvVmtIQ202cmdudWdkZFc5TnlLNEVMZDFvM1V2VUVSY2lOaTZXcmRpY1ZSeFZWR0VpdUFMcUtnb0lpQUVDSkR6L2dFNVRVakMwTGJXK3YxY1Y2OEx6czVKcExuUGZULzNBeE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2021-07-27T09:05:00Z</dcterms:created>
  <dc:creator>cgg</dc:creator>
  <cp:lastModifiedBy>Administrator</cp:lastModifiedBy>
  <cp:lastPrinted>2021-08-31T07:47:57Z</cp:lastPrinted>
  <dcterms:modified xsi:type="dcterms:W3CDTF">2021-08-31T09:13:05Z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632109330_btnclosed</vt:lpwstr>
  </property>
  <property fmtid="{D5CDD505-2E9C-101B-9397-08002B2CF9AE}" pid="4" name="ICV">
    <vt:lpwstr>F84A2C102C464F908B3C4B9CB28C1CEF</vt:lpwstr>
  </property>
</Properties>
</file>